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vocabulary  richness,  length  of  sentence,  use  of  function  words,  layout  of  paragraphs,  and </w:t>
      </w:r>
    </w:p>
    <w:p w:rsidR="00874CB6" w:rsidRDefault="00B25940" w:rsidP="00B25940">
      <w:r>
        <w:t>keywords [1]</w:t>
      </w: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commonly  used  features  are  lexical,  syntactical,  and  structural  and  content-specific </w:t>
      </w:r>
    </w:p>
    <w:p w:rsidR="00B25940" w:rsidRDefault="00B25940" w:rsidP="00B25940">
      <w:r>
        <w:t>attributes.</w:t>
      </w:r>
    </w:p>
    <w:p w:rsidR="00B25940" w:rsidRDefault="00B25940" w:rsidP="00B25940">
      <w:r w:rsidRPr="00B25940">
        <w:rPr>
          <w:lang w:val="en-US"/>
        </w:rPr>
        <w:t xml:space="preserve">This approach was developed by R.Zheng  et al. </w:t>
      </w:r>
      <w:r w:rsidRPr="00B25940">
        <w:t>(2006) [3]</w:t>
      </w:r>
    </w:p>
    <w:p w:rsidR="00B25940" w:rsidRDefault="00B25940" w:rsidP="00B25940"/>
    <w:p w:rsidR="00B25940" w:rsidRDefault="00B25940" w:rsidP="00B25940">
      <w:pPr>
        <w:rPr>
          <w:lang w:val="en-US"/>
        </w:rPr>
      </w:pPr>
      <w:r w:rsidRPr="00B25940">
        <w:rPr>
          <w:lang w:val="en-US"/>
        </w:rPr>
        <w:t>Write printi for intellectual property checking and plagiarism detection.</w:t>
      </w:r>
    </w:p>
    <w:p w:rsidR="00B25940" w:rsidRDefault="00B25940" w:rsidP="00B25940">
      <w:pPr>
        <w:rPr>
          <w:lang w:val="en-US"/>
        </w:rPr>
      </w:pP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  introduced  by  the  H.  Binsalleeh  et  al.  (2010)  [6]. This  proposed  method  first  clusters  the  given </w:t>
      </w: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anonymous e-mail based on the stylometric features and then extract unique writing styles from each cluster. The </w:t>
      </w:r>
    </w:p>
    <w:p w:rsidR="00B25940" w:rsidRDefault="00B25940" w:rsidP="00B25940">
      <w:pPr>
        <w:rPr>
          <w:lang w:val="en-US"/>
        </w:rPr>
      </w:pPr>
      <w:r w:rsidRPr="00B25940">
        <w:rPr>
          <w:lang w:val="en-US"/>
        </w:rPr>
        <w:t>writing styles in term of feature patterns provide more concrete evidence than producing some statistical numbers.</w:t>
      </w:r>
    </w:p>
    <w:p w:rsidR="00B25940" w:rsidRDefault="00B25940" w:rsidP="00B25940">
      <w:pPr>
        <w:rPr>
          <w:lang w:val="en-US"/>
        </w:rPr>
      </w:pPr>
    </w:p>
    <w:p w:rsidR="00B25940" w:rsidRDefault="00B25940" w:rsidP="00B25940">
      <w:pPr>
        <w:rPr>
          <w:lang w:val="en-US"/>
        </w:rPr>
      </w:pPr>
      <w:r w:rsidRPr="00B25940">
        <w:rPr>
          <w:lang w:val="en-US"/>
        </w:rPr>
        <w:t>[1]   J. Li, R. Zheng, and H. Chen, “From fingerprint to writeprint”, Communications of the ACM (2006); 49(4): pp.76-82.</w:t>
      </w: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[3]   Zheng. R, Li. J, Chen H, Huang Z,  “A framework for authorship identification of online messages: writing-style features and </w:t>
      </w: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classification  techniques”,  Journal  of  the  American  Society  for  Information  Science  and  Technology,  February  2006;  57(3): </w:t>
      </w:r>
    </w:p>
    <w:p w:rsidR="00B25940" w:rsidRDefault="00B25940" w:rsidP="00B25940">
      <w:pPr>
        <w:rPr>
          <w:lang w:val="en-US"/>
        </w:rPr>
      </w:pPr>
      <w:r w:rsidRPr="00B25940">
        <w:rPr>
          <w:lang w:val="en-US"/>
        </w:rPr>
        <w:t>pp.378-393.</w:t>
      </w:r>
    </w:p>
    <w:p w:rsidR="00B25940" w:rsidRPr="00B25940" w:rsidRDefault="00B25940" w:rsidP="00B25940">
      <w:pPr>
        <w:rPr>
          <w:lang w:val="en-US"/>
        </w:rPr>
      </w:pPr>
      <w:r w:rsidRPr="00B25940">
        <w:rPr>
          <w:lang w:val="en-US"/>
        </w:rPr>
        <w:t xml:space="preserve">[6]   F. Iqbal, H. Binsalleeh, B.C.M. Fung, and M. Debbabi,  “Mining writeprint from anonymous e-mails for forensic investigation”, </w:t>
      </w:r>
    </w:p>
    <w:p w:rsidR="00B25940" w:rsidRDefault="00B25940" w:rsidP="00B25940">
      <w:pPr>
        <w:rPr>
          <w:lang w:val="en-US"/>
        </w:rPr>
      </w:pPr>
      <w:r w:rsidRPr="00B25940">
        <w:rPr>
          <w:lang w:val="en-US"/>
        </w:rPr>
        <w:t>Digital Investigation, October 2010; 7: pp.56-64.</w:t>
      </w:r>
    </w:p>
    <w:p w:rsidR="007F45C3" w:rsidRDefault="007F45C3" w:rsidP="00B25940">
      <w:pPr>
        <w:rPr>
          <w:lang w:val="en-US"/>
        </w:rPr>
      </w:pPr>
    </w:p>
    <w:p w:rsidR="007F45C3" w:rsidRDefault="007F45C3" w:rsidP="00B25940">
      <w:pPr>
        <w:rPr>
          <w:lang w:val="en-US"/>
        </w:rPr>
      </w:pPr>
    </w:p>
    <w:p w:rsidR="007F45C3" w:rsidRDefault="000C6229" w:rsidP="007F45C3">
      <w:pPr>
        <w:pStyle w:val="berschrift1"/>
        <w:rPr>
          <w:lang w:val="en-US"/>
        </w:rPr>
      </w:pPr>
      <w:r w:rsidRPr="000C6229">
        <w:rPr>
          <w:lang w:val="en-US"/>
        </w:rPr>
        <w:t>Mining E-mail Content for Author Identification Forensics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These authorial features are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examples of stylistic evidence which is thought to be useful in establishing the authorship of a text document. It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is conjectured that a given author's style is comprised of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a number of distinctive features or attributes su</w:t>
      </w:r>
      <w:r w:rsidRPr="007F45C3">
        <w:rPr>
          <w:lang w:val="en-US"/>
        </w:rPr>
        <w:br w:type="column"/>
      </w:r>
      <w:r w:rsidRPr="007F45C3">
        <w:rPr>
          <w:lang w:val="en-US"/>
        </w:rPr>
        <w:lastRenderedPageBreak/>
        <w:t>cient to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uniquely identify the author. Stylometric features (\style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markers") used in early authorship attribution studies were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character or word based, such as vocabulary richness metrics (e.g., Zipf's word frequency distribution and its variants), word length etc.. However, some of these stylometric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features could be generated under the conscious control of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the author and, consequently, may be content-dependent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and are a function of the document topic, genre, epoch etc..</w:t>
      </w:r>
    </w:p>
    <w:p w:rsidR="007F45C3" w:rsidRDefault="007F45C3" w:rsidP="007F45C3">
      <w:pPr>
        <w:rPr>
          <w:lang w:val="en-US"/>
        </w:rPr>
      </w:pPr>
      <w:r w:rsidRPr="007F45C3">
        <w:rPr>
          <w:lang w:val="en-US"/>
        </w:rPr>
        <w:t>Rather than using content-dependent features,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e employ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features derived from words and/or syntactic patterns since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such features are more likely to be content-independent and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thus potentially more useful in discriminating authors in</w:t>
      </w:r>
    </w:p>
    <w:p w:rsidR="007F45C3" w:rsidRDefault="007F45C3" w:rsidP="007F45C3">
      <w:pPr>
        <w:rPr>
          <w:lang w:val="en-US"/>
        </w:rPr>
      </w:pPr>
      <w:r w:rsidRPr="007F45C3">
        <w:rPr>
          <w:lang w:val="en-US"/>
        </w:rPr>
        <w:t>di</w:t>
      </w:r>
      <w:r w:rsidRPr="007F45C3">
        <w:rPr>
          <w:lang w:val="en-US"/>
        </w:rPr>
        <w:br/>
        <w:t>erent contexts.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However, as stated previously, certain characteristics such as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particular syntactic and structural layout traits, patterns of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vocabulary usage, unusual language usage, stylistic and substylistic features will remain relatively constant for a given</w:t>
      </w:r>
    </w:p>
    <w:p w:rsidR="007F45C3" w:rsidRDefault="007F45C3" w:rsidP="007F45C3">
      <w:pPr>
        <w:rPr>
          <w:lang w:val="en-US"/>
        </w:rPr>
      </w:pPr>
      <w:r w:rsidRPr="007F45C3">
        <w:rPr>
          <w:lang w:val="en-US"/>
        </w:rPr>
        <w:t>e-mail author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To evaluate the categorisation performance on the e-mail</w:t>
      </w:r>
    </w:p>
    <w:p w:rsidR="007F45C3" w:rsidRPr="007F45C3" w:rsidRDefault="007F45C3" w:rsidP="007F45C3">
      <w:pPr>
        <w:rPr>
          <w:lang w:val="en-US"/>
        </w:rPr>
      </w:pPr>
      <w:r w:rsidRPr="007F45C3">
        <w:rPr>
          <w:lang w:val="en-US"/>
        </w:rPr>
        <w:t>document corpus, we calculate the accuracy, recall (R), precision (P) and combined F1 performance measures commonly employed in the information retrieval and text categorisation literature (for a discussion of these measures see,</w:t>
      </w:r>
    </w:p>
    <w:p w:rsidR="007F45C3" w:rsidRDefault="007F45C3" w:rsidP="007F45C3">
      <w:pPr>
        <w:rPr>
          <w:lang w:val="en-US"/>
        </w:rPr>
      </w:pPr>
      <w:r w:rsidRPr="007F45C3">
        <w:rPr>
          <w:lang w:val="en-US"/>
        </w:rPr>
        <w:t>for example, [40]), where:</w:t>
      </w:r>
    </w:p>
    <w:p w:rsidR="007F45C3" w:rsidRDefault="007F45C3" w:rsidP="007F45C3">
      <w:pPr>
        <w:rPr>
          <w:lang w:val="en-US"/>
        </w:rPr>
      </w:pPr>
      <w:r>
        <w:rPr>
          <w:lang w:val="en-US"/>
        </w:rPr>
        <w:t>table with features included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Style Marker Attribute Type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Number of blank lines/total number of lines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Average sentence length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Average word length (number of characters)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Vocabulary richness i.e., V=M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function words/M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Function word frequency distribution (122 features)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lastRenderedPageBreak/>
        <w:t>Total number of short words/M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Count of hapax legomena/M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Count of hapax legomena/V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characters in words/C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alphabetic characters in words/C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upper-case characters in words/C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digit characters in words/C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white-space characters/C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space characters/C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space characters/number white-space characters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tab spaces/C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tab spaces/number white-space characters</w:t>
      </w:r>
    </w:p>
    <w:p w:rsidR="000C6229" w:rsidRPr="000C6229" w:rsidRDefault="000C6229" w:rsidP="000C6229">
      <w:pPr>
        <w:rPr>
          <w:lang w:val="en-US"/>
        </w:rPr>
      </w:pPr>
      <w:r w:rsidRPr="000C6229">
        <w:rPr>
          <w:lang w:val="en-US"/>
        </w:rPr>
        <w:t>Total number of punctuations/C</w:t>
      </w:r>
    </w:p>
    <w:p w:rsidR="000C6229" w:rsidRDefault="000C6229" w:rsidP="000C6229">
      <w:pPr>
        <w:rPr>
          <w:lang w:val="en-US"/>
        </w:rPr>
      </w:pPr>
      <w:r w:rsidRPr="000C6229">
        <w:rPr>
          <w:lang w:val="en-US"/>
        </w:rPr>
        <w:t>Word length frequency distribution/M (30 features</w:t>
      </w:r>
    </w:p>
    <w:p w:rsidR="004E0481" w:rsidRDefault="004E0481" w:rsidP="000C6229">
      <w:pPr>
        <w:rPr>
          <w:lang w:val="en-US"/>
        </w:rPr>
      </w:pPr>
    </w:p>
    <w:p w:rsidR="004E0481" w:rsidRDefault="004E0481" w:rsidP="000C6229">
      <w:pPr>
        <w:rPr>
          <w:lang w:val="en-US"/>
        </w:rPr>
      </w:pPr>
    </w:p>
    <w:p w:rsidR="004E0481" w:rsidRPr="004E0481" w:rsidRDefault="004E0481" w:rsidP="004E0481">
      <w:pPr>
        <w:pStyle w:val="berschrift1"/>
        <w:rPr>
          <w:lang w:val="en-US"/>
        </w:rPr>
      </w:pPr>
      <w:bookmarkStart w:id="0" w:name="_GoBack"/>
      <w:bookmarkEnd w:id="0"/>
      <w:r w:rsidRPr="004E0481">
        <w:rPr>
          <w:lang w:val="en-US"/>
        </w:rPr>
        <w:t>Mining E-mail Authorship</w:t>
      </w:r>
    </w:p>
    <w:p w:rsidR="004E0481" w:rsidRPr="004E0481" w:rsidRDefault="004E0481" w:rsidP="004E0481">
      <w:pPr>
        <w:pStyle w:val="berschrift1"/>
        <w:rPr>
          <w:lang w:val="en-US"/>
        </w:rPr>
      </w:pPr>
      <w:r w:rsidRPr="004E0481">
        <w:rPr>
          <w:lang w:val="en-US"/>
        </w:rPr>
        <w:separator/>
      </w:r>
    </w:p>
    <w:p w:rsidR="004E0481" w:rsidRDefault="004E0481" w:rsidP="004E0481">
      <w:pPr>
        <w:pStyle w:val="berschrift1"/>
        <w:rPr>
          <w:lang w:val="en-US"/>
        </w:rPr>
      </w:pPr>
      <w:r w:rsidRPr="004E0481">
        <w:rPr>
          <w:lang w:val="en-US"/>
        </w:rPr>
        <w:t>Olivier de Vel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These author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categories have certain characteristic features which enables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better discrimination. Discriminating features for the different authors include the existence of tabs, number of lines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in the e-mail documents and the function word attributes.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Other features such as the \ratio of short words to total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number of vocabulary words" or the \ratio of words used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once to total number of vocabulary words" did not provide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for any discrimination between the author categories. We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suspect that other statistics of these features (e.g., the variance) may be more appropriate.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We also obtained values for the features for all e-mail documents for each author category to identify some of the ensemble author characteristics (see Table 5 for a subset of the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lastRenderedPageBreak/>
        <w:t>features). We observe some signi</w:t>
      </w:r>
      <w:r w:rsidRPr="004E0481">
        <w:rPr>
          <w:lang w:val="en-US"/>
        </w:rPr>
        <w:br w:type="page"/>
      </w:r>
      <w:r w:rsidRPr="004E0481">
        <w:rPr>
          <w:lang w:val="en-US"/>
        </w:rPr>
        <w:lastRenderedPageBreak/>
        <w:t>cant in-between author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category di</w:t>
      </w:r>
      <w:r w:rsidRPr="004E0481">
        <w:rPr>
          <w:lang w:val="en-US"/>
        </w:rPr>
        <w:br/>
        <w:t>erences with some of the features, particularly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with some of the function word attributes. This indicates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that some features could potentially be strong discriminators of the author categories (e.g., ratio of the frequencies of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the words \a" and \all") when larger document populations</w:t>
      </w:r>
    </w:p>
    <w:p w:rsidR="004E0481" w:rsidRPr="004E0481" w:rsidRDefault="004E0481" w:rsidP="004E0481">
      <w:pPr>
        <w:rPr>
          <w:lang w:val="en-US"/>
        </w:rPr>
      </w:pPr>
      <w:r w:rsidRPr="004E0481">
        <w:rPr>
          <w:lang w:val="en-US"/>
        </w:rPr>
        <w:t>are considered</w:t>
      </w:r>
    </w:p>
    <w:sectPr w:rsidR="004E0481" w:rsidRPr="004E0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9B"/>
    <w:rsid w:val="000B1255"/>
    <w:rsid w:val="000C6229"/>
    <w:rsid w:val="00180CED"/>
    <w:rsid w:val="00394D9B"/>
    <w:rsid w:val="00400CA9"/>
    <w:rsid w:val="004E0481"/>
    <w:rsid w:val="007F45C3"/>
    <w:rsid w:val="00874CB6"/>
    <w:rsid w:val="00930776"/>
    <w:rsid w:val="00B11C6D"/>
    <w:rsid w:val="00B25940"/>
    <w:rsid w:val="00C22F2C"/>
    <w:rsid w:val="00CE7F5B"/>
    <w:rsid w:val="00FA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70205-AE33-4ECF-8DF2-B117CF32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5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5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674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Paulus</dc:creator>
  <cp:keywords/>
  <dc:description/>
  <cp:lastModifiedBy>Daniel Paulus</cp:lastModifiedBy>
  <cp:revision>3</cp:revision>
  <dcterms:created xsi:type="dcterms:W3CDTF">2016-09-16T20:08:00Z</dcterms:created>
  <dcterms:modified xsi:type="dcterms:W3CDTF">2016-09-17T19:30:00Z</dcterms:modified>
</cp:coreProperties>
</file>