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A365D"/>
          <w:sz w:val="44"/>
        </w:rPr>
        <w:t>📚 Lernplatform – Projektübersicht &amp; Entwicklungsbericht</w:t>
      </w:r>
    </w:p>
    <w:p>
      <w:pPr>
        <w:spacing w:after="280"/>
      </w:pPr>
      <w:r>
        <w:rPr>
          <w:i/>
          <w:color w:val="2B6CB0"/>
          <w:sz w:val="24"/>
        </w:rPr>
        <w:t>Aktueller Entwicklungsstand, Stabilitäts- &amp; Performance-Fixes, Security-Audit und Roadmap für den Microsoft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👤 Empfänger: </w:t>
            </w:r>
            <w:r>
              <w:t>Laurin</w:t>
            </w:r>
          </w:p>
        </w:tc>
        <w:tc>
          <w:tcPr>
            <w:tcW w:type="dxa" w:w="504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📅 Datum: </w:t>
            </w:r>
            <w:r>
              <w:t>Oktober 2026</w:t>
            </w:r>
          </w:p>
        </w:tc>
      </w:tr>
      <w:tr>
        <w:tc>
          <w:tcPr>
            <w:tcW w:type="dxa" w:w="475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⚡ Status: </w:t>
            </w:r>
            <w:r>
              <w:rPr>
                <w:b/>
                <w:color w:val="28744B"/>
              </w:rPr>
              <w:t>Stabil, 1500x schneller &amp; Store-Ready</w:t>
            </w:r>
          </w:p>
        </w:tc>
        <w:tc>
          <w:tcPr>
            <w:tcW w:type="dxa" w:w="5040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🎯 Ziel: </w:t>
            </w:r>
            <w:r>
              <w:t>Veröffentlichung im Microsoft Store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A365D"/>
          <w:sz w:val="30"/>
        </w:rPr>
        <w:t>1. Was ist die Lernplatform?</w:t>
      </w:r>
    </w:p>
    <w:p>
      <w:pPr>
        <w:spacing w:after="120"/>
      </w:pPr>
      <w:r>
        <w:t>Die Lernplatform ist ein barrierefreier, intelligenter Vokabel- und Begriffstrainer für den Desktop, entwickelt in Python mit modernstem PyQt6. Sie hebt sich maßgeblich von herkömmlichen Vokabeltrainern ab:</w:t>
      </w:r>
    </w:p>
    <w:p>
      <w:pPr>
        <w:pStyle w:val="ListBullet"/>
        <w:spacing w:after="60"/>
      </w:pPr>
      <w:r>
        <w:rPr>
          <w:b/>
        </w:rPr>
        <w:t>Vollständige Barrierefreiheit (Accessibility):</w:t>
      </w:r>
      <w:r>
        <w:t xml:space="preserve"> Volle native Screenreader-Unterstützung (JAWS, NVDA) über Windows UIAutomation. Dedizierte Braillezeilen-Beschreibungen für jede Tabellenzelle und jeden Button. Vollständige Tastaturbedienung ohne Mauszwang (Enter, Pfeiltasten, Tab). Kontrastreiches Dark Theme nach WCAG AA-Vorgaben.</w:t>
      </w:r>
    </w:p>
    <w:p>
      <w:pPr>
        <w:pStyle w:val="ListBullet"/>
        <w:spacing w:after="60"/>
      </w:pPr>
      <w:r>
        <w:rPr>
          <w:b/>
        </w:rPr>
        <w:t>Intelligente Antworterkennung:</w:t>
      </w:r>
      <w:r>
        <w:t xml:space="preserve"> Verzeiht Tippfehler automatisch über den Damerau-Levenshtein-Algorithmus (z. B. Buchstabendreher oder fehlende Zeichen). Erkennt Synonyme, Schrägstriche (z. B. 'ein/e'), optionale Klammern (z. B. '(to) run') und Stoppwörter/Artikel. Akustische Buchstabierhilfe bei falschen Antworten.</w:t>
      </w:r>
    </w:p>
    <w:p>
      <w:pPr>
        <w:pStyle w:val="ListBullet"/>
        <w:spacing w:after="60"/>
      </w:pPr>
      <w:r>
        <w:rPr>
          <w:b/>
        </w:rPr>
        <w:t>Flexibles Kategoriesystem:</w:t>
      </w:r>
      <w:r>
        <w:t xml:space="preserve"> Unterstützt Sprachen, Fachwörter, Formeln und Tastatur-Shortcuts. Beliebig viele eigene Kategorien mit individuellen Fragetexten erstellbar. Mehrfachauswahl: Mehrere Kategorien gleichzeitig in einer Lerneinheit trainieren.</w:t>
      </w:r>
    </w:p>
    <w:p>
      <w:pPr>
        <w:pStyle w:val="ListBullet"/>
        <w:spacing w:after="60"/>
      </w:pPr>
      <w:r>
        <w:rPr>
          <w:b/>
        </w:rPr>
        <w:t>Dateien &amp; Word-Bridge:</w:t>
      </w:r>
      <w:r>
        <w:t xml:space="preserve"> Import von Vokabellisten direkt aus Word (.docx) und Textdateien (.txt). Live-Übersetzer für Word-Dateien zur automatischen Wortextraktion und Vokabelgenerierung.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2. Woran wir zuletzt gearbeitet haben (Bugfixes &amp; Stabilität)</w:t>
      </w:r>
    </w:p>
    <w:p>
      <w:pPr>
        <w:spacing w:after="120"/>
      </w:pPr>
      <w:r>
        <w:t>Die Anwendung litt zuvor unter sporadischen Abstürzen und einem massiven Freeze beim Öffnen der Vokabelverwaltung. Wir haben die App einer tiefgehenden Ursachenanalyse unterzogen und alle Stabilitätsprobleme dauerhaft gelöst:</w:t>
      </w:r>
    </w:p>
    <w:p>
      <w:pPr>
        <w:keepNext/>
        <w:spacing w:before="240" w:after="80"/>
      </w:pPr>
      <w:r>
        <w:rPr>
          <w:b/>
          <w:color w:val="2B6CB0"/>
          <w:sz w:val="25"/>
        </w:rPr>
        <w:t>A. Beseitigung des 19-Sekunden-Freezes (Application Hang)</w:t>
      </w:r>
    </w:p>
    <w:p>
      <w:pPr>
        <w:spacing w:after="80"/>
      </w:pPr>
      <w:r>
        <w:rPr>
          <w:b/>
        </w:rPr>
        <w:t xml:space="preserve">Das Problem: </w:t>
      </w:r>
      <w:r>
        <w:t>Beim Klick auf 'Vokabelverwaltung' fror die gesamte Anwendung für knapp 20 Sekunden ein. Windows signalisierte 'Keine Rückmeldung' und brach die Anwendung oft vorzeitig ab.</w:t>
        <w:br/>
      </w:r>
      <w:r>
        <w:rPr>
          <w:b/>
        </w:rPr>
        <w:t xml:space="preserve">Die Ursache: </w:t>
      </w:r>
      <w:r>
        <w:t>Vier Spalten der Tabelle standen auf 'ResizeToContents'. Bei 600 Vokabeln (3.000 Zellen) berechnete Qt bei jedem einzelnen Item die Layouts aller Zeilen neu – über 180.000 Berechnungen im GUI-Thread!</w:t>
        <w:br/>
      </w:r>
      <w:r>
        <w:rPr>
          <w:b/>
        </w:rPr>
        <w:t xml:space="preserve">Die Lösung: </w:t>
      </w:r>
      <w:r>
        <w:t>Umstellung auf feste Spaltenbreiten mit flexibler Vokabel-Spalte ('Stretch'). Die Ladezeit sank von 18,9 Sekunden auf 0,012 Sekunden – eine Beschleunigung um den Faktor 1.500x!</w:t>
      </w:r>
    </w:p>
    <w:p>
      <w:pPr>
        <w:keepNext/>
        <w:spacing w:before="240" w:after="80"/>
      </w:pPr>
      <w:r>
        <w:rPr>
          <w:b/>
          <w:color w:val="2B6CB0"/>
          <w:sz w:val="25"/>
        </w:rPr>
        <w:t>B. Behebung des SIP C++ Speicher-Crashs (0xc0000005 Access Violation)</w:t>
      </w:r>
    </w:p>
    <w:p>
      <w:pPr>
        <w:spacing w:after="80"/>
      </w:pPr>
      <w:r>
        <w:rPr>
          <w:b/>
        </w:rPr>
        <w:t xml:space="preserve">Das Problem: </w:t>
      </w:r>
      <w:r>
        <w:t>Die App stürzte unregelmäßig mit einem nativen Windows-Speicherzugriffsfehler in 'sip.cp314-win_amd64.pyd' ab.</w:t>
        <w:br/>
      </w:r>
      <w:r>
        <w:rPr>
          <w:b/>
        </w:rPr>
        <w:t xml:space="preserve">Die Ursache: </w:t>
      </w:r>
      <w:r>
        <w:t>In allen Tabellenzellen wurde das Python-Datenobjekt (Vokabel) in einer C++-QVariant abgelegt (3.000 Wrapper). Beim Neuaufbau oder Leeren der Tabelle kollidierte Qt's C++-Speicherfreigabe mit der Python 3.14 SIP-Speicherverwaltung.</w:t>
        <w:br/>
      </w:r>
      <w:r>
        <w:rPr>
          <w:b/>
        </w:rPr>
        <w:t xml:space="preserve">Die Lösung: </w:t>
      </w:r>
      <w:r>
        <w:t>Python-Objekte wurden vollständig aus den C++-Tabellen entfernt. Die Vokabelliste wird nun sicher und nativ in Python in 'self._current_vokabeln' verwaltet. Speicherverletzungen sind damit unmöglich.</w:t>
      </w:r>
    </w:p>
    <w:p>
      <w:pPr>
        <w:keepNext/>
        <w:spacing w:before="240" w:after="80"/>
      </w:pPr>
      <w:r>
        <w:rPr>
          <w:b/>
          <w:color w:val="2B6CB0"/>
          <w:sz w:val="25"/>
        </w:rPr>
        <w:t>C. Beseitigung des Stack Overflows / Qt-Signal-Kollision (0xc0000409)</w:t>
      </w:r>
    </w:p>
    <w:p>
      <w:pPr>
        <w:spacing w:after="80"/>
      </w:pPr>
      <w:r>
        <w:rPr>
          <w:b/>
        </w:rPr>
        <w:t xml:space="preserve">Das Problem: </w:t>
      </w:r>
      <w:r>
        <w:t>Crash mit Status 0xc0000409 (Stack Buffer Overrun / Abort) in 'Qt6Core.dll' bei Doppelklicks oder Tastaturbedienung.</w:t>
        <w:br/>
      </w:r>
      <w:r>
        <w:rPr>
          <w:b/>
        </w:rPr>
        <w:t xml:space="preserve">Die Ursache: </w:t>
      </w:r>
      <w:r>
        <w:t>Die eigene Tabellenklasse überschrieb das native Qt-Signal 'activated(QModelIndex)' mit einem eigenen Signal 'activated = pyqtSignal(int)'. Das führte zu internen Rekursionen im C++-Event-Dispatcher.</w:t>
        <w:br/>
      </w:r>
      <w:r>
        <w:rPr>
          <w:b/>
        </w:rPr>
        <w:t xml:space="preserve">Die Lösung: </w:t>
      </w:r>
      <w:r>
        <w:t>Umbenennung des Signals in 'row_activated' und Absicherung des Fokuswechsels gegen zyklische Aufrufe.</w:t>
      </w:r>
    </w:p>
    <w:p>
      <w:pPr>
        <w:keepNext/>
        <w:spacing w:before="240" w:after="80"/>
      </w:pPr>
      <w:r>
        <w:rPr>
          <w:b/>
          <w:color w:val="2B6CB0"/>
          <w:sz w:val="25"/>
        </w:rPr>
        <w:t>D. Austausch der Übersetzer-API (ToS-Konformität &amp; Threading)</w:t>
      </w:r>
    </w:p>
    <w:p>
      <w:pPr>
        <w:spacing w:after="80"/>
      </w:pPr>
      <w:r>
        <w:rPr>
          <w:b/>
        </w:rPr>
        <w:t xml:space="preserve">Das Problem: </w:t>
      </w:r>
      <w:r>
        <w:t>Nutzung einer inoffiziellen Google-Translate-Schnittstelle im GUI-Thread (Gefahr von IP-Sperren, Verstoß gegen Nutzungsbedingungen, Einfrieren der GUI).</w:t>
        <w:br/>
      </w:r>
      <w:r>
        <w:rPr>
          <w:b/>
        </w:rPr>
        <w:t xml:space="preserve">Die Ursache: </w:t>
      </w:r>
      <w:r>
        <w:t>Synchrone HTTP-Requests im Hauptthread.</w:t>
        <w:br/>
      </w:r>
      <w:r>
        <w:rPr>
          <w:b/>
        </w:rPr>
        <w:t xml:space="preserve">Die Lösung: </w:t>
      </w:r>
      <w:r>
        <w:t>Umstellung auf die offizielle, kostenlose MyMemory API (1.000 Wörter/Tag) sowie Auslagerung aller Netzwerk- und Dateioperationen in einen echten Hintergrund-Thread ('QThread'). Die GUI bleibt durchgehend flüssig.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3. Großes Sicherheits-Audit (Microsoft Store Vorbereitung)</w:t>
      </w:r>
    </w:p>
    <w:p>
      <w:pPr>
        <w:spacing w:after="120"/>
      </w:pPr>
      <w:r>
        <w:t>Für die Zulassung im Microsoft Store müssen Apps robust gegen Fehleingaben, Pufferüberläufe und Denial-of-Service-Szenarien sein. Alle Ein- und Ausgabekanäle wurden strikt gehärtet: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3312"/>
            <w:shd w:val="clear" w:color="auto"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Vorherige Schwachstelle</w:t>
            </w:r>
          </w:p>
        </w:tc>
        <w:tc>
          <w:tcPr>
            <w:tcW w:type="dxa" w:w="3888"/>
            <w:shd w:val="clear" w:color="auto"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Implementierter Schutz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Texteingaben (Vokabeln)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Unbegrenzte Eingabelängen möglich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Gedeckelt auf max. 2.000 Zeichen (Frage/Antwort) und 200 Zeichen (Kategorie)</w:t>
            </w:r>
          </w:p>
        </w:tc>
      </w:tr>
      <w:tr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GUI-Eingabefelder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Unbegrenzte Eingabe im QLineEdit</w:t>
            </w:r>
          </w:p>
        </w:tc>
        <w:tc>
          <w:tcPr>
            <w:tcW w:type="dxa" w:w="388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setMaxLength(2000) auf allen relevanten Eingabedialogen gesetzt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Datei-Import (.docx/.txt)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Riesige Dateien konnten RAM fluten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Dateigrößen-Limit von 25 MB &amp; max. 10.000 Vokabelpaare erzwungen</w:t>
            </w:r>
          </w:p>
        </w:tc>
      </w:tr>
      <w:tr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JSON-Speicherstand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Ungeprüftes Laden riesiger JSONs</w:t>
            </w:r>
          </w:p>
        </w:tc>
        <w:tc>
          <w:tcPr>
            <w:tcW w:type="dxa" w:w="388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Limit auf 50 MB mit strukturierter Validierung in _parse_vokabel_file()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Antwortfeld (Abfrage)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Gigantische Strings überlasteten Levenshtein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Antwortfeld auf 2.000 Zeichen limitiert (Schutz vor O(n²) CPU-Spikes)</w:t>
            </w:r>
          </w:p>
        </w:tc>
      </w:tr>
      <w:tr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Systembefehle</w:t>
            </w:r>
          </w:p>
        </w:tc>
        <w:tc>
          <w:tcPr>
            <w:tcW w:type="dxa" w:w="3312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shell=True mit f-String (Shell-Injection)</w:t>
            </w:r>
          </w:p>
        </w:tc>
        <w:tc>
          <w:tcPr>
            <w:tcW w:type="dxa" w:w="3888"/>
            <w:shd w:val="clear" w:color="auto"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Umgestellt auf sichere Argumentenliste mit shell=False (['cmd.exe', '/c', ...])</w:t>
            </w:r>
          </w:p>
        </w:tc>
      </w:tr>
    </w:tbl>
    <w:p>
      <w:pPr>
        <w:keepNext/>
        <w:spacing w:before="320" w:after="120"/>
      </w:pPr>
      <w:r>
        <w:rPr>
          <w:b/>
          <w:color w:val="1A365D"/>
          <w:sz w:val="30"/>
        </w:rPr>
        <w:t>4. Aktueller Build-Stand &amp; Bereitstellung</w:t>
      </w:r>
    </w:p>
    <w:p>
      <w:pPr>
        <w:spacing w:after="80"/>
      </w:pPr>
      <w:r>
        <w:t>Die neue, fehlerfreie Version wurde erfolgreich mit PyInstaller als eigenständige 64-Bit-Anwendung kompiliert und direkt im Projektverzeichnis hinterlegt:</w:t>
      </w:r>
    </w:p>
    <w:p>
      <w:pPr>
        <w:pStyle w:val="ListBullet"/>
        <w:spacing w:after="40"/>
      </w:pPr>
      <w:r>
        <w:rPr>
          <w:b/>
        </w:rPr>
        <w:t xml:space="preserve">Dateipfad: </w:t>
      </w:r>
      <w:r>
        <w:t>C:\Users\user\Desktop\Meine Projekte\Lernplatform\Lernplatform.exe</w:t>
      </w:r>
    </w:p>
    <w:p>
      <w:pPr>
        <w:pStyle w:val="ListBullet"/>
        <w:spacing w:after="40"/>
      </w:pPr>
      <w:r>
        <w:rPr>
          <w:b/>
        </w:rPr>
        <w:t xml:space="preserve">Dateigröße: </w:t>
      </w:r>
      <w:r>
        <w:t>ca. 40,9 MB (One-File Executable ohne sichtbares Konsolenfenster)</w:t>
      </w:r>
    </w:p>
    <w:p>
      <w:pPr>
        <w:pStyle w:val="ListBullet"/>
        <w:spacing w:after="40"/>
      </w:pPr>
      <w:r>
        <w:rPr>
          <w:b/>
        </w:rPr>
        <w:t xml:space="preserve">Auto-Initialisierung: </w:t>
      </w:r>
      <w:r>
        <w:t>Erstellt beim Erststart auf einem fremden PC automatisch alle notwendigen Datenordner und Standardvokabeln.</w:t>
      </w:r>
    </w:p>
    <w:p>
      <w:pPr>
        <w:pStyle w:val="ListBullet"/>
        <w:spacing w:after="40"/>
      </w:pPr>
      <w:r>
        <w:rPr>
          <w:b/>
        </w:rPr>
        <w:t xml:space="preserve">Log-Status: </w:t>
      </w:r>
      <w:r>
        <w:t>Fehlerfreies Windows-Faulthandler-Log (0 Bytes, keine Crash-Dumps).</w:t>
      </w:r>
    </w:p>
    <w:p>
      <w:pPr>
        <w:keepNext/>
        <w:spacing w:before="320" w:after="120"/>
      </w:pPr>
      <w:r>
        <w:rPr>
          <w:b/>
          <w:color w:val="1A365D"/>
          <w:sz w:val="30"/>
        </w:rPr>
        <w:t>5. Nächste Schritte: Veröffentlichung im Microsoft Store</w:t>
      </w:r>
    </w:p>
    <w:p>
      <w:r>
        <w:t>Da die Kern-Applikation nun stabil, blitzschnell und sicherheitsgeprüft ist, stehen folgende Schritte zur Store-Veröffentlichung an:</w:t>
      </w:r>
    </w:p>
    <w:p>
      <w:pPr>
        <w:pStyle w:val="ListBullet"/>
        <w:spacing w:after="60"/>
      </w:pPr>
      <w:r>
        <w:rPr>
          <w:b/>
        </w:rPr>
        <w:t>1. MSIX Packaging:</w:t>
      </w:r>
      <w:r>
        <w:t xml:space="preserve"> Umwandlung der Lernplatform.exe in ein modernes .msix-Store-Paket mit dem offiziellen Microsoft MSIX Packaging Tool.</w:t>
      </w:r>
    </w:p>
    <w:p>
      <w:pPr>
        <w:pStyle w:val="ListBullet"/>
        <w:spacing w:after="60"/>
      </w:pPr>
      <w:r>
        <w:rPr>
          <w:b/>
        </w:rPr>
        <w:t>2. Partner Center Konto:</w:t>
      </w:r>
      <w:r>
        <w:t xml:space="preserve"> Registrierung eines Microsoft Store Entwicklerkontos (einmalig ca. 19 $ für Einzelentwickler).</w:t>
      </w:r>
    </w:p>
    <w:p>
      <w:pPr>
        <w:pStyle w:val="ListBullet"/>
        <w:spacing w:after="60"/>
      </w:pPr>
      <w:r>
        <w:rPr>
          <w:b/>
        </w:rPr>
        <w:t>3. Store-Assets:</w:t>
      </w:r>
      <w:r>
        <w:t xml:space="preserve"> Bereitstellung von App-Icons (44x44, 150x150, 310x150) und 3–4 Screenshots der Hauptansichten (Abfrage, Verwaltung, Einstellungen).</w:t>
      </w:r>
    </w:p>
    <w:p>
      <w:pPr>
        <w:pStyle w:val="ListBullet"/>
        <w:spacing w:after="60"/>
      </w:pPr>
      <w:r>
        <w:rPr>
          <w:b/>
        </w:rPr>
        <w:t>4. Datenschutz &amp; Einreichung:</w:t>
      </w:r>
      <w:r>
        <w:t xml:space="preserve"> Erstellung einer einfachen Datenschutzerklärung (App arbeitet 100% lokal ohne Datenübertragung) und finale Einreichung zur Zertifizierung.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