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SiloMath V6 - 19_RETENTION_POLICY</w:t>
      </w:r>
    </w:p>
    <w:p>
      <w:pPr>
        <w:jc w:val="center"/>
      </w:pPr>
      <w:r>
        <w:rPr>
          <w:b/>
          <w:sz w:val="22"/>
        </w:rPr>
        <w:t>Retention, Archival, Purge and Safe Cleanup Contract</w:t>
      </w:r>
    </w:p>
    <w:p>
      <w:pPr>
        <w:jc w:val="center"/>
      </w:pPr>
      <w:r>
        <w:t>Status: APPROVED / FROZEN V6</w:t>
      </w:r>
    </w:p>
    <w:p>
      <w:pPr>
        <w:pStyle w:val="Heading1"/>
      </w:pPr>
      <w:r>
        <w:t>1. Purpose and authority</w:t>
      </w:r>
    </w:p>
    <w:p>
      <w:pPr>
        <w:spacing w:after="40"/>
      </w:pPr>
      <w:r>
        <w:t>This document is the normative V6 retention, archival, purge and safe-cleanup contract. It consolidates frozen retention requirements from Documents 01-18 and the approved RT-D01-RT-D198 decisions. It does not redefine business lifecycle, authorization, immutable history or reporting semantics.</w:t>
      </w:r>
    </w:p>
    <w:p>
      <w:pPr>
        <w:pStyle w:val="Heading1"/>
      </w:pPr>
      <w:r>
        <w:t>2. Core principles</w:t>
      </w:r>
    </w:p>
    <w:p>
      <w:pPr>
        <w:pStyle w:val="ListBullet"/>
        <w:spacing w:after="10"/>
      </w:pPr>
      <w:r>
        <w:t>Doc19 is the V6 authority for retention, archival, purge and safe cleanup; it does not redefine business lifecycle.</w:t>
      </w:r>
    </w:p>
    <w:p>
      <w:pPr>
        <w:pStyle w:val="ListBullet"/>
        <w:spacing w:after="10"/>
      </w:pPr>
      <w:r>
        <w:t>Retention is applied by data class, not through a generic global deletedAt.</w:t>
      </w:r>
    </w:p>
    <w:p>
      <w:pPr>
        <w:pStyle w:val="ListBullet"/>
        <w:spacing w:after="10"/>
      </w:pPr>
      <w:r>
        <w:t>Minimum retention means data cannot be destroyed before the term; longer retention is permitted for an approved legal or operational requirement.</w:t>
      </w:r>
    </w:p>
    <w:p>
      <w:pPr>
        <w:pStyle w:val="ListBullet"/>
        <w:spacing w:after="10"/>
      </w:pPr>
      <w:r>
        <w:t>Expiry does not mean instant deletion; the record becomes eligible for controlled disposition.</w:t>
      </w:r>
    </w:p>
    <w:p>
      <w:pPr>
        <w:pStyle w:val="ListBullet"/>
        <w:spacing w:after="10"/>
      </w:pPr>
      <w:r>
        <w:t>Disposition is PURGE, ARCHIVE or RETAIN according to class and dependencies; these are retention actions, not business lifecycle statuses.</w:t>
      </w:r>
    </w:p>
    <w:p>
      <w:pPr>
        <w:pStyle w:val="ListBullet"/>
        <w:spacing w:after="10"/>
      </w:pPr>
      <w:r>
        <w:t>Purge cannot break referential integrity, historical reproducibility, auditability or interpretation of retained snapshots.</w:t>
      </w:r>
    </w:p>
    <w:p>
      <w:pPr>
        <w:pStyle w:val="ListBullet"/>
        <w:spacing w:after="10"/>
      </w:pPr>
      <w:r>
        <w:t>Data under legal/administrative hold is not deleted even when normal minimum retention has expired.</w:t>
      </w:r>
    </w:p>
    <w:p>
      <w:pPr>
        <w:pStyle w:val="ListBullet"/>
        <w:spacing w:after="10"/>
      </w:pPr>
      <w:r>
        <w:t>Retention rules are system-controlled and are not editable from Organization Settings.</w:t>
      </w:r>
    </w:p>
    <w:p>
      <w:pPr>
        <w:pStyle w:val="Heading1"/>
      </w:pPr>
      <w:r>
        <w:t>3. Exact retention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5179"/>
            <w:shd w:fill="D9EAF7"/>
          </w:tcPr>
          <w:p>
            <w:r>
              <w:rPr>
                <w:b/>
                <w:sz w:val="13"/>
              </w:rPr>
              <w:t>Data class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3"/>
              </w:rPr>
              <w:t>Minimum / cleanup window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3"/>
              </w:rPr>
              <w:t>Disposition rule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FinalInventorySnapshot + entries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10 years after Close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Immutable; no hard delete during minimum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CampaignSnapshot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10 years after Close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Immutable; preserve launch context.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Required Stocktaking revisions / Measurements / CalculationResults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Through retained official snapshot dependency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independent purge that breaks reproducibility.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validated/final Evidence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10 years after Close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Metadata + official binary remain consistent.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Issue + resolution/status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10 years after Close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Issue Evidence follows longer applicable period.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Campaign-related Critical Audit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At least through Close + 10 years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Append-only; dependency may extend.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Non-Campaign Critical Audit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10 years from event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Append-only.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Historically referenced master/version data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Through last retained historical dependency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destructive deletion.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12 months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May purge after window; never source of truth.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ACK/SYNCED sync diagnostics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90 days online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Then safe archive/purge.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Resolved SyncConflict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90 days after resolution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Critical resolution remains in Audit.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Unresolved failed/conflict operations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automatic purge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Retain until resolved/dispositioned safely.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Unreferenced DeviceInstallation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90 days inactivity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Only when no retained dependency exists.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Operational application/server logs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30 days online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Subject to incident hold.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90 days online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Subject to incident hold; Critical Audit separately long-term.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Temporary server report/export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24 hours maximum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Derived artifact only.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Temporary support package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7 days maximum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prohibited payloads.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release evidence / UAT / RVM snapshot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3 years after release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Exact release candidate evidence.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Routine non-release CI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90 days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Unless defect/security hold.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Revoked/expired session non-secret metadata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30 days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usable credential retained.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Reset-token non-secret metadata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30 days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plaintext reset token retained.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PostgreSQL backups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Minimum 30 days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PITR per operational contract.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Temporary image-processing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Immediate safe cleanup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After canonicalization or safe abandonment.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synced PHOTO/cache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After durability + integrity + dependency guards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remote Evidence remains retained.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Data under ACTIVE RetentionHold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Until hold release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Normal expiry is suspended.</w:t>
            </w:r>
          </w:p>
        </w:tc>
      </w:tr>
    </w:tbl>
    <w:p>
      <w:pPr>
        <w:spacing w:after="20"/>
      </w:pPr>
    </w:p>
    <w:p>
      <w:pPr>
        <w:pStyle w:val="Heading1"/>
      </w:pPr>
      <w:r>
        <w:t>4. Retention clocks</w:t>
      </w:r>
    </w:p>
    <w:p>
      <w:pPr>
        <w:pStyle w:val="ListBullet"/>
        <w:spacing w:after="10"/>
      </w:pPr>
      <w:r>
        <w:t>FinalInventorySnapshot retention starts at Campaign.closedAt.</w:t>
      </w:r>
    </w:p>
    <w:p>
      <w:pPr>
        <w:pStyle w:val="ListBullet"/>
        <w:spacing w:after="10"/>
      </w:pPr>
      <w:r>
        <w:t>CampaignSnapshot retention starts at Campaign.closedAt for a Completed Campaign; while Active it is mandatory.</w:t>
      </w:r>
    </w:p>
    <w:p>
      <w:pPr>
        <w:pStyle w:val="ListBullet"/>
        <w:spacing w:after="10"/>
      </w:pPr>
      <w:r>
        <w:t>Official validated/final Stocktaking Evidence retention starts at Campaign Close.</w:t>
      </w:r>
    </w:p>
    <w:p>
      <w:pPr>
        <w:pStyle w:val="ListBullet"/>
        <w:spacing w:after="10"/>
      </w:pPr>
      <w:r>
        <w:t>Issue plus resolution/status-history retention starts at Campaign Close.</w:t>
      </w:r>
    </w:p>
    <w:p>
      <w:pPr>
        <w:pStyle w:val="ListBullet"/>
        <w:spacing w:after="10"/>
      </w:pPr>
      <w:r>
        <w:t>Campaign-related Critical AuditEvent is retained at least through Campaign.closedAt plus 10 years even when the event occurred earlier.</w:t>
      </w:r>
    </w:p>
    <w:p>
      <w:pPr>
        <w:pStyle w:val="ListBullet"/>
        <w:spacing w:after="10"/>
      </w:pPr>
      <w:r>
        <w:t>Critical non-Campaign AuditEvent retention starts at event timestampUtc.</w:t>
      </w:r>
    </w:p>
    <w:p>
      <w:pPr>
        <w:pStyle w:val="ListBullet"/>
        <w:spacing w:after="10"/>
      </w:pPr>
      <w:r>
        <w:t>Notification retention starts at notification creation timestamp.</w:t>
      </w:r>
    </w:p>
    <w:p>
      <w:pPr>
        <w:pStyle w:val="ListBullet"/>
        <w:spacing w:after="10"/>
      </w:pPr>
      <w:r>
        <w:t>ACKNOWLEDGED sync diagnostic 90-day online window starts at authoritative acknowledgement/completion timestamp.</w:t>
      </w:r>
    </w:p>
    <w:p>
      <w:pPr>
        <w:pStyle w:val="ListBullet"/>
        <w:spacing w:after="10"/>
      </w:pPr>
      <w:r>
        <w:t>Resolved SyncConflict cleanup clock starts at resolution timestamp; unresolved conflict has no active purge clock.</w:t>
      </w:r>
    </w:p>
    <w:p>
      <w:pPr>
        <w:pStyle w:val="Heading1"/>
      </w:pPr>
      <w:r>
        <w:t>5. Official inventory history</w:t>
      </w:r>
    </w:p>
    <w:p>
      <w:pPr>
        <w:pStyle w:val="ListBullet"/>
        <w:spacing w:after="10"/>
      </w:pPr>
      <w:r>
        <w:t>FinalInventorySnapshot plus entries: minimum 10 years after Close.</w:t>
      </w:r>
    </w:p>
    <w:p>
      <w:pPr>
        <w:pStyle w:val="ListBullet"/>
        <w:spacing w:after="10"/>
      </w:pPr>
      <w:r>
        <w:t>Final Snapshot is immutable during retention and cannot be hard-deleted individually.</w:t>
      </w:r>
    </w:p>
    <w:p>
      <w:pPr>
        <w:pStyle w:val="ListBullet"/>
        <w:spacing w:after="10"/>
      </w:pPr>
      <w:r>
        <w:t>CampaignSnapshot: minimum 10 years after Close.</w:t>
      </w:r>
    </w:p>
    <w:p>
      <w:pPr>
        <w:pStyle w:val="ListBullet"/>
        <w:spacing w:after="10"/>
      </w:pPr>
      <w:r>
        <w:t>Stocktaking records/revisions, Measurements and CalculationResults needed to reproduce a retained Final Snapshot are retained at least as long as the snapshot they support.</w:t>
      </w:r>
    </w:p>
    <w:p>
      <w:pPr>
        <w:pStyle w:val="ListBullet"/>
        <w:spacing w:after="10"/>
      </w:pPr>
      <w:r>
        <w:t>Frozen GeometryProfileVersion and CommodityVersion referenced by retained history are retained at least through the last retained historical reference.</w:t>
      </w:r>
    </w:p>
    <w:p>
      <w:pPr>
        <w:pStyle w:val="ListBullet"/>
        <w:spacing w:after="10"/>
      </w:pPr>
      <w:r>
        <w:t>Client identity/frozen context needed by Third-Party history is preserved through snapshot/frozen metadata even if Client becomes Inactive.</w:t>
      </w:r>
    </w:p>
    <w:p>
      <w:pPr>
        <w:pStyle w:val="ListBullet"/>
        <w:spacing w:after="10"/>
      </w:pPr>
      <w:r>
        <w:t>Historical User attribution needed by retained history is preserved through stable ID plus frozen display context.</w:t>
      </w:r>
    </w:p>
    <w:p>
      <w:pPr>
        <w:pStyle w:val="ListBullet"/>
        <w:spacing w:after="10"/>
      </w:pPr>
      <w:r>
        <w:t>Completed Campaign header/context needed to interpret Final Snapshot is not destructively removed while the snapshot is retained.</w:t>
      </w:r>
    </w:p>
    <w:p>
      <w:pPr>
        <w:pStyle w:val="ListBullet"/>
        <w:spacing w:after="10"/>
      </w:pPr>
      <w:r>
        <w:t>No authoritative child record is independently purged if doing so makes retained official history non-reproducible.</w:t>
      </w:r>
    </w:p>
    <w:p>
      <w:pPr>
        <w:pStyle w:val="Heading1"/>
      </w:pPr>
      <w:r>
        <w:t>6. Master data and identity lifecycle</w:t>
      </w:r>
    </w:p>
    <w:p>
      <w:pPr>
        <w:pStyle w:val="ListBullet"/>
        <w:spacing w:after="10"/>
      </w:pPr>
      <w:r>
        <w:t>Organization, Location, Storage Unit, Storage Space, Client, Geometry Profile and other master records use Active/Inactive lifecycle rather than delete for business retirement.</w:t>
      </w:r>
    </w:p>
    <w:p>
      <w:pPr>
        <w:pStyle w:val="ListBullet"/>
        <w:spacing w:after="10"/>
      </w:pPr>
      <w:r>
        <w:t>A master record with no current or historical reference may become purge-eligible only if a future explicitly approved cleanup rule permits it; V6 has no user-facing hard delete.</w:t>
      </w:r>
    </w:p>
    <w:p>
      <w:pPr>
        <w:pStyle w:val="ListBullet"/>
        <w:spacing w:after="10"/>
      </w:pPr>
      <w:r>
        <w:t>Historically referenced master data is not hard-deleted.</w:t>
      </w:r>
    </w:p>
    <w:p>
      <w:pPr>
        <w:pStyle w:val="ListBullet"/>
        <w:spacing w:after="10"/>
      </w:pPr>
      <w:r>
        <w:t>Immutable historically referenced GeometryProfileVersion/CommodityVersion records are not independently purged from retained history.</w:t>
      </w:r>
    </w:p>
    <w:p>
      <w:pPr>
        <w:pStyle w:val="ListBullet"/>
        <w:spacing w:after="10"/>
      </w:pPr>
      <w:r>
        <w:t>User lifecycle is Active/Disabled; Disable does not erase User identity or historical attribution.</w:t>
      </w:r>
    </w:p>
    <w:p>
      <w:pPr>
        <w:pStyle w:val="ListBullet"/>
        <w:spacing w:after="10"/>
      </w:pPr>
      <w:r>
        <w:t>OrganizationMembership Active/Disabled is retained where authorization/audit history requires it; reactivation uses the same membership identity.</w:t>
      </w:r>
    </w:p>
    <w:p>
      <w:pPr>
        <w:pStyle w:val="ListBullet"/>
        <w:spacing w:after="10"/>
      </w:pPr>
      <w:r>
        <w:t>CampaignTeamAssignment history is retained to interpret assignment/removal and launch context while the historical Campaign context is retained.</w:t>
      </w:r>
    </w:p>
    <w:p>
      <w:pPr>
        <w:pStyle w:val="Heading1"/>
      </w:pPr>
      <w:r>
        <w:t>7. Evidence and Issues</w:t>
      </w:r>
    </w:p>
    <w:p>
      <w:pPr>
        <w:pStyle w:val="ListBullet"/>
        <w:spacing w:after="10"/>
      </w:pPr>
      <w:r>
        <w:t>Official Evidence linked to validated/final history is retained minimum 10 years after Campaign Close.</w:t>
      </w:r>
    </w:p>
    <w:p>
      <w:pPr>
        <w:pStyle w:val="ListBullet"/>
        <w:spacing w:after="10"/>
      </w:pPr>
      <w:r>
        <w:t>Evidence metadata and binary remain mutually consistent throughout retention.</w:t>
      </w:r>
    </w:p>
    <w:p>
      <w:pPr>
        <w:pStyle w:val="ListBullet"/>
        <w:spacing w:after="10"/>
      </w:pPr>
      <w:r>
        <w:t>Official Evidence binary cannot be deleted while retaining only metadata before expiry unless a future explicit legal policy changes the historical contract.</w:t>
      </w:r>
    </w:p>
    <w:p>
      <w:pPr>
        <w:pStyle w:val="ListBullet"/>
        <w:spacing w:after="10"/>
      </w:pPr>
      <w:r>
        <w:t>Working Evidence removed before validation may have its binary cleaned after removal is durable, synchronized and demonstrably unreferenced.</w:t>
      </w:r>
    </w:p>
    <w:p>
      <w:pPr>
        <w:pStyle w:val="ListBullet"/>
        <w:spacing w:after="10"/>
      </w:pPr>
      <w:r>
        <w:t>Orphan cleanup requires proof that the binary is not referenced by active/validated Evidence, pending SyncOperation or unresolved conflict.</w:t>
      </w:r>
    </w:p>
    <w:p>
      <w:pPr>
        <w:pStyle w:val="ListBullet"/>
        <w:spacing w:after="10"/>
      </w:pPr>
      <w:r>
        <w:t>Issue, IssueResolution and IssueStatusEvent are retained minimum 10 years after Campaign Close.</w:t>
      </w:r>
    </w:p>
    <w:p>
      <w:pPr>
        <w:pStyle w:val="ListBullet"/>
        <w:spacing w:after="10"/>
      </w:pPr>
      <w:r>
        <w:t>Issue Evidence follows the longer of Evidence retention and Issue/history retention.</w:t>
      </w:r>
    </w:p>
    <w:p>
      <w:pPr>
        <w:pStyle w:val="ListBullet"/>
        <w:spacing w:after="10"/>
      </w:pPr>
      <w:r>
        <w:t>Reset Validation never shortens retention of a prior validated revision or its Evidence.</w:t>
      </w:r>
    </w:p>
    <w:p>
      <w:pPr>
        <w:pStyle w:val="ListBullet"/>
        <w:spacing w:after="10"/>
      </w:pPr>
      <w:r>
        <w:t>Evidence used by Final Snapshot/Dossier cannot be removed by device cache cleanup before remote durability/integrity is confirmed.</w:t>
      </w:r>
    </w:p>
    <w:p>
      <w:pPr>
        <w:pStyle w:val="Heading1"/>
      </w:pPr>
      <w:r>
        <w:t>8. Audit retention</w:t>
      </w:r>
    </w:p>
    <w:p>
      <w:pPr>
        <w:pStyle w:val="ListBullet"/>
        <w:spacing w:after="10"/>
      </w:pPr>
      <w:r>
        <w:t>Critical AuditEvent retention is minimum 10 years.</w:t>
      </w:r>
    </w:p>
    <w:p>
      <w:pPr>
        <w:pStyle w:val="ListBullet"/>
        <w:spacing w:after="10"/>
      </w:pPr>
      <w:r>
        <w:t>Campaign-related critical audit is retained at least through closedAt plus 10 years.</w:t>
      </w:r>
    </w:p>
    <w:p>
      <w:pPr>
        <w:pStyle w:val="ListBullet"/>
        <w:spacing w:after="10"/>
      </w:pPr>
      <w:r>
        <w:t>Critical audit independent of Campaign is retained minimum 10 years from timestampUtc.</w:t>
      </w:r>
    </w:p>
    <w:p>
      <w:pPr>
        <w:pStyle w:val="ListBullet"/>
        <w:spacing w:after="10"/>
      </w:pPr>
      <w:r>
        <w:t>AuditEvent is append-only; retention purge cannot become selective history editing.</w:t>
      </w:r>
    </w:p>
    <w:p>
      <w:pPr>
        <w:pStyle w:val="ListBullet"/>
        <w:spacing w:after="10"/>
      </w:pPr>
      <w:r>
        <w:t>If an AuditEvent is required to interpret a retained immutable record, it is not purged before that record.</w:t>
      </w:r>
    </w:p>
    <w:p>
      <w:pPr>
        <w:pStyle w:val="ListBullet"/>
        <w:spacing w:after="10"/>
      </w:pPr>
      <w:r>
        <w:t>Before/after metadata follows AuditEvent retention while secrets and binaries remain prohibited regardless of retention duration.</w:t>
      </w:r>
    </w:p>
    <w:p>
      <w:pPr>
        <w:pStyle w:val="Heading1"/>
      </w:pPr>
      <w:r>
        <w:t>9. Notifications, preferences and configuration</w:t>
      </w:r>
    </w:p>
    <w:p>
      <w:pPr>
        <w:pStyle w:val="ListBullet"/>
        <w:spacing w:after="10"/>
      </w:pPr>
      <w:r>
        <w:t>Notifications are retained server-side for 12 months.</w:t>
      </w:r>
    </w:p>
    <w:p>
      <w:pPr>
        <w:pStyle w:val="ListBullet"/>
        <w:spacing w:after="10"/>
      </w:pPr>
      <w:r>
        <w:t>After 12 months a Notification may be purged regardless of read/unread because it is not source of truth.</w:t>
      </w:r>
    </w:p>
    <w:p>
      <w:pPr>
        <w:pStyle w:val="ListBullet"/>
        <w:spacing w:after="10"/>
      </w:pPr>
      <w:r>
        <w:t>Notification purge never deletes the referenced Campaign, Issue or Audit business state.</w:t>
      </w:r>
    </w:p>
    <w:p>
      <w:pPr>
        <w:pStyle w:val="ListBullet"/>
        <w:spacing w:after="10"/>
      </w:pPr>
      <w:r>
        <w:t>UserPreference is retained while User identity is active/retained and may be replaced by current preference values; it is not historical business record.</w:t>
      </w:r>
    </w:p>
    <w:p>
      <w:pPr>
        <w:pStyle w:val="ListBullet"/>
        <w:spacing w:after="10"/>
      </w:pPr>
      <w:r>
        <w:t>OrganizationConfiguration retains the current value plus AuditEvent history; configuration does not replace audit of changes.</w:t>
      </w:r>
    </w:p>
    <w:p>
      <w:pPr>
        <w:pStyle w:val="ListBullet"/>
        <w:spacing w:after="10"/>
      </w:pPr>
      <w:r>
        <w:t>Old configuration values need not remain active rows when Audit before/after data and required snapshot context preserve necessary history.</w:t>
      </w:r>
    </w:p>
    <w:p>
      <w:pPr>
        <w:pStyle w:val="Heading1"/>
      </w:pPr>
      <w:r>
        <w:t>10. Sync, conflict and operational queue</w:t>
      </w:r>
    </w:p>
    <w:p>
      <w:pPr>
        <w:pStyle w:val="ListBullet"/>
        <w:spacing w:after="10"/>
      </w:pPr>
      <w:r>
        <w:t>ACKNOWLEDGED/SYNCED SyncOperation diagnostics have 90 days online retention, then safe archive/purge.</w:t>
      </w:r>
    </w:p>
    <w:p>
      <w:pPr>
        <w:pStyle w:val="ListBullet"/>
        <w:spacing w:after="10"/>
      </w:pPr>
      <w:r>
        <w:t>Corresponding critical business events remain in long-term Audit after technical SyncOperation purge.</w:t>
      </w:r>
    </w:p>
    <w:p>
      <w:pPr>
        <w:pStyle w:val="ListBullet"/>
        <w:spacing w:after="10"/>
      </w:pPr>
      <w:r>
        <w:t>PENDING/IN_FLIGHT operations are never purge-eligible.</w:t>
      </w:r>
    </w:p>
    <w:p>
      <w:pPr>
        <w:pStyle w:val="ListBullet"/>
        <w:spacing w:after="10"/>
      </w:pPr>
      <w:r>
        <w:t>Permanent FAILED operation is not auto-purged while unresolved.</w:t>
      </w:r>
    </w:p>
    <w:p>
      <w:pPr>
        <w:pStyle w:val="ListBullet"/>
        <w:spacing w:after="10"/>
      </w:pPr>
      <w:r>
        <w:t>OPEN SyncConflict is not auto-purged.</w:t>
      </w:r>
    </w:p>
    <w:p>
      <w:pPr>
        <w:pStyle w:val="ListBullet"/>
        <w:spacing w:after="10"/>
      </w:pPr>
      <w:r>
        <w:t>RESOLVED SyncConflict remains at least through the approved diagnostic window; critical resolution remains in Audit.</w:t>
      </w:r>
    </w:p>
    <w:p>
      <w:pPr>
        <w:pStyle w:val="Heading1"/>
      </w:pPr>
      <w:r>
        <w:t>11. DeviceInstallation and offline package/cache</w:t>
      </w:r>
    </w:p>
    <w:p>
      <w:pPr>
        <w:pStyle w:val="ListBullet"/>
        <w:spacing w:after="10"/>
      </w:pPr>
      <w:r>
        <w:t>DeviceInstallation is a technical installation identity, not hardware identity and not permanent business history merely because it existed.</w:t>
      </w:r>
    </w:p>
    <w:p>
      <w:pPr>
        <w:pStyle w:val="ListBullet"/>
        <w:spacing w:after="10"/>
      </w:pPr>
      <w:r>
        <w:t>DeviceInstallation is retained while referenced by session/security context, OfflineWorkingSetManifest, SyncOperation, SyncConflict or another required technical record.</w:t>
      </w:r>
    </w:p>
    <w:p>
      <w:pPr>
        <w:pStyle w:val="ListBullet"/>
        <w:spacing w:after="10"/>
      </w:pPr>
      <w:r>
        <w:t>DeviceInstallation without active/retained references becomes purge-eligible after 90 days of inactivity.</w:t>
      </w:r>
    </w:p>
    <w:p>
      <w:pPr>
        <w:pStyle w:val="ListBullet"/>
        <w:spacing w:after="10"/>
      </w:pPr>
      <w:r>
        <w:t>Purging DeviceInstallation never deletes AuditEvent or business history; retained records keep only already-frozen technical context needed for interpretation.</w:t>
      </w:r>
    </w:p>
    <w:p>
      <w:pPr>
        <w:pStyle w:val="ListBullet"/>
        <w:spacing w:after="10"/>
      </w:pPr>
      <w:r>
        <w:t>OfflineWorkingSetManifest versions are retained locally while the current package or recovery/integrity diagnostics require them.</w:t>
      </w:r>
    </w:p>
    <w:p>
      <w:pPr>
        <w:pStyle w:val="ListBullet"/>
        <w:spacing w:after="10"/>
      </w:pPr>
      <w:r>
        <w:t>After a new package is verified and atomically activated, superseded local versions may be cleaned when no dependency, conflict or recovery requirement remains.</w:t>
      </w:r>
    </w:p>
    <w:p>
      <w:pPr>
        <w:pStyle w:val="ListBullet"/>
        <w:spacing w:after="10"/>
      </w:pPr>
      <w:r>
        <w:t>An Active Campaign package is not automatically removed while the user remains authorized and the package is needed for offline operation.</w:t>
      </w:r>
    </w:p>
    <w:p>
      <w:pPr>
        <w:pStyle w:val="ListBullet"/>
        <w:spacing w:after="10"/>
      </w:pPr>
      <w:r>
        <w:t>A Completed Campaign working package may be compacted/removed after server Close is authoritative, local mutations are durable/resolved and required immutable history/report data remains available.</w:t>
      </w:r>
    </w:p>
    <w:p>
      <w:pPr>
        <w:pStyle w:val="ListBullet"/>
        <w:spacing w:after="10"/>
      </w:pPr>
      <w:r>
        <w:t>A revoked/out-of-scope package may be removed only after protecting unsynced work/conflict evidence needed for recovery.</w:t>
      </w:r>
    </w:p>
    <w:p>
      <w:pPr>
        <w:pStyle w:val="ListBullet"/>
        <w:spacing w:after="10"/>
      </w:pPr>
      <w:r>
        <w:t>Master cache may remove out-of-scope/inactive copies only when no retained local history or pending operation references them.</w:t>
      </w:r>
    </w:p>
    <w:p>
      <w:pPr>
        <w:pStyle w:val="Heading1"/>
      </w:pPr>
      <w:r>
        <w:t>12. Local PHOTO and cache cleanup</w:t>
      </w:r>
    </w:p>
    <w:p>
      <w:pPr>
        <w:pStyle w:val="ListBullet"/>
        <w:spacing w:after="10"/>
      </w:pPr>
      <w:r>
        <w:t>Canonical local PHOTO is retained until the remote object is durably confirmed, integrity-verified and no pending dependency/conflict requires local bytes.</w:t>
      </w:r>
    </w:p>
    <w:p>
      <w:pPr>
        <w:pStyle w:val="ListBullet"/>
        <w:spacing w:after="10"/>
      </w:pPr>
      <w:r>
        <w:t>SYNCED alone does not justify cleanup when remote integrity/durability has not been confirmed.</w:t>
      </w:r>
    </w:p>
    <w:p>
      <w:pPr>
        <w:pStyle w:val="ListBullet"/>
        <w:spacing w:after="10"/>
      </w:pPr>
      <w:r>
        <w:t>After all cleanup guards pass, local PHOTO bytes may be removed to save space; Evidence metadata and remoteObjectRef remain according to retention.</w:t>
      </w:r>
    </w:p>
    <w:p>
      <w:pPr>
        <w:pStyle w:val="ListBullet"/>
        <w:spacing w:after="10"/>
      </w:pPr>
      <w:r>
        <w:t>Validated/final Evidence does not require a duplicate local copy for 10 years when the official remote binary is retained under contract.</w:t>
      </w:r>
    </w:p>
    <w:p>
      <w:pPr>
        <w:pStyle w:val="ListBullet"/>
        <w:spacing w:after="10"/>
      </w:pPr>
      <w:r>
        <w:t>Local cleanup never changes Evidence business state, hash, metadata or historical references.</w:t>
      </w:r>
    </w:p>
    <w:p>
      <w:pPr>
        <w:pStyle w:val="ListBullet"/>
        <w:spacing w:after="10"/>
      </w:pPr>
      <w:r>
        <w:t>If official remote Evidence cannot be verified, local cleanup is blocked until the integrity condition is resolved.</w:t>
      </w:r>
    </w:p>
    <w:p>
      <w:pPr>
        <w:pStyle w:val="ListBullet"/>
        <w:spacing w:after="10"/>
      </w:pPr>
      <w:r>
        <w:t>Temporary image-processing files are removed immediately after successful canonicalization or safe abandonment.</w:t>
      </w:r>
    </w:p>
    <w:p>
      <w:pPr>
        <w:pStyle w:val="ListBullet"/>
        <w:spacing w:after="10"/>
      </w:pPr>
      <w:r>
        <w:t>Source/original PHOTO may be released after the canonical JPEG is durable; the original never becomes official retained Evidence.</w:t>
      </w:r>
    </w:p>
    <w:p>
      <w:pPr>
        <w:pStyle w:val="Heading1"/>
      </w:pPr>
      <w:r>
        <w:t>13. Generated reports and exports</w:t>
      </w:r>
    </w:p>
    <w:p>
      <w:pPr>
        <w:pStyle w:val="ListBullet"/>
        <w:spacing w:after="10"/>
      </w:pPr>
      <w:r>
        <w:t>Generated PDF/CSV export is a derived artifact, not an authoritative inventory record.</w:t>
      </w:r>
    </w:p>
    <w:p>
      <w:pPr>
        <w:pStyle w:val="ListBullet"/>
        <w:spacing w:after="10"/>
      </w:pPr>
      <w:r>
        <w:t>The server need not permanently retain every generated export when it can be reproduced from retained authoritative data.</w:t>
      </w:r>
    </w:p>
    <w:p>
      <w:pPr>
        <w:pStyle w:val="ListBullet"/>
        <w:spacing w:after="10"/>
      </w:pPr>
      <w:r>
        <w:t>Server-side temporary generated export files have maximum 24-hour retention, then are purge-eligible.</w:t>
      </w:r>
    </w:p>
    <w:p>
      <w:pPr>
        <w:pStyle w:val="ListBullet"/>
        <w:spacing w:after="10"/>
      </w:pPr>
      <w:r>
        <w:t>Client-side temporary/share-cache export files are best-effort cleaned after the workflow and no later than normal cache cleanup.</w:t>
      </w:r>
    </w:p>
    <w:p>
      <w:pPr>
        <w:pStyle w:val="ListBullet"/>
        <w:spacing w:after="10"/>
      </w:pPr>
      <w:r>
        <w:t>An export explicitly saved by the user to user-selected storage leaves SiloMath lifecycle control; the application cannot later claim it has deleted that copy.</w:t>
      </w:r>
    </w:p>
    <w:p>
      <w:pPr>
        <w:pStyle w:val="ListBullet"/>
        <w:spacing w:after="10"/>
      </w:pPr>
      <w:r>
        <w:t>Export cleanup never deletes report-generation AuditEvent or authoritative source data.</w:t>
      </w:r>
    </w:p>
    <w:p>
      <w:pPr>
        <w:pStyle w:val="ListBullet"/>
        <w:spacing w:after="10"/>
      </w:pPr>
      <w:r>
        <w:t>Digital Inventory Dossier PDF follows the same derived-export rule; authoritative retained components are snapshot/evidence/audit/context, not the PDF copy.</w:t>
      </w:r>
    </w:p>
    <w:p>
      <w:pPr>
        <w:pStyle w:val="ListBullet"/>
        <w:spacing w:after="10"/>
      </w:pPr>
      <w:r>
        <w:t>If a future generated document becomes an official legally retained artifact, that requires an explicit change decision; V6 does not assume it.</w:t>
      </w:r>
    </w:p>
    <w:p>
      <w:pPr>
        <w:pStyle w:val="Heading1"/>
      </w:pPr>
      <w:r>
        <w:t>14. Diagnostics, logs and security telemetry</w:t>
      </w:r>
    </w:p>
    <w:p>
      <w:pPr>
        <w:pStyle w:val="ListBullet"/>
        <w:spacing w:after="10"/>
      </w:pPr>
      <w:r>
        <w:t>Production application/server operational logs have 30 days online retention.</w:t>
      </w:r>
    </w:p>
    <w:p>
      <w:pPr>
        <w:pStyle w:val="ListBullet"/>
        <w:spacing w:after="10"/>
      </w:pPr>
      <w:r>
        <w:t>Security telemetry relevant to incident investigation has 90 days online retention.</w:t>
      </w:r>
    </w:p>
    <w:p>
      <w:pPr>
        <w:pStyle w:val="ListBullet"/>
        <w:spacing w:after="10"/>
      </w:pPr>
      <w:r>
        <w:t>A security event that is also Critical AuditEvent separately follows minimum 10-year Audit retention; technical telemetry may expire at 90 days.</w:t>
      </w:r>
    </w:p>
    <w:p>
      <w:pPr>
        <w:pStyle w:val="ListBullet"/>
        <w:spacing w:after="10"/>
      </w:pPr>
      <w:r>
        <w:t>Diagnostic/support packages are not permanently retained by default.</w:t>
      </w:r>
    </w:p>
    <w:p>
      <w:pPr>
        <w:pStyle w:val="ListBullet"/>
        <w:spacing w:after="10"/>
      </w:pPr>
      <w:r>
        <w:t>A generated support package stored temporarily server-side expires within maximum 7 days.</w:t>
      </w:r>
    </w:p>
    <w:p>
      <w:pPr>
        <w:pStyle w:val="ListBullet"/>
        <w:spacing w:after="10"/>
      </w:pPr>
      <w:r>
        <w:t>Support-case attachment retention outside SiloMath is not defined by the V6 application retention contract.</w:t>
      </w:r>
    </w:p>
    <w:p>
      <w:pPr>
        <w:pStyle w:val="ListBullet"/>
        <w:spacing w:after="10"/>
      </w:pPr>
      <w:r>
        <w:t>Logs, telemetry and support data never contain passwords, tokens, secret keys, Evidence binaries or prohibited full business payloads regardless of retention duration.</w:t>
      </w:r>
    </w:p>
    <w:p>
      <w:pPr>
        <w:pStyle w:val="ListBullet"/>
        <w:spacing w:after="10"/>
      </w:pPr>
      <w:r>
        <w:t>Correlation IDs, safe entity IDs, versions, counts and timestamps may be retained through the diagnostic window.</w:t>
      </w:r>
    </w:p>
    <w:p>
      <w:pPr>
        <w:pStyle w:val="ListBullet"/>
        <w:spacing w:after="10"/>
      </w:pPr>
      <w:r>
        <w:t>Active incident investigation may place a hold on relevant logs/telemetry before normal expiry.</w:t>
      </w:r>
    </w:p>
    <w:p>
      <w:pPr>
        <w:pStyle w:val="Heading1"/>
      </w:pPr>
      <w:r>
        <w:t>15. Test evidence, CI and UAT</w:t>
      </w:r>
    </w:p>
    <w:p>
      <w:pPr>
        <w:pStyle w:val="ListBullet"/>
        <w:spacing w:after="10"/>
      </w:pPr>
      <w:r>
        <w:t>Exact Production release evidence defined by Doc18 is retained minimum 3 years from release.</w:t>
      </w:r>
    </w:p>
    <w:p>
      <w:pPr>
        <w:pStyle w:val="ListBullet"/>
        <w:spacing w:after="10"/>
      </w:pPr>
      <w:r>
        <w:t>Release evidence includes mandatory-suite results, RVM snapshot, migration validation/rehearsal evidence, security gates and UAT sign-off.</w:t>
      </w:r>
    </w:p>
    <w:p>
      <w:pPr>
        <w:pStyle w:val="ListBullet"/>
        <w:spacing w:after="10"/>
      </w:pPr>
      <w:r>
        <w:t>Routine CI artifacts for non-release builds have 90 days retention.</w:t>
      </w:r>
    </w:p>
    <w:p>
      <w:pPr>
        <w:pStyle w:val="ListBullet"/>
        <w:spacing w:after="10"/>
      </w:pPr>
      <w:r>
        <w:t>Failed CI diagnostic artifacts may be removed after 90 days unless under defect/security hold.</w:t>
      </w:r>
    </w:p>
    <w:p>
      <w:pPr>
        <w:pStyle w:val="ListBullet"/>
        <w:spacing w:after="10"/>
      </w:pPr>
      <w:r>
        <w:t>UAT evidence for a Production release candidate follows the 3-year release-evidence retention.</w:t>
      </w:r>
    </w:p>
    <w:p>
      <w:pPr>
        <w:pStyle w:val="ListBullet"/>
        <w:spacing w:after="10"/>
      </w:pPr>
      <w:r>
        <w:t>Test fixtures and synthetic test databases have no business-history retention and are purgeable after test/environment lifecycle.</w:t>
      </w:r>
    </w:p>
    <w:p>
      <w:pPr>
        <w:pStyle w:val="ListBullet"/>
        <w:spacing w:after="10"/>
      </w:pPr>
      <w:r>
        <w:t>Test evidence must not include Production personal/business data when synthetic/sanitized evidence is sufficient.</w:t>
      </w:r>
    </w:p>
    <w:p>
      <w:pPr>
        <w:pStyle w:val="Heading1"/>
      </w:pPr>
      <w:r>
        <w:t>16. Authentication, sessions and reset artifacts</w:t>
      </w:r>
    </w:p>
    <w:p>
      <w:pPr>
        <w:pStyle w:val="ListBullet"/>
        <w:spacing w:after="10"/>
      </w:pPr>
      <w:r>
        <w:t>Active refresh/session records are retained only while valid/revocable plus the minimum technical grace required for replay/revocation enforcement.</w:t>
      </w:r>
    </w:p>
    <w:p>
      <w:pPr>
        <w:pStyle w:val="ListBullet"/>
        <w:spacing w:after="10"/>
      </w:pPr>
      <w:r>
        <w:t>Expired/revoked refresh credentials are not retained as usable secrets.</w:t>
      </w:r>
    </w:p>
    <w:p>
      <w:pPr>
        <w:pStyle w:val="ListBullet"/>
        <w:spacing w:after="10"/>
      </w:pPr>
      <w:r>
        <w:t>A non-reversible session identifier/hash plus revocation metadata may be retained for 30 days after expiry/revocation for replay/security investigation.</w:t>
      </w:r>
    </w:p>
    <w:p>
      <w:pPr>
        <w:pStyle w:val="ListBullet"/>
        <w:spacing w:after="10"/>
      </w:pPr>
      <w:r>
        <w:t>Password-reset token is single-use and valid maximum 30 minutes; plaintext reset token is not retained after completion/expiry.</w:t>
      </w:r>
    </w:p>
    <w:p>
      <w:pPr>
        <w:pStyle w:val="ListBullet"/>
        <w:spacing w:after="10"/>
      </w:pPr>
      <w:r>
        <w:t>Non-reversible reset-token identifier/security metadata may be retained 30 days for abuse/investigation.</w:t>
      </w:r>
    </w:p>
    <w:p>
      <w:pPr>
        <w:pStyle w:val="ListBullet"/>
        <w:spacing w:after="10"/>
      </w:pPr>
      <w:r>
        <w:t>Password-reset request/completion that creates a security/audit event follows that event class retention without retaining the token secret.</w:t>
      </w:r>
    </w:p>
    <w:p>
      <w:pPr>
        <w:pStyle w:val="ListBullet"/>
        <w:spacing w:after="10"/>
      </w:pPr>
      <w:r>
        <w:t>Sign Out removes/revokes credential authority but never deletes unsynchronized business data.</w:t>
      </w:r>
    </w:p>
    <w:p>
      <w:pPr>
        <w:pStyle w:val="ListBullet"/>
        <w:spacing w:after="10"/>
      </w:pPr>
      <w:r>
        <w:t>Password reset/session invalidation never deletes historical User attribution.</w:t>
      </w:r>
    </w:p>
    <w:p>
      <w:pPr>
        <w:pStyle w:val="Heading1"/>
      </w:pPr>
      <w:r>
        <w:t>17. Backups and PITR</w:t>
      </w:r>
    </w:p>
    <w:p>
      <w:pPr>
        <w:pStyle w:val="ListBullet"/>
        <w:spacing w:after="10"/>
      </w:pPr>
      <w:r>
        <w:t>PostgreSQL backup retention remains minimum 30 days.</w:t>
      </w:r>
    </w:p>
    <w:p>
      <w:pPr>
        <w:pStyle w:val="ListBullet"/>
        <w:spacing w:after="10"/>
      </w:pPr>
      <w:r>
        <w:t>PITR recovery window is configured within platform capability to support frozen RPO &lt;=1 hour; exact mechanics belong to Doc20.</w:t>
      </w:r>
    </w:p>
    <w:p>
      <w:pPr>
        <w:pStyle w:val="ListBullet"/>
        <w:spacing w:after="10"/>
      </w:pPr>
      <w:r>
        <w:t>A record purged from the live database may temporarily remain in immutable backup until that backup expires naturally.</w:t>
      </w:r>
    </w:p>
    <w:p>
      <w:pPr>
        <w:pStyle w:val="ListBullet"/>
        <w:spacing w:after="10"/>
      </w:pPr>
      <w:r>
        <w:t>Purge does not require retroactive rewriting of already-created backups.</w:t>
      </w:r>
    </w:p>
    <w:p>
      <w:pPr>
        <w:pStyle w:val="ListBullet"/>
        <w:spacing w:after="10"/>
      </w:pPr>
      <w:r>
        <w:t>Restore from an older backup must reapply a retention/purge tombstone ledger or equivalent disposition control before expired/purged data becomes operationally accessible.</w:t>
      </w:r>
    </w:p>
    <w:p>
      <w:pPr>
        <w:pStyle w:val="ListBullet"/>
        <w:spacing w:after="10"/>
      </w:pPr>
      <w:r>
        <w:t>Legal hold applicable to restored data blocks post-restore purge until the hold is released.</w:t>
      </w:r>
    </w:p>
    <w:p>
      <w:pPr>
        <w:pStyle w:val="ListBullet"/>
        <w:spacing w:after="10"/>
      </w:pPr>
      <w:r>
        <w:t>Pre-change backup for risky migration/release follows the minimum backup window and cannot be used to bypass retention disposition.</w:t>
      </w:r>
    </w:p>
    <w:p>
      <w:pPr>
        <w:pStyle w:val="ListBullet"/>
        <w:spacing w:after="10"/>
      </w:pPr>
      <w:r>
        <w:t>Object-storage Evidence backup/versioning, when used, follows the same eventual-expiry logic as official Evidence.</w:t>
      </w:r>
    </w:p>
    <w:p>
      <w:pPr>
        <w:pStyle w:val="Heading1"/>
      </w:pPr>
      <w:r>
        <w:t>18. Legal and administrative hold</w:t>
      </w:r>
    </w:p>
    <w:p>
      <w:pPr>
        <w:pStyle w:val="ListBullet"/>
        <w:spacing w:after="10"/>
      </w:pPr>
      <w:r>
        <w:t>V6 defines server-side RetentionHold for records/scopes under legal, audit, investigation or administrative preservation.</w:t>
      </w:r>
    </w:p>
    <w:p>
      <w:pPr>
        <w:pStyle w:val="ListBullet"/>
        <w:spacing w:after="10"/>
      </w:pPr>
      <w:r>
        <w:t>RetentionHold has stable ID, Organization, scope/reference, reason category, createdAt/By, optional releasedAt/By and ACTIVE/RELEASED status.</w:t>
      </w:r>
    </w:p>
    <w:p>
      <w:pPr>
        <w:pStyle w:val="ListBullet"/>
        <w:spacing w:after="10"/>
      </w:pPr>
      <w:r>
        <w:t>RetentionHold does not change business entity state and is not part of Campaign workflow.</w:t>
      </w:r>
    </w:p>
    <w:p>
      <w:pPr>
        <w:pStyle w:val="ListBullet"/>
        <w:spacing w:after="10"/>
      </w:pPr>
      <w:r>
        <w:t>ACTIVE hold suspends purge for covered data regardless of normal retention expiry.</w:t>
      </w:r>
    </w:p>
    <w:p>
      <w:pPr>
        <w:pStyle w:val="ListBullet"/>
        <w:spacing w:after="10"/>
      </w:pPr>
      <w:r>
        <w:t>RetentionHold never grants additional data access; authorization is unchanged.</w:t>
      </w:r>
    </w:p>
    <w:p>
      <w:pPr>
        <w:pStyle w:val="ListBullet"/>
        <w:spacing w:after="10"/>
      </w:pPr>
      <w:r>
        <w:t>Create/release hold is a privileged platform/authorized administrative operation and creates Critical AuditEvent.</w:t>
      </w:r>
    </w:p>
    <w:p>
      <w:pPr>
        <w:pStyle w:val="ListBullet"/>
        <w:spacing w:after="10"/>
      </w:pPr>
      <w:r>
        <w:t>Releasing a hold recalculates eligibility; it does not instantly delete data without normal purge validation.</w:t>
      </w:r>
    </w:p>
    <w:p>
      <w:pPr>
        <w:pStyle w:val="ListBullet"/>
        <w:spacing w:after="10"/>
      </w:pPr>
      <w:r>
        <w:t>A hold may cover Organization, Campaign, entity/reference set or technical incident dataset.</w:t>
      </w:r>
    </w:p>
    <w:p>
      <w:pPr>
        <w:pStyle w:val="Heading1"/>
      </w:pPr>
      <w:r>
        <w:t>19. Organization offboarding and tenant deletion</w:t>
      </w:r>
    </w:p>
    <w:p>
      <w:pPr>
        <w:pStyle w:val="ListBullet"/>
        <w:spacing w:after="10"/>
      </w:pPr>
      <w:r>
        <w:t>V6 provides no Organization-level destructive Delete Organization action to normal application Admins.</w:t>
      </w:r>
    </w:p>
    <w:p>
      <w:pPr>
        <w:pStyle w:val="ListBullet"/>
        <w:spacing w:after="10"/>
      </w:pPr>
      <w:r>
        <w:t>Organization offboarding disables access/memberships through an authorized operational procedure and does not immediately delete retained history.</w:t>
      </w:r>
    </w:p>
    <w:p>
      <w:pPr>
        <w:pStyle w:val="ListBullet"/>
        <w:spacing w:after="10"/>
      </w:pPr>
      <w:r>
        <w:t>Offboarding never shortens minimum 10-year official retention.</w:t>
      </w:r>
    </w:p>
    <w:p>
      <w:pPr>
        <w:pStyle w:val="ListBullet"/>
        <w:spacing w:after="10"/>
      </w:pPr>
      <w:r>
        <w:t>Tenant data may be purged only after all applicable retention periods expire and all holds are released.</w:t>
      </w:r>
    </w:p>
    <w:p>
      <w:pPr>
        <w:pStyle w:val="ListBullet"/>
        <w:spacing w:after="10"/>
      </w:pPr>
      <w:r>
        <w:t>Organization purge is a server/platform administrative operation, not normal business UI.</w:t>
      </w:r>
    </w:p>
    <w:p>
      <w:pPr>
        <w:pStyle w:val="ListBullet"/>
        <w:spacing w:after="10"/>
      </w:pPr>
      <w:r>
        <w:t>Organization purge is dependency-aware; retained snapshots, audit, Evidence, Issues and version context are treated as a coherent retention set.</w:t>
      </w:r>
    </w:p>
    <w:p>
      <w:pPr>
        <w:pStyle w:val="ListBullet"/>
        <w:spacing w:after="10"/>
      </w:pPr>
      <w:r>
        <w:t>Organization purge cannot leave orphan Evidence objects, dangling database references or reusable authorization credentials.</w:t>
      </w:r>
    </w:p>
    <w:p>
      <w:pPr>
        <w:pStyle w:val="ListBullet"/>
        <w:spacing w:after="10"/>
      </w:pPr>
      <w:r>
        <w:t>Completion of final tenant purge creates permanent administrative disposition evidence with tenant ID, action, timestamp, actor/system source and result, without retaining deleted business payload.</w:t>
      </w:r>
    </w:p>
    <w:p>
      <w:pPr>
        <w:pStyle w:val="Heading1"/>
      </w:pPr>
      <w:r>
        <w:t>20. Privacy requests versus immutable history</w:t>
      </w:r>
    </w:p>
    <w:p>
      <w:pPr>
        <w:pStyle w:val="ListBullet"/>
        <w:spacing w:after="10"/>
      </w:pPr>
      <w:r>
        <w:t>V6 provides no self-service Delete My Data capability that can destroy mandatory retained inventory/audit history.</w:t>
      </w:r>
    </w:p>
    <w:p>
      <w:pPr>
        <w:pStyle w:val="ListBullet"/>
        <w:spacing w:after="10"/>
      </w:pPr>
      <w:r>
        <w:t>User disablement is distinct from privacy erasure.</w:t>
      </w:r>
    </w:p>
    <w:p>
      <w:pPr>
        <w:pStyle w:val="ListBullet"/>
        <w:spacing w:after="10"/>
      </w:pPr>
      <w:r>
        <w:t>Privacy/erasure requests use an authorized operational process and are evaluated against applicable retention and hold obligations.</w:t>
      </w:r>
    </w:p>
    <w:p>
      <w:pPr>
        <w:pStyle w:val="ListBullet"/>
        <w:spacing w:after="10"/>
      </w:pPr>
      <w:r>
        <w:t>Data with no remaining retention/legal/business-history requirement may be dispositioned through the approved request.</w:t>
      </w:r>
    </w:p>
    <w:p>
      <w:pPr>
        <w:pStyle w:val="ListBullet"/>
        <w:spacing w:after="10"/>
      </w:pPr>
      <w:r>
        <w:t>Data required for immutable retained history is not destructively removed before expiry merely because of a UI deletion request.</w:t>
      </w:r>
    </w:p>
    <w:p>
      <w:pPr>
        <w:pStyle w:val="ListBullet"/>
        <w:spacing w:after="10"/>
      </w:pPr>
      <w:r>
        <w:t>Where possible without compromising frozen history, nonessential personal attributes may be minimized/pseudonymized while stable historical references and required frozen attribution remain.</w:t>
      </w:r>
    </w:p>
    <w:p>
      <w:pPr>
        <w:pStyle w:val="ListBullet"/>
        <w:spacing w:after="10"/>
      </w:pPr>
      <w:r>
        <w:t>Privacy disposition is audited without copying removed personal payload into Audit.</w:t>
      </w:r>
    </w:p>
    <w:p>
      <w:pPr>
        <w:pStyle w:val="ListBullet"/>
        <w:spacing w:after="10"/>
      </w:pPr>
      <w:r>
        <w:t>Doc19 defines product retention behavior and does not replace applicable jurisdictional/legal review by the operator.</w:t>
      </w:r>
    </w:p>
    <w:p>
      <w:pPr>
        <w:pStyle w:val="Heading1"/>
      </w:pPr>
      <w:r>
        <w:t>21. Purge execution and authorization</w:t>
      </w:r>
    </w:p>
    <w:p>
      <w:pPr>
        <w:pStyle w:val="ListBullet"/>
        <w:spacing w:after="10"/>
      </w:pPr>
      <w:r>
        <w:t>Retention purge executes server-side; Android is never authority for official server deletion.</w:t>
      </w:r>
    </w:p>
    <w:p>
      <w:pPr>
        <w:pStyle w:val="ListBullet"/>
        <w:spacing w:after="10"/>
      </w:pPr>
      <w:r>
        <w:t>Routine policy-driven purge may be executed by SYSTEM.</w:t>
      </w:r>
    </w:p>
    <w:p>
      <w:pPr>
        <w:pStyle w:val="ListBullet"/>
        <w:spacing w:after="10"/>
      </w:pPr>
      <w:r>
        <w:t>Manual exceptional purge requires a privileged platform/authorized administrative operation; Organization Admin does not receive this right implicitly.</w:t>
      </w:r>
    </w:p>
    <w:p>
      <w:pPr>
        <w:pStyle w:val="ListBullet"/>
        <w:spacing w:after="10"/>
      </w:pPr>
      <w:r>
        <w:t>Before purge, the system verifies retention expiry, no active hold, no retained dependency, no unresolved sync/conflict dependency and all class-specific guards.</w:t>
      </w:r>
    </w:p>
    <w:p>
      <w:pPr>
        <w:pStyle w:val="ListBullet"/>
        <w:spacing w:after="10"/>
      </w:pPr>
      <w:r>
        <w:t>Purge is idempotent and retry-safe.</w:t>
      </w:r>
    </w:p>
    <w:p>
      <w:pPr>
        <w:pStyle w:val="ListBullet"/>
        <w:spacing w:after="10"/>
      </w:pPr>
      <w:r>
        <w:t>Partial purge failure cannot report success for the whole disposition set.</w:t>
      </w:r>
    </w:p>
    <w:p>
      <w:pPr>
        <w:pStyle w:val="ListBullet"/>
        <w:spacing w:after="10"/>
      </w:pPr>
      <w:r>
        <w:t>Evidence metadata/object deletion is coordinated so official references cannot silently dangle.</w:t>
      </w:r>
    </w:p>
    <w:p>
      <w:pPr>
        <w:pStyle w:val="ListBullet"/>
        <w:spacing w:after="10"/>
      </w:pPr>
      <w:r>
        <w:t>Each purge batch creates a structured disposition log containing policy/class, count, execution time, result and correlation ID.</w:t>
      </w:r>
    </w:p>
    <w:p>
      <w:pPr>
        <w:pStyle w:val="ListBullet"/>
        <w:spacing w:after="10"/>
      </w:pPr>
      <w:r>
        <w:t>Destruction of historically/security-significant data creates Critical AuditEvent/disposition evidence.</w:t>
      </w:r>
    </w:p>
    <w:p>
      <w:pPr>
        <w:pStyle w:val="ListBullet"/>
        <w:spacing w:after="10"/>
      </w:pPr>
      <w:r>
        <w:t>Purge jobs never rely on destructive database cascade to bypass dependency validation.</w:t>
      </w:r>
    </w:p>
    <w:p>
      <w:pPr>
        <w:pStyle w:val="Heading1"/>
      </w:pPr>
      <w:r>
        <w:t>22. Archive contract</w:t>
      </w:r>
    </w:p>
    <w:p>
      <w:pPr>
        <w:pStyle w:val="ListBullet"/>
        <w:spacing w:after="10"/>
      </w:pPr>
      <w:r>
        <w:t>ARCHIVE means moving data into an approved storage tier/repository without losing retention obligations.</w:t>
      </w:r>
    </w:p>
    <w:p>
      <w:pPr>
        <w:pStyle w:val="ListBullet"/>
        <w:spacing w:after="10"/>
      </w:pPr>
      <w:r>
        <w:t>Archived authoritative data preserves Organization identity, entity identity, schema/version context, retention class and integrity metadata.</w:t>
      </w:r>
    </w:p>
    <w:p>
      <w:pPr>
        <w:pStyle w:val="ListBullet"/>
        <w:spacing w:after="10"/>
      </w:pPr>
      <w:r>
        <w:t>Archive is encrypted at rest and access-controlled at least equivalently to source data.</w:t>
      </w:r>
    </w:p>
    <w:p>
      <w:pPr>
        <w:pStyle w:val="ListBullet"/>
        <w:spacing w:after="10"/>
      </w:pPr>
      <w:r>
        <w:t>Archive package/object uses SHA-256 or platform-equivalent approved cryptographic integrity verification.</w:t>
      </w:r>
    </w:p>
    <w:p>
      <w:pPr>
        <w:pStyle w:val="ListBullet"/>
        <w:spacing w:after="10"/>
      </w:pPr>
      <w:r>
        <w:t>Archive must verify successfully before the source copy becomes purge-eligible.</w:t>
      </w:r>
    </w:p>
    <w:p>
      <w:pPr>
        <w:pStyle w:val="ListBullet"/>
        <w:spacing w:after="10"/>
      </w:pPr>
      <w:r>
        <w:t>Archive failure leaves source retained; V6 never deletes first and archives later.</w:t>
      </w:r>
    </w:p>
    <w:p>
      <w:pPr>
        <w:pStyle w:val="ListBullet"/>
        <w:spacing w:after="10"/>
      </w:pPr>
      <w:r>
        <w:t>Archived official history remains restorable/readable for authorized audit/history need during retention.</w:t>
      </w:r>
    </w:p>
    <w:p>
      <w:pPr>
        <w:pStyle w:val="ListBullet"/>
        <w:spacing w:after="10"/>
      </w:pPr>
      <w:r>
        <w:t>Restore never changes immutable business semantics or historical IDs.</w:t>
      </w:r>
    </w:p>
    <w:p>
      <w:pPr>
        <w:pStyle w:val="ListBullet"/>
        <w:spacing w:after="10"/>
      </w:pPr>
      <w:r>
        <w:t>Archive restoration is auditable.</w:t>
      </w:r>
    </w:p>
    <w:p>
      <w:pPr>
        <w:pStyle w:val="ListBullet"/>
        <w:spacing w:after="10"/>
      </w:pPr>
      <w:r>
        <w:t>Archiving never resets the retention clock.</w:t>
      </w:r>
    </w:p>
    <w:p>
      <w:pPr>
        <w:pStyle w:val="Heading1"/>
      </w:pPr>
      <w:r>
        <w:t>23. Retention testing</w:t>
      </w:r>
    </w:p>
    <w:p>
      <w:pPr>
        <w:pStyle w:val="ListBullet"/>
        <w:spacing w:after="10"/>
      </w:pPr>
      <w:r>
        <w:t>Retention clock calculations use UTC and deterministic test clocks.</w:t>
      </w:r>
    </w:p>
    <w:p>
      <w:pPr>
        <w:pStyle w:val="ListBullet"/>
        <w:spacing w:after="10"/>
      </w:pPr>
      <w:r>
        <w:t>Every retention class in the matrix has before-expiry, at-expiry and after-expiry tests.</w:t>
      </w:r>
    </w:p>
    <w:p>
      <w:pPr>
        <w:pStyle w:val="ListBullet"/>
        <w:spacing w:after="10"/>
      </w:pPr>
      <w:r>
        <w:t>Ten-year classes test exact Close/event anchor semantics.</w:t>
      </w:r>
    </w:p>
    <w:p>
      <w:pPr>
        <w:pStyle w:val="ListBullet"/>
        <w:spacing w:after="10"/>
      </w:pPr>
      <w:r>
        <w:t>Purge eligibility tests include active dependency and active hold negatives.</w:t>
      </w:r>
    </w:p>
    <w:p>
      <w:pPr>
        <w:pStyle w:val="ListBullet"/>
        <w:spacing w:after="10"/>
      </w:pPr>
      <w:r>
        <w:t>Historically referenced master/version records have negative hard-delete tests.</w:t>
      </w:r>
    </w:p>
    <w:p>
      <w:pPr>
        <w:pStyle w:val="ListBullet"/>
        <w:spacing w:after="10"/>
      </w:pPr>
      <w:r>
        <w:t>Unresolved SyncOperation/SyncConflict has explicit no-auto-purge tests.</w:t>
      </w:r>
    </w:p>
    <w:p>
      <w:pPr>
        <w:pStyle w:val="ListBullet"/>
        <w:spacing w:after="10"/>
      </w:pPr>
      <w:r>
        <w:t>Notification expiry verifies removal does not affect authoritative referenced state.</w:t>
      </w:r>
    </w:p>
    <w:p>
      <w:pPr>
        <w:pStyle w:val="ListBullet"/>
        <w:spacing w:after="10"/>
      </w:pPr>
      <w:r>
        <w:t>Evidence cleanup tests remote durability, hash integrity, pending dependencies and orphan detection.</w:t>
      </w:r>
    </w:p>
    <w:p>
      <w:pPr>
        <w:pStyle w:val="ListBullet"/>
        <w:spacing w:after="10"/>
      </w:pPr>
      <w:r>
        <w:t>Archive tests verify-before-delete, corruption detection and restore fidelity.</w:t>
      </w:r>
    </w:p>
    <w:p>
      <w:pPr>
        <w:pStyle w:val="ListBullet"/>
        <w:spacing w:after="10"/>
      </w:pPr>
      <w:r>
        <w:t>Backup restore testing verifies previously purged data is not silently resurrected into active service.</w:t>
      </w:r>
    </w:p>
    <w:p>
      <w:pPr>
        <w:pStyle w:val="ListBullet"/>
        <w:spacing w:after="10"/>
      </w:pPr>
      <w:r>
        <w:t>Legal hold tests block both automatic and manual purge.</w:t>
      </w:r>
    </w:p>
    <w:p>
      <w:pPr>
        <w:pStyle w:val="ListBullet"/>
        <w:spacing w:after="10"/>
      </w:pPr>
      <w:r>
        <w:t>Hold release tests recalculate eligibility rather than immediately deleting.</w:t>
      </w:r>
    </w:p>
    <w:p>
      <w:pPr>
        <w:pStyle w:val="ListBullet"/>
        <w:spacing w:after="10"/>
      </w:pPr>
      <w:r>
        <w:t>Organization offboarding tests prove access removal without premature historical deletion.</w:t>
      </w:r>
    </w:p>
    <w:p>
      <w:pPr>
        <w:pStyle w:val="ListBullet"/>
        <w:spacing w:after="10"/>
      </w:pPr>
      <w:r>
        <w:t>Tenant final purge tests absence of dangling database/object-storage references.</w:t>
      </w:r>
    </w:p>
    <w:p>
      <w:pPr>
        <w:pStyle w:val="ListBullet"/>
        <w:spacing w:after="10"/>
      </w:pPr>
      <w:r>
        <w:t>Privacy disposition tests preserve mandatory history while removing eligible non-required data.</w:t>
      </w:r>
    </w:p>
    <w:p>
      <w:pPr>
        <w:pStyle w:val="ListBullet"/>
        <w:spacing w:after="10"/>
      </w:pPr>
      <w:r>
        <w:t>Generated-export cleanup tests never affect authoritative report source data.</w:t>
      </w:r>
    </w:p>
    <w:p>
      <w:pPr>
        <w:pStyle w:val="ListBullet"/>
        <w:spacing w:after="10"/>
      </w:pPr>
      <w:r>
        <w:t>Device/cache cleanup tests never delete unsynchronized business work.</w:t>
      </w:r>
    </w:p>
    <w:p>
      <w:pPr>
        <w:pStyle w:val="ListBullet"/>
        <w:spacing w:after="10"/>
      </w:pPr>
      <w:r>
        <w:t>Retention regression suite is mandatory before Production release when retention/purge/archive logic changes.</w:t>
      </w:r>
    </w:p>
    <w:p>
      <w:pPr>
        <w:pStyle w:val="Heading1"/>
      </w:pPr>
      <w:r>
        <w:t>24. Retention acceptance gates</w:t>
      </w:r>
    </w:p>
    <w:p>
      <w:pPr>
        <w:pStyle w:val="ListBullet"/>
        <w:spacing w:after="10"/>
      </w:pPr>
      <w:r>
        <w:t>No mandatory 10-year class can be configured below its frozen minimum.</w:t>
      </w:r>
    </w:p>
    <w:p>
      <w:pPr>
        <w:pStyle w:val="ListBullet"/>
        <w:spacing w:after="10"/>
      </w:pPr>
      <w:r>
        <w:t>Notifications enforce the frozen 12-month server retention behavior.</w:t>
      </w:r>
    </w:p>
    <w:p>
      <w:pPr>
        <w:pStyle w:val="ListBullet"/>
        <w:spacing w:after="10"/>
      </w:pPr>
      <w:r>
        <w:t>ACK/SYNCED diagnostic cleanup cannot remove unresolved failures/conflicts or required Audit history.</w:t>
      </w:r>
    </w:p>
    <w:p>
      <w:pPr>
        <w:pStyle w:val="ListBullet"/>
        <w:spacing w:after="10"/>
      </w:pPr>
      <w:r>
        <w:t>No retained immutable history has a dangling master/version/Evidence dependency.</w:t>
      </w:r>
    </w:p>
    <w:p>
      <w:pPr>
        <w:pStyle w:val="ListBullet"/>
        <w:spacing w:after="10"/>
      </w:pPr>
      <w:r>
        <w:t>No device cleanup can discard unsynchronized business data.</w:t>
      </w:r>
    </w:p>
    <w:p>
      <w:pPr>
        <w:pStyle w:val="ListBullet"/>
        <w:spacing w:after="10"/>
      </w:pPr>
      <w:r>
        <w:t>Evidence cleanup passes remote durability/integrity/dependency checks.</w:t>
      </w:r>
    </w:p>
    <w:p>
      <w:pPr>
        <w:pStyle w:val="ListBullet"/>
        <w:spacing w:after="10"/>
      </w:pPr>
      <w:r>
        <w:t>Active hold blocks every applicable purge path.</w:t>
      </w:r>
    </w:p>
    <w:p>
      <w:pPr>
        <w:pStyle w:val="ListBullet"/>
        <w:spacing w:after="10"/>
      </w:pPr>
      <w:r>
        <w:t>Purge is server-authoritative, idempotent, dependency-aware and auditable.</w:t>
      </w:r>
    </w:p>
    <w:p>
      <w:pPr>
        <w:pStyle w:val="ListBullet"/>
        <w:spacing w:after="10"/>
      </w:pPr>
      <w:r>
        <w:t>Archive is encrypted, integrity-verified and restorable before source deletion.</w:t>
      </w:r>
    </w:p>
    <w:p>
      <w:pPr>
        <w:pStyle w:val="ListBullet"/>
        <w:spacing w:after="10"/>
      </w:pPr>
      <w:r>
        <w:t>Backup/PITR behavior cannot permanently resurrect disposed live data.</w:t>
      </w:r>
    </w:p>
    <w:p>
      <w:pPr>
        <w:pStyle w:val="ListBullet"/>
        <w:spacing w:after="10"/>
      </w:pPr>
      <w:r>
        <w:t>Tenant offboarding cannot bypass official retention.</w:t>
      </w:r>
    </w:p>
    <w:p>
      <w:pPr>
        <w:pStyle w:val="ListBullet"/>
        <w:spacing w:after="10"/>
      </w:pPr>
      <w:r>
        <w:t>Privacy disposition cannot silently invalidate immutable official history.</w:t>
      </w:r>
    </w:p>
    <w:p>
      <w:pPr>
        <w:pStyle w:val="ListBullet"/>
        <w:spacing w:after="10"/>
      </w:pPr>
      <w:r>
        <w:t>Generated exports/support artifacts expire independently of authoritative source records.</w:t>
      </w:r>
    </w:p>
    <w:p>
      <w:pPr>
        <w:pStyle w:val="ListBullet"/>
        <w:spacing w:after="10"/>
      </w:pPr>
      <w:r>
        <w:t>Production release evidence required by Doc18 is retained for the approved 3-year period.</w:t>
      </w:r>
    </w:p>
    <w:p>
      <w:pPr>
        <w:pStyle w:val="ListBullet"/>
        <w:spacing w:after="10"/>
      </w:pPr>
      <w:r>
        <w:t>Retention jobs expose operational success/failure metrics without leaking protected payloads.</w:t>
      </w:r>
    </w:p>
    <w:p>
      <w:pPr>
        <w:pStyle w:val="ListBullet"/>
        <w:spacing w:after="10"/>
      </w:pPr>
      <w:r>
        <w:t>A failed purge/archive batch cannot be represented as successful completion.</w:t>
      </w:r>
    </w:p>
    <w:p>
      <w:pPr>
        <w:pStyle w:val="ListBullet"/>
        <w:spacing w:after="10"/>
      </w:pPr>
      <w:r>
        <w:t>Retention configuration remains system-controlled and inaccessible as Organization business settings.</w:t>
      </w:r>
    </w:p>
    <w:p>
      <w:pPr>
        <w:pStyle w:val="ListBullet"/>
        <w:spacing w:after="10"/>
      </w:pPr>
      <w:r>
        <w:t>Retention/purge/archive changes require Doc18 regression evidence before Production.</w:t>
      </w:r>
    </w:p>
    <w:p>
      <w:pPr>
        <w:pStyle w:val="Heading1"/>
      </w:pPr>
      <w:r>
        <w:t>25. Disposition decision sequence</w:t>
      </w:r>
    </w:p>
    <w:p>
      <w:pPr>
        <w:pStyle w:val="ListBullet"/>
        <w:spacing w:after="10"/>
      </w:pPr>
      <w:r>
        <w:t>Identify retention class and authoritative retention anchor.</w:t>
      </w:r>
    </w:p>
    <w:p>
      <w:pPr>
        <w:pStyle w:val="ListBullet"/>
        <w:spacing w:after="10"/>
      </w:pPr>
      <w:r>
        <w:t>Calculate minimum expiry using UTC.</w:t>
      </w:r>
    </w:p>
    <w:p>
      <w:pPr>
        <w:pStyle w:val="ListBullet"/>
        <w:spacing w:after="10"/>
      </w:pPr>
      <w:r>
        <w:t>Check for ACTIVE RetentionHold.</w:t>
      </w:r>
    </w:p>
    <w:p>
      <w:pPr>
        <w:pStyle w:val="ListBullet"/>
        <w:spacing w:after="10"/>
      </w:pPr>
      <w:r>
        <w:t>Check historical, referential, sync/conflict, Evidence and archive dependencies.</w:t>
      </w:r>
    </w:p>
    <w:p>
      <w:pPr>
        <w:pStyle w:val="ListBullet"/>
        <w:spacing w:after="10"/>
      </w:pPr>
      <w:r>
        <w:t>Choose RETAIN, ARCHIVE or PURGE according to the class contract.</w:t>
      </w:r>
    </w:p>
    <w:p>
      <w:pPr>
        <w:pStyle w:val="ListBullet"/>
        <w:spacing w:after="10"/>
      </w:pPr>
      <w:r>
        <w:t>For ARCHIVE, verify encryption, integrity and restorability before source disposition.</w:t>
      </w:r>
    </w:p>
    <w:p>
      <w:pPr>
        <w:pStyle w:val="ListBullet"/>
        <w:spacing w:after="10"/>
      </w:pPr>
      <w:r>
        <w:t>For PURGE, execute server-side idempotently and dependency-aware.</w:t>
      </w:r>
    </w:p>
    <w:p>
      <w:pPr>
        <w:pStyle w:val="ListBullet"/>
        <w:spacing w:after="10"/>
      </w:pPr>
      <w:r>
        <w:t>Record structured disposition result and required Critical AuditEvent.</w:t>
      </w:r>
    </w:p>
    <w:p>
      <w:pPr>
        <w:pStyle w:val="ListBullet"/>
        <w:spacing w:after="10"/>
      </w:pPr>
      <w:r>
        <w:t>After backup restore, reapply disposition controls before restored expired data becomes operationally accessible.</w:t>
      </w:r>
    </w:p>
    <w:p>
      <w:pPr>
        <w:pStyle w:val="Heading1"/>
      </w:pPr>
      <w:r>
        <w:t>26. RT-D01-RT-D198 approved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5179"/>
            <w:shd w:fill="D9EAF7"/>
          </w:tcPr>
          <w:p>
            <w:r>
              <w:rPr>
                <w:b/>
                <w:sz w:val="13"/>
              </w:rPr>
              <w:t>ID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3"/>
              </w:rPr>
              <w:t>Area</w:t>
            </w:r>
          </w:p>
        </w:tc>
        <w:tc>
          <w:tcPr>
            <w:tcW w:type="dxa" w:w="5179"/>
            <w:shd w:fill="D9EAF7"/>
          </w:tcPr>
          <w:p>
            <w:r>
              <w:rPr>
                <w:b/>
                <w:sz w:val="13"/>
              </w:rPr>
              <w:t>Frozen V6 outcome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RT-D001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 retention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Doc19 is the V6 authority for retention, archival, purge and safe cleanup; it does not redefine business lifecycle.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RT-D002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 retention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is applied by data class, not through a generic global deletedAt.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RT-D003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 retention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Minimum retention means data cannot be destroyed before the term; longer retention is permitted for an approved legal or operational requirement.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RT-D004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 retention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Expiry does not mean instant deletion; the record becomes eligible for controlled disposition.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RT-D005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 retention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Disposition is PURGE, ARCHIVE or RETAIN according to class and dependencies; these are retention actions, not business lifecycle statuses.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RT-D006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 retention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cannot break referential integrity, historical reproducibility, auditability or interpretation of retained snapshots.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RT-D007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 retention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Data under legal/administrative hold is not deleted even when normal minimum retention has expired.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RT-D008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 retention model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rules are system-controlled and are not editable from Organization Settings.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RT-D009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FinalInventorySnapshot retention starts at Campaign.closedAt.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CampaignSnapshot retention starts at Campaign.closedAt for a Completed Campaign; while Active it is mandatory.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validated/final Stocktaking Evidence retention starts at Campaign Close.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Issue plus resolution/status-history retention starts at Campaign Close.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Campaign-related Critical AuditEvent is retained at least through Campaign.closedAt plus 10 years even when the event occurred earlier.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Critical non-Campaign AuditEvent retention starts at event timestampUtc.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 retention starts at notification creation timestamp.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ACKNOWLEDGED sync diagnostic 90-day online window starts at authoritative acknowledgement/completion timestamp.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Resolved SyncConflict cleanup clock starts at resolution timestamp; unresolved conflict has no active purge clock.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inventory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FinalInventorySnapshot plus entries: minimum 10 years after Close.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RT-D019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inventory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Final Snapshot is immutable during retention and cannot be hard-deleted individually.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inventory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CampaignSnapshot: minimum 10 years after Close.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inventory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Stocktaking records/revisions, Measurements and CalculationResults needed to reproduce a retained Final Snapshot are retained at least as long as the snapshot they support.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inventory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Frozen GeometryProfileVersion and CommodityVersion referenced by retained history are retained at least through the last retained historical reference.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inventory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Client identity/frozen context needed by Third-Party history is preserved through snapshot/frozen metadata even if Client becomes Inactive.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inventory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Historical User attribution needed by retained history is preserved through stable ID plus frozen display context.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inventory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Completed Campaign header/context needed to interpret Final Snapshot is not destructively removed while the snapshot is retained.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inventory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authoritative child record is independently purged if doing so makes retained official history non-reproducible.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Master data and identity lifecycle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Organization, Location, Storage Unit, Storage Space, Client, Geometry Profile and other master records use Active/Inactive lifecycle rather than delete for business retirement.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Master data and identity lifecycle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 master record with no current or historical reference may become purge-eligible only if a future explicitly approved cleanup rule permits it; V6 has no user-facing hard delete.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RT-D029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Master data and identity lifecycle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Historically referenced master data is not hard-deleted.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Master data and identity lifecycle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Immutable historically referenced GeometryProfileVersion/CommodityVersion records are not independently purged from retained history.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Master data and identity lifecycle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User lifecycle is Active/Disabled; Disable does not erase User identity or historical attribution.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Master data and identity lifecycle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OrganizationMembership Active/Disabled is retained where authorization/audit history requires it; reactivation uses the same membership identity.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Master data and identity lifecycle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CampaignTeamAssignment history is retained to interpret assignment/removal and launch context while the historical Campaign context is retained.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and Issues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Evidence linked to validated/final history is retained minimum 10 years after Campaign Close.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and Issues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metadata and binary remain mutually consistent throughout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and Issues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Official Evidence binary cannot be deleted while retaining only metadata before expiry unless a future explicit legal policy changes the historical contract.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and Issues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Working Evidence removed before validation may have its binary cleaned after removal is durable, synchronized and demonstrably unreferenced.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and Issues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Orphan cleanup requires proof that the binary is not referenced by active/validated Evidence, pending SyncOperation or unresolved conflict.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RT-D039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and Issues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Issue, IssueResolution and IssueStatusEvent are retained minimum 10 years after Campaign Close.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and Issues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Issue Evidence follows the longer of Evidence retention and Issue/history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and Issues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Reset Validation never shortens retention of a prior validated revision or its Evidence.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and Issues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used by Final Snapshot/Dossier cannot be removed by device cache cleanup before remote durability/integrity is confirmed.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Audit retention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Critical AuditEvent retention is minimum 10 years.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Audit retention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Campaign-related critical audit is retained at least through closedAt plus 10 years.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Audit retention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Critical audit independent of Campaign is retained minimum 10 years from timestampUtc.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Audit retention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AuditEvent is append-only; retention purge cannot become selective history editing.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Audit retention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If an AuditEvent is required to interpret a retained immutable record, it is not purged before that record.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Audit retention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Before/after metadata follows AuditEvent retention while secrets and binaries remain prohibited regardless of retention duration.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RT-D049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Notifications, preferences and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Notifications are retained server-side for 12 months.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Notifications, preferences and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After 12 months a Notification may be purged regardless of read/unread because it is not source of truth.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Notifications, preferences and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 purge never deletes the referenced Campaign, Issue or Audit business state.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Notifications, preferences and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UserPreference is retained while User identity is active/retained and may be replaced by current preference values; it is not historical business record.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Notifications, preferences and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OrganizationConfiguration retains the current value plus AuditEvent history; configuration does not replace audit of changes.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Notifications, preferences and configuration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Old configuration values need not remain active rows when Audit before/after data and required snapshot context preserve necessary history.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Sync, conflict and operational queue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ACKNOWLEDGED/SYNCED SyncOperation diagnostics have 90 days online retention, then safe archive/purge.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Sync, conflict and operational queue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Corresponding critical business events remain in long-term Audit after technical SyncOperation purge.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Sync, conflict and operational queue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PENDING/IN_FLIGHT operations are never purge-eligible.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Sync, conflict and operational queue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Permanent FAILED operation is not auto-purged while unresolved.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RT-D059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Sync, conflict and operational queue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OPEN SyncConflict is not auto-purged.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Sync, conflict and operational queue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RESOLVED SyncConflict remains at least through the approved diagnostic window; critical resolution remains in Audit.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is a technical installation identity, not hardware identity and not permanent business history merely because it existed.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is retained while referenced by session/security context, OfflineWorkingSetManifest, SyncOperation, SyncConflict or another required technical record.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without active/retained references becomes purge-eligible after 90 days of inactivity.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Purging DeviceInstallation never deletes AuditEvent or business history; retained records keep only already-frozen technical context needed for interpretation.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OfflineWorkingSetManifest versions are retained locally while the current package or recovery/integrity diagnostics require them.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After a new package is verified and atomically activated, superseded local versions may be cleaned when no dependency, conflict or recovery requirement remains.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An Active Campaign package is not automatically removed while the user remains authorized and the package is needed for offline operation.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 Completed Campaign working package may be compacted/removed after server Close is authoritative, local mutations are durable/resolved and required immutable history/report data remains available.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RT-D069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 revoked/out-of-scope package may be removed only after protecting unsynced work/conflict evidence needed for recovery.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DeviceInstallation and offline package/cache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Master cache may remove out-of-scope/inactive copies only when no retained local history or pending operation references them.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and cache cleanup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Canonical local PHOTO is retained until the remote object is durably confirmed, integrity-verified and no pending dependency/conflict requires local bytes.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and cache cleanup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SYNCED alone does not justify cleanup when remote integrity/durability has not been confirmed.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and cache cleanup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After all cleanup guards pass, local PHOTO bytes may be removed to save space; Evidence metadata and remoteObjectRef remain according to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and cache cleanup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Validated/final Evidence does not require a duplicate local copy for 10 years when the official remote binary is retained under contract.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and cache cleanup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cleanup never changes Evidence business state, hash, metadata or historical references.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and cache cleanup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If official remote Evidence cannot be verified, local cleanup is blocked until the integrity condition is resolved.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and cache cleanup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Temporary image-processing files are removed immediately after successful canonicalization or safe abandonment.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Local PHOTO and cache cleanup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Source/original PHOTO may be released after the canonical JPEG is durable; the original never becomes official retained Evidence.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RT-D079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reports and exports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PDF/CSV export is a derived artifact, not an authoritative inventory record.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reports and exports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The server need not permanently retain every generated export when it can be reproduced from retained authoritative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reports and exports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Server-side temporary generated export files have maximum 24-hour retention, then are purge-eligible.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reports and exports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Client-side temporary/share-cache export files are best-effort cleaned after the workflow and no later than normal cache cleanup.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reports and exports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An export explicitly saved by the user to user-selected storage leaves SiloMath lifecycle control; the application cannot later claim it has deleted that copy.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reports and exports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Export cleanup never deletes report-generation AuditEvent or authoritative source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reports and exports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Digital Inventory Dossier PDF follows the same derived-export rule; authoritative retained components are snapshot/evidence/audit/context, not the PDF copy.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reports and exports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If a future generated document becomes an official legally retained artifact, that requires an explicit change decision; V6 does not assume it.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Diagnostics, logs and 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application/server operational logs have 30 days online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Diagnostics, logs and 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Security telemetry relevant to incident investigation has 90 days online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RT-D089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Diagnostics, logs and 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 security event that is also Critical AuditEvent separately follows minimum 10-year Audit retention; technical telemetry may expire at 90 days.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Diagnostics, logs and 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Diagnostic/support packages are not permanently retained by default.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Diagnostics, logs and 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 generated support package stored temporarily server-side expires within maximum 7 days.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Diagnostics, logs and 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Support-case attachment retention outside SiloMath is not defined by the V6 application retention contract.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Diagnostics, logs and 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Logs, telemetry and support data never contain passwords, tokens, secret keys, Evidence binaries or prohibited full business payloads regardless of retention duration.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Diagnostics, logs and 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Correlation IDs, safe entity IDs, versions, counts and timestamps may be retained through the diagnostic window.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Diagnostics, logs and security telemetry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Active incident investigation may place a hold on relevant logs/telemetry before normal expiry.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Test evidence, CI and UAT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Exact Production release evidence defined by Doc18 is retained minimum 3 years from release.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Test evidence, CI and UAT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Release evidence includes mandatory-suite results, RVM snapshot, migration validation/rehearsal evidence, security gates and UAT sign-off.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Test evidence, CI and UAT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Routine CI artifacts for non-release builds have 90 days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RT-D099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Test evidence, CI and UAT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Failed CI diagnostic artifacts may be removed after 90 days unless under defect/security hold.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Test evidence, CI and UAT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UAT evidence for a Production release candidate follows the 3-year release-evidence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Test evidence, CI and UAT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Test fixtures and synthetic test databases have no business-history retention and are purgeable after test/environment lifecycle.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Test evidence, CI and UAT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Test evidence must not include Production personal/business data when synthetic/sanitized evidence is sufficient.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Authentication, sessions and reset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Active refresh/session records are retained only while valid/revocable plus the minimum technical grace required for replay/revocation enforcement.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Authentication, sessions and reset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Expired/revoked refresh credentials are not retained as usable secrets.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Authentication, sessions and reset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 non-reversible session identifier/hash plus revocation metadata may be retained for 30 days after expiry/revocation for replay/security investigation.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Authentication, sessions and reset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Password-reset token is single-use and valid maximum 30 minutes; plaintext reset token is not retained after completion/expiry.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Authentication, sessions and reset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Non-reversible reset-token identifier/security metadata may be retained 30 days for abuse/investigation.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Authentication, sessions and reset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Password-reset request/completion that creates a security/audit event follows that event class retention without retaining the token secret.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RT-D109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Authentication, sessions and reset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Sign Out removes/revokes credential authority but never deletes unsynchronized business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Authentication, sessions and reset artifacts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Password reset/session invalidation never deletes historical User attribution.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Backups and PITR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PostgreSQL backup retention remains minimum 30 days.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Backups and PITR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PITR recovery window is configured within platform capability to support frozen RPO &lt;=1 hour; exact mechanics belong to Doc20.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Backups and PITR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 record purged from the live database may temporarily remain in immutable backup until that backup expires naturally.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Backups and PITR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does not require retroactive rewriting of already-created backups.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Backups and PITR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Restore from an older backup must reapply a retention/purge tombstone ledger or equivalent disposition control before expired/purged data becomes operationally accessible.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Backups and PITR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hold applicable to restored data blocks post-restore purge until the hold is released.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Backups and PITR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Pre-change backup for risky migration/release follows the minimum backup window and cannot be used to bypass retention disposition.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Backups and PITR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Object-storage Evidence backup/versioning, when used, follows the same eventual-expiry logic as official Evidence.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RT-D119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and administrative hold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V6 defines server-side RetentionHold for records/scopes under legal, audit, investigation or administrative preservation.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and administrative hold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RetentionHold has stable ID, Organization, scope/reference, reason category, createdAt/By, optional releasedAt/By and ACTIVE/RELEASED status.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and administrative hold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RetentionHold does not change business entity state and is not part of Campaign workflow.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and administrative hold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ACTIVE hold suspends purge for covered data regardless of normal retention expiry.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and administrative hold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RetentionHold never grants additional data access; authorization is unchanged.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and administrative hold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Create/release hold is a privileged platform/authorized administrative operation and creates Critical AuditEvent.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and administrative hold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Releasing a hold recalculates eligibility; it does not instantly delete data without normal purge validation.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and administrative hold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 hold may cover Organization, Campaign, entity/reference set or technical incident dataset.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and tenant deletion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V6 provides no Organization-level destructive Delete Organization action to normal application Admins.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and tenant deletion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disables access/memberships through an authorized operational procedure and does not immediately delete retained history.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RT-D129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and tenant deletion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Offboarding never shortens minimum 10-year official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and tenant deletion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Tenant data may be purged only after all applicable retention periods expire and all holds are released.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and tenant deletion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purge is a server/platform administrative operation, not normal business UI.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and tenant deletion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purge is dependency-aware; retained snapshots, audit, Evidence, Issues and version context are treated as a coherent retention set.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and tenant deletion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purge cannot leave orphan Evidence objects, dangling database references or reusable authorization credentials.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and tenant deletion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 of final tenant purge creates permanent administrative disposition evidence with tenant ID, action, timestamp, actor/system source and result, without retaining deleted business payload.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requests versus immutable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V6 provides no self-service Delete My Data capability that can destroy mandatory retained inventory/audit history.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requests versus immutable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User disablement is distinct from privacy erasure.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requests versus immutable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Privacy/erasure requests use an authorized operational process and are evaluated against applicable retention and hold obligations.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requests versus immutable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Data with no remaining retention/legal/business-history requirement may be dispositioned through the approved request.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RT-D139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requests versus immutable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Data required for immutable retained history is not destructively removed before expiry merely because of a UI deletion request.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requests versus immutable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Where possible without compromising frozen history, nonessential personal attributes may be minimized/pseudonymized while stable historical references and required frozen attribution remain.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requests versus immutable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disposition is audited without copying removed personal payload into Audit.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requests versus immutable history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Doc19 defines product retention behavior and does not replace applicable jurisdictional/legal review by the operator.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purge executes server-side; Android is never authority for official server deletion.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Routine policy-driven purge may be executed by SYSTEM.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Manual exceptional purge requires a privileged platform/authorized administrative operation; Organization Admin does not receive this right implicitly.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Before purge, the system verifies retention expiry, no active hold, no retained dependency, no unresolved sync/conflict dependency and all class-specific guards.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is idempotent and retry-safe.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Partial purge failure cannot report success for the whole disposition set.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RT-D149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metadata/object deletion is coordinated so official references cannot silently dangle.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Each purge batch creates a structured disposition log containing policy/class, count, execution time, result and correlation ID.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Destruction of historically/security-significant data creates Critical AuditEvent/disposition evidence.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execution and authorization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jobs never rely on destructive database cascade to bypass dependency validation.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means moving data into an approved storage tier/repository without losing retention obligations.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Archived authoritative data preserves Organization identity, entity identity, schema/version context, retention class and integrity metadata.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is encrypted at rest and access-controlled at least equivalently to source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package/object uses SHA-256 or platform-equivalent approved cryptographic integrity verification.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must verify successfully before the source copy becomes purge-eligible.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failure leaves source retained; V6 never deletes first and archives later.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RT-D159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Archived official history remains restorable/readable for authorized audit/history need during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Restore never changes immutable business semantics or historical IDs.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restoration is auditable.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contract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Archiving never resets the retention clock.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clock calculations use UTC and deterministic test clocks.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Every retention class in the matrix has before-expiry, at-expiry and after-expiry tests.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Ten-year classes test exact Close/event anchor semantics.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eligibility tests include active dependency and active hold negatives.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Historically referenced master/version records have negative hard-delete tests.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Unresolved SyncOperation/SyncConflict has explicit no-auto-purge tests.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RT-D169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 expiry verifies removal does not affect authoritative referenced state.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cleanup tests remote durability, hash integrity, pending dependencies and orphan detection.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tests verify-before-delete, corruption detection and restore fidelity.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 restore testing verifies previously purged data is not silently resurrected into active service.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Legal hold tests block both automatic and manual purge.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Hold release tests recalculate eligibility rather than immediately deleting.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 offboarding tests prove access removal without premature historical deletion.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Tenant final purge tests absence of dangling database/object-storage references.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disposition tests preserve mandatory history while removing eligible non-required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Generated-export cleanup tests never affect authoritative report source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RT-D179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Device/cache cleanup tests never delete unsynchronized business work.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testing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regression suite is mandatory before Production release when retention/purge/archive logic changes.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mandatory 10-year class can be configured below its frozen minimum.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Notifications enforce the frozen 12-month server retention behavior.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ACK/SYNCED diagnostic cleanup cannot remove unresolved failures/conflicts or required Audit history.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retained immutable history has a dangling master/version/Evidence dependency.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No device cleanup can discard unsynchronized business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Evidence cleanup passes remote durability/integrity/dependency checks.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Active hold blocks every applicable purge path.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Purge is server-authoritative, idempotent, dependency-aware and auditable.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RT-D189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Archive is encrypted, integrity-verified and restorable before source deletion.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RT-D190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Backup/PITR behavior cannot permanently resurrect disposed live data.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RT-D191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Tenant offboarding cannot bypass official retention.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RT-D192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Privacy disposition cannot silently invalidate immutable official history.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RT-D193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Generated exports/support artifacts expire independently of authoritative source records.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RT-D194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release evidence required by Doc18 is retained for the approved 3-year period.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RT-D195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jobs expose operational success/failure metrics without leaking protected payloads.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RT-D196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A failed purge/archive batch cannot be represented as successful completion.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RT-D197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configuration remains system-controlled and inaccessible as Organization business settings.</w:t>
            </w:r>
          </w:p>
        </w:tc>
      </w:tr>
      <w:tr>
        <w:trPr>
          <w:cantSplit/>
        </w:trPr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RT-D198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 acceptance gates</w:t>
            </w:r>
          </w:p>
        </w:tc>
        <w:tc>
          <w:tcPr>
            <w:tcW w:type="dxa" w:w="5179"/>
            <w:vAlign w:val="top"/>
          </w:tcPr>
          <w:p>
            <w:pPr>
              <w:spacing w:after="0"/>
            </w:pPr>
            <w:r>
              <w:rPr>
                <w:sz w:val="11"/>
              </w:rPr>
              <w:t>Retention/purge/archive changes require Doc18 regression evidence before Production.</w:t>
            </w:r>
          </w:p>
        </w:tc>
      </w:tr>
    </w:tbl>
    <w:p>
      <w:pPr>
        <w:spacing w:after="20"/>
      </w:pPr>
    </w:p>
    <w:p>
      <w:pPr>
        <w:pStyle w:val="Heading1"/>
      </w:pPr>
      <w:r>
        <w:t>27. Cross-document handoff</w:t>
      </w:r>
    </w:p>
    <w:p>
      <w:pPr>
        <w:pStyle w:val="ListBullet"/>
        <w:spacing w:after="10"/>
      </w:pPr>
      <w:r>
        <w:t>Doc20 PRODUCTION_OPERATIONS must implement backup/PITR mechanics, retention jobs, archive storage, hold administration, purge scheduling, monitoring, restore re-disposition and operational runbooks without weakening this policy.</w:t>
      </w:r>
    </w:p>
    <w:p>
      <w:pPr>
        <w:pStyle w:val="ListBullet"/>
        <w:spacing w:after="10"/>
      </w:pPr>
      <w:r>
        <w:t>Doc18 remains the verification authority: any change to retention/purge/archive logic requires the mandatory retention regression evidence frozen here.</w:t>
      </w:r>
    </w:p>
    <w:p>
      <w:pPr>
        <w:pStyle w:val="ListBullet"/>
        <w:spacing w:after="10"/>
      </w:pPr>
      <w:r>
        <w:t>Documents 01-17 remain authoritative for the business records, immutable semantics, security controls and data classes whose lifecycle this policy governs.</w:t>
      </w:r>
    </w:p>
    <w:p>
      <w:pPr>
        <w:pStyle w:val="Heading1"/>
      </w:pPr>
      <w:r>
        <w:t>28. Freeze statement</w:t>
      </w:r>
    </w:p>
    <w:p>
      <w:pPr>
        <w:spacing w:after="40"/>
      </w:pPr>
      <w:r>
        <w:t>After explicit approval, this document freezes the SiloMath V6 Retention Policy defined by RT-D01-RT-D198, including retention clocks, minimum periods, dependency preservation, safe device/Evidence cleanup, logs and diagnostics windows, release-evidence retention, session/reset metadata, backup interaction, RetentionHold, tenant offboarding, privacy disposition, server-side purge, archive integrity/restoration, retention tests and release gates.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SiloMath V6 | 19_RETENTION_POLICY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4"/>
      </w:rPr>
      <w:t>SiloMath V6 | Retention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