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39D3" w14:textId="3FAD77E7" w:rsidR="00AF65A4" w:rsidRDefault="00465DDD">
      <w:r>
        <w:t>Historique des étapes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3822"/>
      </w:tblGrid>
      <w:tr w:rsidR="00465DDD" w14:paraId="760D4C3A" w14:textId="77777777" w:rsidTr="00397768">
        <w:tc>
          <w:tcPr>
            <w:tcW w:w="1129" w:type="dxa"/>
          </w:tcPr>
          <w:p w14:paraId="2E933B71" w14:textId="7066C16E" w:rsidR="00465DDD" w:rsidRPr="00465DDD" w:rsidRDefault="00465DDD">
            <w:pPr>
              <w:rPr>
                <w:b/>
                <w:bCs/>
              </w:rPr>
            </w:pPr>
            <w:r w:rsidRPr="00465DDD">
              <w:rPr>
                <w:b/>
                <w:bCs/>
              </w:rPr>
              <w:t>Date</w:t>
            </w:r>
          </w:p>
        </w:tc>
        <w:tc>
          <w:tcPr>
            <w:tcW w:w="4111" w:type="dxa"/>
          </w:tcPr>
          <w:p w14:paraId="615C2EBF" w14:textId="15BFECA9" w:rsidR="00465DDD" w:rsidRPr="00465DDD" w:rsidRDefault="00FF3EB4">
            <w:pPr>
              <w:rPr>
                <w:b/>
                <w:bCs/>
              </w:rPr>
            </w:pPr>
            <w:r>
              <w:rPr>
                <w:b/>
                <w:bCs/>
              </w:rPr>
              <w:t>Ordre du jour</w:t>
            </w:r>
          </w:p>
        </w:tc>
        <w:tc>
          <w:tcPr>
            <w:tcW w:w="3822" w:type="dxa"/>
          </w:tcPr>
          <w:p w14:paraId="287A4748" w14:textId="45672F9C" w:rsidR="00465DDD" w:rsidRPr="00465DDD" w:rsidRDefault="00465DDD">
            <w:pPr>
              <w:rPr>
                <w:b/>
                <w:bCs/>
              </w:rPr>
            </w:pPr>
            <w:r w:rsidRPr="00465DDD">
              <w:rPr>
                <w:b/>
                <w:bCs/>
              </w:rPr>
              <w:t>Avancement</w:t>
            </w:r>
          </w:p>
        </w:tc>
      </w:tr>
      <w:tr w:rsidR="00465DDD" w14:paraId="095DDE53" w14:textId="77777777" w:rsidTr="00397768">
        <w:tc>
          <w:tcPr>
            <w:tcW w:w="1129" w:type="dxa"/>
          </w:tcPr>
          <w:p w14:paraId="77323A50" w14:textId="2103B6E1" w:rsidR="00465DDD" w:rsidRDefault="00465DDD">
            <w:r>
              <w:t>21/01</w:t>
            </w:r>
          </w:p>
        </w:tc>
        <w:tc>
          <w:tcPr>
            <w:tcW w:w="4111" w:type="dxa"/>
          </w:tcPr>
          <w:p w14:paraId="5CF408F8" w14:textId="16822B88" w:rsidR="00465DDD" w:rsidRDefault="00465DDD" w:rsidP="00397768">
            <w:r>
              <w:t>Comprendre la macro Excel et la retranscrire sur Python + installations de VS code et des bibliothèques Python (</w:t>
            </w:r>
            <w:proofErr w:type="spellStart"/>
            <w:r w:rsidR="00703519" w:rsidRPr="00703519">
              <w:rPr>
                <w:b/>
                <w:bCs/>
              </w:rPr>
              <w:t>Xlwt</w:t>
            </w:r>
            <w:proofErr w:type="spellEnd"/>
            <w:r>
              <w:t xml:space="preserve">, </w:t>
            </w:r>
            <w:proofErr w:type="spellStart"/>
            <w:r w:rsidRPr="00703519">
              <w:rPr>
                <w:b/>
                <w:bCs/>
              </w:rPr>
              <w:t>Numpy</w:t>
            </w:r>
            <w:proofErr w:type="spellEnd"/>
            <w:r>
              <w:t xml:space="preserve">, </w:t>
            </w:r>
            <w:proofErr w:type="spellStart"/>
            <w:r w:rsidRPr="00703519">
              <w:rPr>
                <w:b/>
                <w:bCs/>
              </w:rPr>
              <w:t>Matplotlib</w:t>
            </w:r>
            <w:proofErr w:type="spellEnd"/>
            <w:r>
              <w:t xml:space="preserve">, </w:t>
            </w:r>
            <w:r w:rsidRPr="00703519">
              <w:rPr>
                <w:b/>
                <w:bCs/>
              </w:rPr>
              <w:t>Pandas</w:t>
            </w:r>
            <w:r>
              <w:t>)</w:t>
            </w:r>
          </w:p>
        </w:tc>
        <w:tc>
          <w:tcPr>
            <w:tcW w:w="3822" w:type="dxa"/>
          </w:tcPr>
          <w:p w14:paraId="19090051" w14:textId="30B4C7C4" w:rsidR="00465DDD" w:rsidRDefault="00465DDD">
            <w:r>
              <w:t xml:space="preserve">Je vais reprendre la logique des conditions de sélection depuis la base </w:t>
            </w:r>
          </w:p>
        </w:tc>
      </w:tr>
      <w:tr w:rsidR="00465DDD" w14:paraId="0FFAFBE5" w14:textId="77777777" w:rsidTr="00397768">
        <w:tc>
          <w:tcPr>
            <w:tcW w:w="1129" w:type="dxa"/>
          </w:tcPr>
          <w:p w14:paraId="7126C0C9" w14:textId="5614768B" w:rsidR="00465DDD" w:rsidRDefault="00465DDD">
            <w:r>
              <w:t>22/01</w:t>
            </w:r>
          </w:p>
        </w:tc>
        <w:tc>
          <w:tcPr>
            <w:tcW w:w="4111" w:type="dxa"/>
          </w:tcPr>
          <w:p w14:paraId="1F004539" w14:textId="3E0C2477" w:rsidR="00465DDD" w:rsidRDefault="00465DDD">
            <w:r>
              <w:t xml:space="preserve">Changement d’utilisation de </w:t>
            </w:r>
            <w:r w:rsidRPr="00703519">
              <w:rPr>
                <w:b/>
                <w:bCs/>
              </w:rPr>
              <w:t>l’</w:t>
            </w:r>
            <w:proofErr w:type="spellStart"/>
            <w:r w:rsidRPr="00703519">
              <w:rPr>
                <w:b/>
                <w:bCs/>
              </w:rPr>
              <w:t>array</w:t>
            </w:r>
            <w:proofErr w:type="spellEnd"/>
            <w:r>
              <w:t xml:space="preserve"> V0</w:t>
            </w:r>
          </w:p>
          <w:p w14:paraId="5B086D23" w14:textId="77777777" w:rsidR="00465DDD" w:rsidRDefault="00465DDD">
            <w:r>
              <w:t>Implémentation de la recherche de plateau</w:t>
            </w:r>
          </w:p>
          <w:p w14:paraId="76BEC66B" w14:textId="45EC8D19" w:rsidR="00131A73" w:rsidRDefault="00131A73">
            <w:r>
              <w:t>Implémentation de la recherche de zones convexe</w:t>
            </w:r>
          </w:p>
        </w:tc>
        <w:tc>
          <w:tcPr>
            <w:tcW w:w="3822" w:type="dxa"/>
          </w:tcPr>
          <w:p w14:paraId="13628E26" w14:textId="77777777" w:rsidR="00465DDD" w:rsidRDefault="00916A41">
            <w:r>
              <w:t xml:space="preserve">Les </w:t>
            </w:r>
            <w:r w:rsidR="00131A73">
              <w:t>zones convexes</w:t>
            </w:r>
            <w:r>
              <w:t xml:space="preserve"> sont </w:t>
            </w:r>
            <w:r w:rsidR="00131A73">
              <w:t xml:space="preserve">partiellement </w:t>
            </w:r>
            <w:r>
              <w:t>retiré</w:t>
            </w:r>
            <w:r w:rsidR="00131A73">
              <w:t>es</w:t>
            </w:r>
          </w:p>
          <w:p w14:paraId="0FCEEA30" w14:textId="09C4F64D" w:rsidR="00131A73" w:rsidRDefault="00131A73">
            <w:r>
              <w:t>Les plateaux ont fonctionnés à un moment, puis plus en changeant de fichier</w:t>
            </w:r>
          </w:p>
        </w:tc>
      </w:tr>
      <w:tr w:rsidR="00465DDD" w14:paraId="213E890F" w14:textId="77777777" w:rsidTr="00397768">
        <w:tc>
          <w:tcPr>
            <w:tcW w:w="1129" w:type="dxa"/>
          </w:tcPr>
          <w:p w14:paraId="733CC81C" w14:textId="77777777" w:rsidR="00465DDD" w:rsidRDefault="00FF3EB4">
            <w:r>
              <w:t>23/01</w:t>
            </w:r>
          </w:p>
          <w:p w14:paraId="2A9E4C78" w14:textId="26CB9202" w:rsidR="001124BB" w:rsidRDefault="001124BB">
            <w:r>
              <w:t>Matin</w:t>
            </w:r>
          </w:p>
        </w:tc>
        <w:tc>
          <w:tcPr>
            <w:tcW w:w="4111" w:type="dxa"/>
          </w:tcPr>
          <w:p w14:paraId="36E79BAA" w14:textId="77777777" w:rsidR="00465DDD" w:rsidRDefault="00FF3EB4">
            <w:r>
              <w:t>Résolution du problème de détection des plateaux</w:t>
            </w:r>
          </w:p>
          <w:p w14:paraId="61258FF2" w14:textId="35C8F158" w:rsidR="00FF3EB4" w:rsidRDefault="00FF3EB4">
            <w:r>
              <w:t>Amélioration de la détection des parties c</w:t>
            </w:r>
            <w:r w:rsidR="001124BB">
              <w:t>onvexes</w:t>
            </w:r>
          </w:p>
          <w:p w14:paraId="15E86DFD" w14:textId="6BC22205" w:rsidR="00703519" w:rsidRPr="00703519" w:rsidRDefault="00703519">
            <w:r w:rsidRPr="00703519">
              <w:t xml:space="preserve">Test sur version </w:t>
            </w:r>
            <w:proofErr w:type="spellStart"/>
            <w:r w:rsidRPr="00703519">
              <w:rPr>
                <w:b/>
                <w:bCs/>
              </w:rPr>
              <w:t>test_simple</w:t>
            </w:r>
            <w:proofErr w:type="spellEnd"/>
            <w:r w:rsidRPr="00703519">
              <w:t xml:space="preserve"> avec</w:t>
            </w:r>
            <w:r>
              <w:t xml:space="preserve"> spectre dupliqué et</w:t>
            </w:r>
            <w:r w:rsidR="00C3032E">
              <w:t xml:space="preserve"> sur</w:t>
            </w:r>
            <w:r>
              <w:t xml:space="preserve"> </w:t>
            </w:r>
            <w:r w:rsidRPr="0031270A">
              <w:rPr>
                <w:b/>
                <w:bCs/>
              </w:rPr>
              <w:t>test</w:t>
            </w:r>
            <w:r w:rsidR="00C3032E" w:rsidRPr="00C3032E">
              <w:t xml:space="preserve"> (fichier où les colonnes d’origine ont été copiées en A et B)</w:t>
            </w:r>
          </w:p>
        </w:tc>
        <w:tc>
          <w:tcPr>
            <w:tcW w:w="3822" w:type="dxa"/>
          </w:tcPr>
          <w:p w14:paraId="05D2BDEA" w14:textId="77777777" w:rsidR="00305DD1" w:rsidRDefault="00305DD1">
            <w:r>
              <w:t>Améliorations réussies, fonctionnent aussi lorsque le spectre est dupliqué (deux plateaux)</w:t>
            </w:r>
          </w:p>
          <w:p w14:paraId="1C45A222" w14:textId="77777777" w:rsidR="00305DD1" w:rsidRDefault="00305DD1">
            <w:r>
              <w:t>Mais la jonction reste trop filtrée</w:t>
            </w:r>
          </w:p>
          <w:p w14:paraId="10D046F3" w14:textId="7498AD7D" w:rsidR="00703519" w:rsidRPr="00397768" w:rsidRDefault="00703519">
            <w:r>
              <w:t xml:space="preserve">Le </w:t>
            </w:r>
            <w:r w:rsidRPr="00397768">
              <w:rPr>
                <w:b/>
                <w:bCs/>
              </w:rPr>
              <w:t>test</w:t>
            </w:r>
            <w:r w:rsidR="00397768">
              <w:rPr>
                <w:b/>
                <w:bCs/>
              </w:rPr>
              <w:t xml:space="preserve"> </w:t>
            </w:r>
            <w:r w:rsidR="00397768">
              <w:t xml:space="preserve"> fait apparaitre un autre pr</w:t>
            </w:r>
            <w:r w:rsidR="00C3032E">
              <w:t>oblème</w:t>
            </w:r>
            <w:r w:rsidR="00397768">
              <w:t xml:space="preserve"> : les zones « presque linéaires » sont trop </w:t>
            </w:r>
            <w:r w:rsidR="00C3032E">
              <w:t>échantillonnées</w:t>
            </w:r>
          </w:p>
        </w:tc>
      </w:tr>
      <w:tr w:rsidR="00465DDD" w14:paraId="70A3A4D9" w14:textId="77777777" w:rsidTr="00397768">
        <w:tc>
          <w:tcPr>
            <w:tcW w:w="1129" w:type="dxa"/>
          </w:tcPr>
          <w:p w14:paraId="4A8EFE44" w14:textId="77777777" w:rsidR="00465DDD" w:rsidRDefault="00703519">
            <w:r>
              <w:t>23/01</w:t>
            </w:r>
          </w:p>
          <w:p w14:paraId="771CC170" w14:textId="4AF14DEF" w:rsidR="001124BB" w:rsidRDefault="001124BB">
            <w:r>
              <w:t>Après-midi</w:t>
            </w:r>
          </w:p>
        </w:tc>
        <w:tc>
          <w:tcPr>
            <w:tcW w:w="4111" w:type="dxa"/>
          </w:tcPr>
          <w:p w14:paraId="4BFE2EBB" w14:textId="1861CE77" w:rsidR="00150383" w:rsidRDefault="00150383" w:rsidP="00150383">
            <w:r>
              <w:t>Implémentation de la recherche de zones linéaires</w:t>
            </w:r>
          </w:p>
          <w:p w14:paraId="7D488E3B" w14:textId="2329E9E6" w:rsidR="005E4ECB" w:rsidRDefault="005E4ECB" w:rsidP="00150383">
            <w:r>
              <w:t>Ajout d’un affichage pour comparer 6 valeurs d’un même paramètre</w:t>
            </w:r>
          </w:p>
          <w:p w14:paraId="2535E059" w14:textId="769F8794" w:rsidR="00465DDD" w:rsidRDefault="005E4ECB">
            <w:r>
              <w:t>Généralisation de cet affichage de manière à faciliter le choix des paramètres (de manière dynamique)</w:t>
            </w:r>
          </w:p>
        </w:tc>
        <w:tc>
          <w:tcPr>
            <w:tcW w:w="3822" w:type="dxa"/>
          </w:tcPr>
          <w:p w14:paraId="789ADD08" w14:textId="4A54C2A0" w:rsidR="00465DDD" w:rsidRDefault="005E4ECB">
            <w:r>
              <w:t>En modulant les paramètres, il est possible d’obtenir un résultat très satisfaisant (bien que certaines zones convexes restent inchangées)</w:t>
            </w:r>
          </w:p>
          <w:p w14:paraId="1EEC7726" w14:textId="30BB5695" w:rsidR="00EF699C" w:rsidRDefault="00EF699C">
            <w:r>
              <w:t>La routine d’affichage fonctionne très bien</w:t>
            </w:r>
          </w:p>
        </w:tc>
      </w:tr>
      <w:tr w:rsidR="00465DDD" w14:paraId="5B00DCE1" w14:textId="77777777" w:rsidTr="00397768">
        <w:tc>
          <w:tcPr>
            <w:tcW w:w="1129" w:type="dxa"/>
          </w:tcPr>
          <w:p w14:paraId="50F813F0" w14:textId="2851F989" w:rsidR="00465DDD" w:rsidRDefault="00867337">
            <w:r>
              <w:t>26/01</w:t>
            </w:r>
          </w:p>
        </w:tc>
        <w:tc>
          <w:tcPr>
            <w:tcW w:w="4111" w:type="dxa"/>
          </w:tcPr>
          <w:p w14:paraId="5821C8CF" w14:textId="58576A68" w:rsidR="00465DDD" w:rsidRDefault="00867337">
            <w:r>
              <w:t>Ecriture dans l’Excel courant à implémenter</w:t>
            </w:r>
          </w:p>
        </w:tc>
        <w:tc>
          <w:tcPr>
            <w:tcW w:w="3822" w:type="dxa"/>
          </w:tcPr>
          <w:p w14:paraId="2321993F" w14:textId="77777777" w:rsidR="00465DDD" w:rsidRDefault="00465DDD"/>
        </w:tc>
      </w:tr>
      <w:tr w:rsidR="00465DDD" w14:paraId="0E6ED388" w14:textId="77777777" w:rsidTr="00397768">
        <w:tc>
          <w:tcPr>
            <w:tcW w:w="1129" w:type="dxa"/>
          </w:tcPr>
          <w:p w14:paraId="4B267928" w14:textId="77777777" w:rsidR="00465DDD" w:rsidRDefault="00465DDD"/>
        </w:tc>
        <w:tc>
          <w:tcPr>
            <w:tcW w:w="4111" w:type="dxa"/>
          </w:tcPr>
          <w:p w14:paraId="1E02D012" w14:textId="77777777" w:rsidR="00465DDD" w:rsidRDefault="00465DDD"/>
        </w:tc>
        <w:tc>
          <w:tcPr>
            <w:tcW w:w="3822" w:type="dxa"/>
          </w:tcPr>
          <w:p w14:paraId="6CF50287" w14:textId="77777777" w:rsidR="00465DDD" w:rsidRDefault="00465DDD"/>
        </w:tc>
      </w:tr>
      <w:tr w:rsidR="00465DDD" w14:paraId="19889C5D" w14:textId="77777777" w:rsidTr="00397768">
        <w:tc>
          <w:tcPr>
            <w:tcW w:w="1129" w:type="dxa"/>
          </w:tcPr>
          <w:p w14:paraId="4CB5BDD4" w14:textId="77777777" w:rsidR="00465DDD" w:rsidRDefault="00465DDD"/>
        </w:tc>
        <w:tc>
          <w:tcPr>
            <w:tcW w:w="4111" w:type="dxa"/>
          </w:tcPr>
          <w:p w14:paraId="73405B68" w14:textId="77777777" w:rsidR="00465DDD" w:rsidRDefault="00465DDD"/>
        </w:tc>
        <w:tc>
          <w:tcPr>
            <w:tcW w:w="3822" w:type="dxa"/>
          </w:tcPr>
          <w:p w14:paraId="06FFAC7B" w14:textId="77777777" w:rsidR="00465DDD" w:rsidRDefault="00465DDD"/>
        </w:tc>
      </w:tr>
    </w:tbl>
    <w:p w14:paraId="6156002E" w14:textId="77777777" w:rsidR="00465DDD" w:rsidRDefault="00465DDD"/>
    <w:p w14:paraId="14D6C769" w14:textId="77777777" w:rsidR="00305DD1" w:rsidRDefault="00305DD1"/>
    <w:p w14:paraId="15660195" w14:textId="2EEE8517" w:rsidR="00305DD1" w:rsidRDefault="00305DD1">
      <w:r w:rsidRPr="00305DD1">
        <w:rPr>
          <w:noProof/>
        </w:rPr>
        <w:lastRenderedPageBreak/>
        <w:drawing>
          <wp:inline distT="0" distB="0" distL="0" distR="0" wp14:anchorId="0F74981A" wp14:editId="32838C62">
            <wp:extent cx="3592604" cy="2842895"/>
            <wp:effectExtent l="0" t="0" r="8255" b="0"/>
            <wp:docPr id="787457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7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095" cy="284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7B7F" w14:textId="74488F05" w:rsidR="000C5A1E" w:rsidRDefault="004D55A9">
      <w:r w:rsidRPr="004D55A9">
        <w:rPr>
          <w:noProof/>
        </w:rPr>
        <w:drawing>
          <wp:inline distT="0" distB="0" distL="0" distR="0" wp14:anchorId="1EA396A0" wp14:editId="5EDF9F49">
            <wp:extent cx="6090057" cy="2983940"/>
            <wp:effectExtent l="0" t="0" r="6350" b="6985"/>
            <wp:docPr id="1125464824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64824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4097" cy="29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50E1" w14:textId="6BA1DB16" w:rsidR="00F50598" w:rsidRDefault="00F50598">
      <w:r w:rsidRPr="00F50598">
        <w:rPr>
          <w:noProof/>
        </w:rPr>
        <w:drawing>
          <wp:inline distT="0" distB="0" distL="0" distR="0" wp14:anchorId="3B5ED08E" wp14:editId="7958285A">
            <wp:extent cx="5760720" cy="2474259"/>
            <wp:effectExtent l="0" t="0" r="0" b="2540"/>
            <wp:docPr id="420889809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9809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134" cy="247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F9E8" w14:textId="0114ED8E" w:rsidR="00F50598" w:rsidRDefault="00F50598">
      <w:r w:rsidRPr="00F50598">
        <w:rPr>
          <w:noProof/>
        </w:rPr>
        <w:lastRenderedPageBreak/>
        <w:drawing>
          <wp:inline distT="0" distB="0" distL="0" distR="0" wp14:anchorId="1AEA18DC" wp14:editId="0408976B">
            <wp:extent cx="5760720" cy="2809838"/>
            <wp:effectExtent l="0" t="0" r="0" b="0"/>
            <wp:docPr id="1377089056" name="Image 1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9056" name="Image 1" descr="Une image contenant texte, capture d’écran, Tracé, diagramm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948" cy="28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6906" w14:textId="77777777" w:rsidR="005E4ECB" w:rsidRDefault="00486270">
      <w:r w:rsidRPr="00486270">
        <w:rPr>
          <w:noProof/>
        </w:rPr>
        <w:lastRenderedPageBreak/>
        <w:drawing>
          <wp:inline distT="0" distB="0" distL="0" distR="0" wp14:anchorId="587EEA5A" wp14:editId="080E7041">
            <wp:extent cx="5760720" cy="3143885"/>
            <wp:effectExtent l="0" t="0" r="0" b="0"/>
            <wp:docPr id="117832317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2317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270">
        <w:rPr>
          <w:noProof/>
        </w:rPr>
        <w:drawing>
          <wp:inline distT="0" distB="0" distL="0" distR="0" wp14:anchorId="72C2CF77" wp14:editId="68CDDE2D">
            <wp:extent cx="5759580" cy="2786974"/>
            <wp:effectExtent l="0" t="0" r="0" b="0"/>
            <wp:docPr id="1010581420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81420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528" cy="27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21C8" w14:textId="646473CD" w:rsidR="005E4ECB" w:rsidRDefault="005E4ECB" w:rsidP="005E4ECB">
      <w:pPr>
        <w:pStyle w:val="Paragraphedeliste"/>
        <w:numPr>
          <w:ilvl w:val="0"/>
          <w:numId w:val="2"/>
        </w:numPr>
      </w:pPr>
      <w:r w:rsidRPr="005E4ECB">
        <w:rPr>
          <w:u w:val="single"/>
        </w:rPr>
        <w:t>Remarque</w:t>
      </w:r>
      <w:r>
        <w:t> : avec 2 itérations au lieu de 3, les zones de recherche plus étroites perdent en pertinence :</w:t>
      </w:r>
    </w:p>
    <w:p w14:paraId="3FBF05CA" w14:textId="14C04B55" w:rsidR="005E4ECB" w:rsidRDefault="005E4ECB" w:rsidP="005E4ECB">
      <w:pPr>
        <w:pStyle w:val="Paragraphedeliste"/>
      </w:pPr>
      <w:r w:rsidRPr="005E4ECB">
        <w:rPr>
          <w:noProof/>
        </w:rPr>
        <w:drawing>
          <wp:inline distT="0" distB="0" distL="0" distR="0" wp14:anchorId="3016BC8B" wp14:editId="2E6C9980">
            <wp:extent cx="4757812" cy="2225615"/>
            <wp:effectExtent l="0" t="0" r="5080" b="3810"/>
            <wp:docPr id="619971990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1990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062" cy="223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2101" w14:textId="1F3E6ED3" w:rsidR="00F50598" w:rsidRDefault="00B269E9">
      <w:r w:rsidRPr="00B269E9">
        <w:rPr>
          <w:noProof/>
        </w:rPr>
        <w:lastRenderedPageBreak/>
        <w:drawing>
          <wp:inline distT="0" distB="0" distL="0" distR="0" wp14:anchorId="7C1751A2" wp14:editId="276B509C">
            <wp:extent cx="5760720" cy="3390900"/>
            <wp:effectExtent l="0" t="0" r="0" b="0"/>
            <wp:docPr id="1826256142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6142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944D" w14:textId="77777777" w:rsidR="00B269E9" w:rsidRDefault="00B269E9" w:rsidP="00B269E9">
      <w:pPr>
        <w:pStyle w:val="Paragraphedeliste"/>
        <w:numPr>
          <w:ilvl w:val="0"/>
          <w:numId w:val="1"/>
        </w:numPr>
      </w:pPr>
      <w:r>
        <w:t>Lorsque la sensibilité est faible (</w:t>
      </w:r>
      <w:proofErr w:type="spellStart"/>
      <w:r>
        <w:t>Sigma_X</w:t>
      </w:r>
      <w:proofErr w:type="spellEnd"/>
      <w:r>
        <w:t xml:space="preserve"> &lt; 0.03) le choix la taille de la zone de recherche importe peu</w:t>
      </w:r>
    </w:p>
    <w:p w14:paraId="5E28CC9C" w14:textId="687302C7" w:rsidR="001B692A" w:rsidRDefault="001B692A" w:rsidP="00B269E9">
      <w:pPr>
        <w:pStyle w:val="Paragraphedeliste"/>
        <w:numPr>
          <w:ilvl w:val="0"/>
          <w:numId w:val="1"/>
        </w:numPr>
      </w:pPr>
      <w:r>
        <w:t>Les tests montrent que le choix de la sensibilité influence peu lorsqu’en dessous de 0.03 m/s^</w:t>
      </w:r>
      <w:r w:rsidR="005E4ECB">
        <w:t>2</w:t>
      </w:r>
    </w:p>
    <w:p w14:paraId="2FBC9460" w14:textId="18924BCA" w:rsidR="00B269E9" w:rsidRDefault="00B269E9" w:rsidP="00B269E9">
      <w:pPr>
        <w:ind w:left="360"/>
      </w:pPr>
      <w:r>
        <w:t xml:space="preserve"> </w:t>
      </w:r>
      <w:r w:rsidR="001B692A" w:rsidRPr="001B692A">
        <w:rPr>
          <w:noProof/>
        </w:rPr>
        <w:drawing>
          <wp:inline distT="0" distB="0" distL="0" distR="0" wp14:anchorId="3F72474B" wp14:editId="10F11268">
            <wp:extent cx="5760720" cy="2826385"/>
            <wp:effectExtent l="0" t="0" r="0" b="0"/>
            <wp:docPr id="34735503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55038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1D60" w14:textId="20CB78A2" w:rsidR="00EF699C" w:rsidRDefault="00EF699C" w:rsidP="00EF699C">
      <w:pPr>
        <w:pStyle w:val="Paragraphedeliste"/>
        <w:numPr>
          <w:ilvl w:val="0"/>
          <w:numId w:val="1"/>
        </w:numPr>
      </w:pPr>
      <w:r>
        <w:t xml:space="preserve">Suite à l’implémentation d’un affichage interactif, un dialogue rapide avec l’utilisateur permet d’obtenir l’affichage final de l’enveloppe ainsi que le nombre de points conservé par l’opération de filtrage : </w:t>
      </w:r>
    </w:p>
    <w:p w14:paraId="6154B4F2" w14:textId="0FA4C7AE" w:rsidR="00EF699C" w:rsidRDefault="00EF699C" w:rsidP="00B269E9">
      <w:pPr>
        <w:ind w:left="360"/>
      </w:pPr>
      <w:r w:rsidRPr="00EF699C">
        <w:rPr>
          <w:noProof/>
        </w:rPr>
        <w:lastRenderedPageBreak/>
        <w:drawing>
          <wp:inline distT="0" distB="0" distL="0" distR="0" wp14:anchorId="28C8E771" wp14:editId="7F1C1685">
            <wp:extent cx="4511996" cy="3566916"/>
            <wp:effectExtent l="0" t="0" r="3175" b="0"/>
            <wp:docPr id="1990470155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0155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0800" cy="357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88FF" w14:textId="6F987413" w:rsidR="00DA2EE0" w:rsidRDefault="00DA2EE0" w:rsidP="00DA2EE0">
      <w:pPr>
        <w:pStyle w:val="Paragraphedeliste"/>
        <w:numPr>
          <w:ilvl w:val="0"/>
          <w:numId w:val="1"/>
        </w:numPr>
      </w:pPr>
      <w:r>
        <w:t>Avec une échelle log en abscisses, les choix sont différents et produisent pour le même set de données :</w:t>
      </w:r>
    </w:p>
    <w:p w14:paraId="2D76347A" w14:textId="20956222" w:rsidR="00DA2EE0" w:rsidRDefault="00DA2EE0" w:rsidP="00B269E9">
      <w:pPr>
        <w:ind w:left="360"/>
      </w:pPr>
      <w:r w:rsidRPr="00DA2EE0">
        <w:drawing>
          <wp:inline distT="0" distB="0" distL="0" distR="0" wp14:anchorId="1DE27856" wp14:editId="5FE3C146">
            <wp:extent cx="4541772" cy="3560384"/>
            <wp:effectExtent l="0" t="0" r="0" b="2540"/>
            <wp:docPr id="695982473" name="Image 1" descr="Une image contenant texte, lign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2473" name="Image 1" descr="Une image contenant texte, ligne, Tracé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6508" cy="35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7882"/>
    <w:multiLevelType w:val="hybridMultilevel"/>
    <w:tmpl w:val="229E6586"/>
    <w:lvl w:ilvl="0" w:tplc="21A05AA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9F6B11"/>
    <w:multiLevelType w:val="hybridMultilevel"/>
    <w:tmpl w:val="C04E2880"/>
    <w:lvl w:ilvl="0" w:tplc="A3CA11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315976">
    <w:abstractNumId w:val="0"/>
  </w:num>
  <w:num w:numId="2" w16cid:durableId="1012874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A4"/>
    <w:rsid w:val="000C5A1E"/>
    <w:rsid w:val="00100482"/>
    <w:rsid w:val="001124BB"/>
    <w:rsid w:val="00131A73"/>
    <w:rsid w:val="00150383"/>
    <w:rsid w:val="001B692A"/>
    <w:rsid w:val="001D7EA3"/>
    <w:rsid w:val="00305DD1"/>
    <w:rsid w:val="0031270A"/>
    <w:rsid w:val="00397768"/>
    <w:rsid w:val="00465DDD"/>
    <w:rsid w:val="00486270"/>
    <w:rsid w:val="004D55A9"/>
    <w:rsid w:val="005E4ECB"/>
    <w:rsid w:val="006B76AD"/>
    <w:rsid w:val="00703519"/>
    <w:rsid w:val="00867337"/>
    <w:rsid w:val="00916A41"/>
    <w:rsid w:val="00AB15AC"/>
    <w:rsid w:val="00AF65A4"/>
    <w:rsid w:val="00B13A9C"/>
    <w:rsid w:val="00B269E9"/>
    <w:rsid w:val="00C3032E"/>
    <w:rsid w:val="00DA2EE0"/>
    <w:rsid w:val="00EF699C"/>
    <w:rsid w:val="00F50598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7EA9"/>
  <w15:chartTrackingRefBased/>
  <w15:docId w15:val="{33175035-B7E7-4BFB-B2FE-08023299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6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6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65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65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65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65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65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65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65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65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65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65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65A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65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Brémont Laura</dc:creator>
  <cp:keywords/>
  <dc:description/>
  <cp:lastModifiedBy>Brémont Laura</cp:lastModifiedBy>
  <cp:revision>6</cp:revision>
  <dcterms:created xsi:type="dcterms:W3CDTF">2026-01-22T08:04:00Z</dcterms:created>
  <dcterms:modified xsi:type="dcterms:W3CDTF">2026-01-28T09:34:00Z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8e453e-e907-4481-aab9-2cce6ee383d1_Enabled">
    <vt:lpwstr>true</vt:lpwstr>
  </property>
  <property fmtid="{D5CDD505-2E9C-101B-9397-08002B2CF9AE}" pid="3" name="MSIP_Label_b98e453e-e907-4481-aab9-2cce6ee383d1_SetDate">
    <vt:lpwstr>2026-01-22T08:05:00Z</vt:lpwstr>
  </property>
  <property fmtid="{D5CDD505-2E9C-101B-9397-08002B2CF9AE}" pid="4" name="MSIP_Label_b98e453e-e907-4481-aab9-2cce6ee383d1_Method">
    <vt:lpwstr>Privileged</vt:lpwstr>
  </property>
  <property fmtid="{D5CDD505-2E9C-101B-9397-08002B2CF9AE}" pid="5" name="MSIP_Label_b98e453e-e907-4481-aab9-2cce6ee383d1_Name">
    <vt:lpwstr>Public</vt:lpwstr>
  </property>
  <property fmtid="{D5CDD505-2E9C-101B-9397-08002B2CF9AE}" pid="6" name="MSIP_Label_b98e453e-e907-4481-aab9-2cce6ee383d1_SiteId">
    <vt:lpwstr>264362fe-2ee3-4dfe-8bf9-eef6118ad1a4</vt:lpwstr>
  </property>
  <property fmtid="{D5CDD505-2E9C-101B-9397-08002B2CF9AE}" pid="7" name="MSIP_Label_b98e453e-e907-4481-aab9-2cce6ee383d1_ActionId">
    <vt:lpwstr>a3de71f7-961c-43c0-bfdc-9191269c207d</vt:lpwstr>
  </property>
  <property fmtid="{D5CDD505-2E9C-101B-9397-08002B2CF9AE}" pid="8" name="MSIP_Label_b98e453e-e907-4481-aab9-2cce6ee383d1_ContentBits">
    <vt:lpwstr>0</vt:lpwstr>
  </property>
</Properties>
</file>