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p49ojxh77o3" w:id="0"/>
      <w:bookmarkEnd w:id="0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que pertenecen al alcance del producto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actividades en grupo (crear, modificar o eliminar).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actividades disponibles con filtros.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en actividades disponibles.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Puntuar personas con las que hemos realizado actividades.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Puntuar actividades </w:t>
      </w:r>
      <w:r w:rsidDel="00000000" w:rsidR="00000000" w:rsidRPr="00000000">
        <w:rPr>
          <w:b w:val="1"/>
          <w:rtl w:val="0"/>
        </w:rPr>
        <w:t xml:space="preserve">realizadas y sus organizadores.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actividades periódicas.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chats para los grupos de las actividades.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lugares disponibles para actividades.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Alquilar ubicaciones para realizar actividades.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que escapan el alcance del producto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pagos. Es necesaria una pasarela de pago seguro.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horarios. Sería interesante lograr conexión con Google Calendar.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jxpifv2am1h" w:id="1"/>
      <w:bookmarkEnd w:id="1"/>
      <w:r w:rsidDel="00000000" w:rsidR="00000000" w:rsidRPr="00000000">
        <w:rPr>
          <w:rtl w:val="0"/>
        </w:rPr>
        <w:t xml:space="preserve">Organizativo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Nuestros usuarios potenciales se pueden dividir en tres categorías: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Física (PF): Persona que puede tanto apuntarse a actividades, organizadas por otras PF o por OA, como organizar actividades pequeñas.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Organizador de Actividades (OA): Ofrecen actividades, generalmente públicas, para que las PF puedan apuntarse. Esto permite a los OA que, en lugar de publicar las actividades en otros medios como redes sociales o carteles en papel, puedan acceder a esta aplicación, la cual tiene un propósito más específico en este sentido, para ofertar las actividades que estén preparando.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Arrendador de Ubicaciones (AU): Ofrecen espacios en los que pueden tener lugar las diferentes actividades. De ese modo, pueden publicar en la aplicación aquellas ubicaciones que manejan y que no están siendo utilizadas para poder así darles una utilidad y obtener también un potencial beneficio económico.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principio, no será necesario tener un canal de comunicación fluido con dichas organizaciones. La única información que se prevé compartir son sugerencias para que la aplicación se adecue a sus necesidades a la hora de compartir la información.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abbleckbsis" w:id="2"/>
      <w:bookmarkEnd w:id="2"/>
      <w:r w:rsidDel="00000000" w:rsidR="00000000" w:rsidRPr="00000000">
        <w:rPr>
          <w:rtl w:val="0"/>
        </w:rPr>
        <w:t xml:space="preserve">Informático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aplicación puede conectarse a otras redes sociales para facilitar chat externos entre los usuarios. La aplicación se puede conectar con un sistema de pago externo para el caso de pago con tarjeta de crédito o Paypal. También es necesario que la aplicación se conecte con Google Calendar para gestionar horarios y con un servicio de mensajería que permite enviar información a los usuarios en forma de correo electrónico.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Todos estos procesos requieren únicamente establecer una conexión puntual con el sistema externo, por lo que el propio proceso queda fuera del alcance informático del sistema.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