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Hito 2 — Kernels CUDA: reducción (suma) en GPU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Programación Concurrente · Laura Elizabeth Giménez y Oscar Gabriel Sosa · 21/10/2026</w:t>
      </w:r>
    </w:p>
    <w:p>
      <w:pPr>
        <w:pStyle w:val="Heading2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1. Problema y versiones</w:t>
      </w:r>
    </w:p>
    <w:p>
      <w:p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Se resuelve la misma tarea del Hito 1: sumar un vector de N float32 con todos los valores en 1.0 (suma esperada = N), ahora en GPU con Numba CUDA. Se comparan la CPU secuencial del Hito 1, un kernel ingenuo y un kernel optimizado.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Ingenuo: </w:t>
      </w:r>
      <w:r>
        <w:rPr>
          <w:rFonts w:ascii="Calibri" w:cs="Calibri" w:eastAsia="Calibri" w:hAnsi="Calibri"/>
          <w:sz w:val="20"/>
          <w:szCs w:val="20"/>
        </w:rPr>
        <w:t xml:space="preserve">cada hilo hace cuda.atomic.add sobre un único acumulador en memoria global.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Optimizado: </w:t>
      </w:r>
      <w:r>
        <w:rPr>
          <w:rFonts w:ascii="Calibri" w:cs="Calibri" w:eastAsia="Calibri" w:hAnsi="Calibri"/>
          <w:sz w:val="20"/>
          <w:szCs w:val="20"/>
        </w:rPr>
        <w:t xml:space="preserve">carga coalescida a memoria compartida y reducción en árbol (8 pasos con 256 hilos, con syncthreads); cada bloque deja un parcial y el host los suma en float64.</w:t>
      </w:r>
    </w:p>
    <w:p>
      <w:p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Medición: tiempo de kernel con cuda.event, calentamiento (compilación JIT) descartado y mediana de 9 repeticiones, con 256 hilos por bloque. Entorno: Google Colab, Tesla T4 (cc 7.5), CUDA 13.0, Numba 0.61.2.</w:t>
      </w:r>
    </w:p>
    <w:p>
      <w:pPr>
        <w:pStyle w:val="Heading2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2. Resultados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50"/>
        <w:gridCol w:w="1250"/>
        <w:gridCol w:w="1400"/>
        <w:gridCol w:w="1000"/>
        <w:gridCol w:w="1100"/>
        <w:gridCol w:w="950"/>
        <w:gridCol w:w="950"/>
        <w:gridCol w:w="1000"/>
      </w:tblGrid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CPU (ms)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Ingenua (ms)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Optimizada (ms)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opt/ing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opt/CPU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GB/s ing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GB/s opt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H2D (ms)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2^20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0.640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3.608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0.111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32.6×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5.78×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37.8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1.315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2^22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2.680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14.274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0.287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49.8×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9.35×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58.6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3.741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2^24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12.056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33.282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0.624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53.4×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19.34×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2.0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107.6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15.320</w:t>
            </w:r>
          </w:p>
        </w:tc>
      </w:tr>
    </w:tbl>
    <w:p>
      <w:pPr>
        <w:spacing w:after="70" w:before="4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Todos los resultados validaron (suma = N). GB/s = 4·N bytes / tiempo. opt/CPU compara solo el kernel, sin la copia H2D.</w:t>
      </w:r>
    </w:p>
    <w:p>
      <w:pPr>
        <w:spacing w:after="7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Hilos por bloque </w:t>
      </w:r>
      <w:r>
        <w:rPr>
          <w:rFonts w:ascii="Calibri" w:cs="Calibri" w:eastAsia="Calibri" w:hAnsi="Calibri"/>
          <w:sz w:val="20"/>
          <w:szCs w:val="20"/>
        </w:rPr>
        <w:t xml:space="preserve">(optimizado, N = 2^24): 128 → 0.598 ms (112.2 GB/s); 256 → 0.639 ms (105.0 GB/s); 512 → 0.703 ms (95.5 GB/s).</w:t>
      </w:r>
    </w:p>
    <w:p>
      <w:pPr>
        <w:spacing w:after="7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Nsight Compute </w:t>
      </w:r>
      <w:r>
        <w:rPr>
          <w:rFonts w:ascii="Calibri" w:cs="Calibri" w:eastAsia="Calibri" w:hAnsi="Calibri"/>
          <w:sz w:val="20"/>
          <w:szCs w:val="20"/>
        </w:rPr>
        <w:t xml:space="preserve">(N = 2^24; el ingenuo se perfiló con el conjunto basic porque con full la corrida falló):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700"/>
      </w:tblGrid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Métrica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Ingenua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Optimizada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Memory Throughput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2.06 %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83.51 %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DRAM Throughput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0.51 %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19.32 % (61.76 GB/s)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Compute (SM) Throughput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1.22 %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83.51 %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Ocupación teórica / lograda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100 % / 87.63 %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100 % / 88.72 %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Duración bajo ncu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58.87 ms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1.52 ms</w:t>
            </w:r>
          </w:p>
        </w:tc>
      </w:tr>
    </w:tbl>
    <w:p>
      <w:pPr>
        <w:spacing w:after="70" w:before="4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ncu fija los relojes de la GPU, por eso sus duraciones no son comparables con las de cuda.event; se usan para ver el cuello de botella.</w:t>
      </w:r>
    </w:p>
    <w:p>
      <w:pPr>
        <w:pStyle w:val="Heading2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3. Análisis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El atomicAdd sobre una sola dirección serializa. </w:t>
      </w:r>
      <w:r>
        <w:rPr>
          <w:rFonts w:ascii="Calibri" w:cs="Calibri" w:eastAsia="Calibri" w:hAnsi="Calibri"/>
          <w:sz w:val="20"/>
          <w:szCs w:val="20"/>
        </w:rPr>
        <w:t xml:space="preserve">El ingenuo es de 32× a 53× más lento que el optimizado y la brecha crece con N. Usa solo 2 % de la memoria y 1.2 % del cómputo aunque su ocupación es alta (87.6 %): hay muchos warps, pero esperando su turno sobre la misma dirección. El problema es la contención, no la falta de hilos.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El optimizado usa mejor la GPU. </w:t>
      </w:r>
      <w:r>
        <w:rPr>
          <w:rFonts w:ascii="Calibri" w:cs="Calibri" w:eastAsia="Calibri" w:hAnsi="Calibri"/>
          <w:sz w:val="20"/>
          <w:szCs w:val="20"/>
        </w:rPr>
        <w:t xml:space="preserve">Llega a 107.6 GB/s (cerca de un tercio de los ~320 GB/s del pico de la T4) y mejora con N porque los costos fijos de lanzamiento pesan menos. Con ncu no está limitado por DRAM (19.3 %) sino que la memoria on-chip y el cómputo están al 83.5 %. Hipótesis, no verificada: el cuello de botella es el trabajo dentro del bloque (memoria compartida y syncthreads). Una mejora posible, no probada: que cada hilo sume varios elementos en un registro antes del árbol.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CPU vs. GPU. </w:t>
      </w:r>
      <w:r>
        <w:rPr>
          <w:rFonts w:ascii="Calibri" w:cs="Calibri" w:eastAsia="Calibri" w:hAnsi="Calibri"/>
          <w:sz w:val="20"/>
          <w:szCs w:val="20"/>
        </w:rPr>
        <w:t xml:space="preserve">Solo con el kernel, la GPU gana 19.3× (0.624 vs. 12.056 ms). Pero copiar el vector tarda 15.320 ms, más que sumarlo en la CPU: el total del optimizado (kernel + parciales + suma final, 0.819 ms) más la copia da ≈ 16.1 ms contra 12.1 ms. Para una suma aislada no conviene mover los datos; la GPU se justifica si los datos ya están en ella o hay mucho más cómputo por dato.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Tamaño de bloque. </w:t>
      </w:r>
      <w:r>
        <w:rPr>
          <w:rFonts w:ascii="Calibri" w:cs="Calibri" w:eastAsia="Calibri" w:hAnsi="Calibri"/>
          <w:sz w:val="20"/>
          <w:szCs w:val="20"/>
        </w:rPr>
        <w:t xml:space="preserve">128 hilos fue el más rápido y 512 el más lento (~18 % más). Entre 128 y 256 la diferencia (6.8 %) es comparable al ruido entre corridas (~2.5 %), así que no es concluyente.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Precisión float32. </w:t>
      </w:r>
      <w:r>
        <w:rPr>
          <w:rFonts w:ascii="Calibri" w:cs="Calibri" w:eastAsia="Calibri" w:hAnsi="Calibri"/>
          <w:sz w:val="20"/>
          <w:szCs w:val="20"/>
        </w:rPr>
        <w:t xml:space="preserve">Con N = 2^25 el ingenuo devolvió 16 777 216 en vez de 33 554 432 (checksum inválido): los enteros en float32 son exactos solo hasta 2^24 y sumar 1.0 a ese valor no cambia el acumulador. El optimizado dio el resultado exacto porque cada bloque suma 256 elementos y el total se junta en float64.</w:t>
      </w:r>
    </w:p>
    <w:p>
      <w:pPr>
        <w:pStyle w:val="Heading2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 Conexión con la teoría y limitaciones</w:t>
      </w:r>
    </w:p>
    <w:p>
      <w:p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El modelo SIMT y los warps (Clase 5) explican por qué muchos hilos sobre la misma dirección no suman rendimiento; la jerarquía de memoria, la memoria compartida y la coalescencia (Clase 6) explican la mejora del optimizado; la reducción en árbol y el perfilado (Clase 7) permiten ubicar el cuello de botella. Limitaciones: una sola GPU (T4) y una sola sesión de Colab; la variación entre corridas es de unos pocos por ciento (un script suelto dio 1.342 ms para el optimizado, contra 0.624 ms en el benchmark con calentamiento); las hipótesis marcadas como tales no se verificaron con más métricas.</w:t>
      </w:r>
    </w:p>
    <w:sectPr>
      <w:pgSz w:w="11906" w:h="16838" w:orient="portrait"/>
      <w:pgMar w:top="800" w:right="1000" w:bottom="7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2026-10-21T15:15:12.839Z</dcterms:created>
  <dcterms:modified xsi:type="dcterms:W3CDTF">2026-10-21T15:15:12.839Z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