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EAP_0050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50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50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50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50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50-Captura-Seleccion_Tipo_CPE_Bole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50-Captura-Seleccion_Tipo_CPE_Bolet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50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50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50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50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50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50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50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50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50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50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50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50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Producto NO Afecto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50-Captura-Item_No_Afe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50-Captura-Item_No_Afe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50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50-Captura-Agregar_Detalle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50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50-Captura-Cargo_Global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50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50-Captura-Boton_Previsualiza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50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50-Captura-Boton_Emitir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http://qaacepta2107.acepta.pe/v01/4C4181AA7035F3B0CAD60F80FA432C9FACACDE51?k=9405e25adafe5a3243b61e7752cb4e9e</w:t>
      </w:r>
    </w:p>
    <w:p>
      <w:pPr>
        <w:jc w:val="left"/>
      </w:pPr>
      <w:r>
        <w:rPr>
          <w:b w:val="false"/>
          <w:sz w:val="28"/>
        </w:rPr>
        <w:t>Número de CPE: BP0100000734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Laura Andrade\eclipse-workspace\AceptaPeru\screenshots\EAP_0050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ura Andrade\eclipse-workspace\AceptaPeru\screenshots\EAP_0050-Captura-Traz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2021-07-01T18:07:14Z</dcterms:created>
  <dc:creator>Apache POI</dc:creator>
</cp:coreProperties>
</file>