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FD841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r w:rsidRPr="00010701">
        <w:rPr>
          <w:rFonts w:ascii="Courier New" w:hAnsi="Courier New" w:cs="Courier New"/>
        </w:rPr>
        <w:t>FACTURA ELECTRÓNICA DE VENTA</w:t>
      </w:r>
    </w:p>
    <w:p w14:paraId="72B80FC0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</w:p>
    <w:p w14:paraId="1A41264C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proofErr w:type="spellStart"/>
      <w:r w:rsidRPr="00010701">
        <w:rPr>
          <w:rFonts w:ascii="Courier New" w:hAnsi="Courier New" w:cs="Courier New"/>
        </w:rPr>
        <w:t>Número</w:t>
      </w:r>
      <w:proofErr w:type="spellEnd"/>
      <w:r w:rsidRPr="00010701">
        <w:rPr>
          <w:rFonts w:ascii="Courier New" w:hAnsi="Courier New" w:cs="Courier New"/>
        </w:rPr>
        <w:t>: FV-2026-1002</w:t>
      </w:r>
    </w:p>
    <w:p w14:paraId="5066FAAA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proofErr w:type="spellStart"/>
      <w:r w:rsidRPr="00010701">
        <w:rPr>
          <w:rFonts w:ascii="Courier New" w:hAnsi="Courier New" w:cs="Courier New"/>
        </w:rPr>
        <w:t>Proveedor</w:t>
      </w:r>
      <w:proofErr w:type="spellEnd"/>
      <w:r w:rsidRPr="00010701">
        <w:rPr>
          <w:rFonts w:ascii="Courier New" w:hAnsi="Courier New" w:cs="Courier New"/>
        </w:rPr>
        <w:t xml:space="preserve">: </w:t>
      </w:r>
      <w:proofErr w:type="spellStart"/>
      <w:r w:rsidRPr="00010701">
        <w:rPr>
          <w:rFonts w:ascii="Courier New" w:hAnsi="Courier New" w:cs="Courier New"/>
        </w:rPr>
        <w:t>Papelería</w:t>
      </w:r>
      <w:proofErr w:type="spellEnd"/>
      <w:r w:rsidRPr="00010701">
        <w:rPr>
          <w:rFonts w:ascii="Courier New" w:hAnsi="Courier New" w:cs="Courier New"/>
        </w:rPr>
        <w:t xml:space="preserve"> </w:t>
      </w:r>
      <w:proofErr w:type="spellStart"/>
      <w:r w:rsidRPr="00010701">
        <w:rPr>
          <w:rFonts w:ascii="Courier New" w:hAnsi="Courier New" w:cs="Courier New"/>
        </w:rPr>
        <w:t>Empresarial</w:t>
      </w:r>
      <w:proofErr w:type="spellEnd"/>
      <w:r w:rsidRPr="00010701">
        <w:rPr>
          <w:rFonts w:ascii="Courier New" w:hAnsi="Courier New" w:cs="Courier New"/>
        </w:rPr>
        <w:t xml:space="preserve"> del Norte S.A.S.</w:t>
      </w:r>
    </w:p>
    <w:p w14:paraId="19AB296C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proofErr w:type="spellStart"/>
      <w:r w:rsidRPr="00010701">
        <w:rPr>
          <w:rFonts w:ascii="Courier New" w:hAnsi="Courier New" w:cs="Courier New"/>
        </w:rPr>
        <w:t>Fecha</w:t>
      </w:r>
      <w:proofErr w:type="spellEnd"/>
      <w:r w:rsidRPr="00010701">
        <w:rPr>
          <w:rFonts w:ascii="Courier New" w:hAnsi="Courier New" w:cs="Courier New"/>
        </w:rPr>
        <w:t xml:space="preserve"> de </w:t>
      </w:r>
      <w:proofErr w:type="spellStart"/>
      <w:r w:rsidRPr="00010701">
        <w:rPr>
          <w:rFonts w:ascii="Courier New" w:hAnsi="Courier New" w:cs="Courier New"/>
        </w:rPr>
        <w:t>emisión</w:t>
      </w:r>
      <w:proofErr w:type="spellEnd"/>
      <w:r w:rsidRPr="00010701">
        <w:rPr>
          <w:rFonts w:ascii="Courier New" w:hAnsi="Courier New" w:cs="Courier New"/>
        </w:rPr>
        <w:t xml:space="preserve">: 4 de </w:t>
      </w:r>
      <w:proofErr w:type="spellStart"/>
      <w:r w:rsidRPr="00010701">
        <w:rPr>
          <w:rFonts w:ascii="Courier New" w:hAnsi="Courier New" w:cs="Courier New"/>
        </w:rPr>
        <w:t>septiembre</w:t>
      </w:r>
      <w:proofErr w:type="spellEnd"/>
      <w:r w:rsidRPr="00010701">
        <w:rPr>
          <w:rFonts w:ascii="Courier New" w:hAnsi="Courier New" w:cs="Courier New"/>
        </w:rPr>
        <w:t xml:space="preserve"> de 2026</w:t>
      </w:r>
    </w:p>
    <w:p w14:paraId="5660C9A8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proofErr w:type="spellStart"/>
      <w:r w:rsidRPr="00010701">
        <w:rPr>
          <w:rFonts w:ascii="Courier New" w:hAnsi="Courier New" w:cs="Courier New"/>
        </w:rPr>
        <w:t>Vencimiento</w:t>
      </w:r>
      <w:proofErr w:type="spellEnd"/>
      <w:r w:rsidRPr="00010701">
        <w:rPr>
          <w:rFonts w:ascii="Courier New" w:hAnsi="Courier New" w:cs="Courier New"/>
        </w:rPr>
        <w:t xml:space="preserve">: 4 de </w:t>
      </w:r>
      <w:proofErr w:type="spellStart"/>
      <w:r w:rsidRPr="00010701">
        <w:rPr>
          <w:rFonts w:ascii="Courier New" w:hAnsi="Courier New" w:cs="Courier New"/>
        </w:rPr>
        <w:t>octubre</w:t>
      </w:r>
      <w:proofErr w:type="spellEnd"/>
      <w:r w:rsidRPr="00010701">
        <w:rPr>
          <w:rFonts w:ascii="Courier New" w:hAnsi="Courier New" w:cs="Courier New"/>
        </w:rPr>
        <w:t xml:space="preserve"> de 2026</w:t>
      </w:r>
    </w:p>
    <w:p w14:paraId="5A251F6D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proofErr w:type="spellStart"/>
      <w:r w:rsidRPr="00010701">
        <w:rPr>
          <w:rFonts w:ascii="Courier New" w:hAnsi="Courier New" w:cs="Courier New"/>
        </w:rPr>
        <w:t>Cliente</w:t>
      </w:r>
      <w:proofErr w:type="spellEnd"/>
      <w:r w:rsidRPr="00010701">
        <w:rPr>
          <w:rFonts w:ascii="Courier New" w:hAnsi="Courier New" w:cs="Courier New"/>
        </w:rPr>
        <w:t>: Grupo Horizonte S.A.S.</w:t>
      </w:r>
    </w:p>
    <w:p w14:paraId="5D3379EE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</w:p>
    <w:p w14:paraId="1AD9776E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proofErr w:type="spellStart"/>
      <w:r w:rsidRPr="00010701">
        <w:rPr>
          <w:rFonts w:ascii="Courier New" w:hAnsi="Courier New" w:cs="Courier New"/>
        </w:rPr>
        <w:t>Detalle</w:t>
      </w:r>
      <w:proofErr w:type="spellEnd"/>
      <w:r w:rsidRPr="00010701">
        <w:rPr>
          <w:rFonts w:ascii="Courier New" w:hAnsi="Courier New" w:cs="Courier New"/>
        </w:rPr>
        <w:t>:</w:t>
      </w:r>
    </w:p>
    <w:p w14:paraId="23C773E1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r w:rsidRPr="00010701">
        <w:rPr>
          <w:rFonts w:ascii="Courier New" w:hAnsi="Courier New" w:cs="Courier New"/>
        </w:rPr>
        <w:t xml:space="preserve">20 </w:t>
      </w:r>
      <w:proofErr w:type="spellStart"/>
      <w:r w:rsidRPr="00010701">
        <w:rPr>
          <w:rFonts w:ascii="Courier New" w:hAnsi="Courier New" w:cs="Courier New"/>
        </w:rPr>
        <w:t>resmas</w:t>
      </w:r>
      <w:proofErr w:type="spellEnd"/>
      <w:r w:rsidRPr="00010701">
        <w:rPr>
          <w:rFonts w:ascii="Courier New" w:hAnsi="Courier New" w:cs="Courier New"/>
        </w:rPr>
        <w:t xml:space="preserve"> de </w:t>
      </w:r>
      <w:proofErr w:type="spellStart"/>
      <w:r w:rsidRPr="00010701">
        <w:rPr>
          <w:rFonts w:ascii="Courier New" w:hAnsi="Courier New" w:cs="Courier New"/>
        </w:rPr>
        <w:t>papel</w:t>
      </w:r>
      <w:proofErr w:type="spellEnd"/>
      <w:r w:rsidRPr="00010701">
        <w:rPr>
          <w:rFonts w:ascii="Courier New" w:hAnsi="Courier New" w:cs="Courier New"/>
        </w:rPr>
        <w:t xml:space="preserve"> carta — $22.000 c/u</w:t>
      </w:r>
    </w:p>
    <w:p w14:paraId="35B54C11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r w:rsidRPr="00010701">
        <w:rPr>
          <w:rFonts w:ascii="Courier New" w:hAnsi="Courier New" w:cs="Courier New"/>
        </w:rPr>
        <w:t xml:space="preserve">10 </w:t>
      </w:r>
      <w:proofErr w:type="spellStart"/>
      <w:r w:rsidRPr="00010701">
        <w:rPr>
          <w:rFonts w:ascii="Courier New" w:hAnsi="Courier New" w:cs="Courier New"/>
        </w:rPr>
        <w:t>cajas</w:t>
      </w:r>
      <w:proofErr w:type="spellEnd"/>
      <w:r w:rsidRPr="00010701">
        <w:rPr>
          <w:rFonts w:ascii="Courier New" w:hAnsi="Courier New" w:cs="Courier New"/>
        </w:rPr>
        <w:t xml:space="preserve"> de </w:t>
      </w:r>
      <w:proofErr w:type="spellStart"/>
      <w:r w:rsidRPr="00010701">
        <w:rPr>
          <w:rFonts w:ascii="Courier New" w:hAnsi="Courier New" w:cs="Courier New"/>
        </w:rPr>
        <w:t>carpetas</w:t>
      </w:r>
      <w:proofErr w:type="spellEnd"/>
      <w:r w:rsidRPr="00010701">
        <w:rPr>
          <w:rFonts w:ascii="Courier New" w:hAnsi="Courier New" w:cs="Courier New"/>
        </w:rPr>
        <w:t xml:space="preserve"> — $38.000 c/u</w:t>
      </w:r>
    </w:p>
    <w:p w14:paraId="0733ED0A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r w:rsidRPr="00010701">
        <w:rPr>
          <w:rFonts w:ascii="Courier New" w:hAnsi="Courier New" w:cs="Courier New"/>
        </w:rPr>
        <w:t xml:space="preserve">15 </w:t>
      </w:r>
      <w:proofErr w:type="spellStart"/>
      <w:r w:rsidRPr="00010701">
        <w:rPr>
          <w:rFonts w:ascii="Courier New" w:hAnsi="Courier New" w:cs="Courier New"/>
        </w:rPr>
        <w:t>paquetes</w:t>
      </w:r>
      <w:proofErr w:type="spellEnd"/>
      <w:r w:rsidRPr="00010701">
        <w:rPr>
          <w:rFonts w:ascii="Courier New" w:hAnsi="Courier New" w:cs="Courier New"/>
        </w:rPr>
        <w:t xml:space="preserve"> de </w:t>
      </w:r>
      <w:proofErr w:type="spellStart"/>
      <w:r w:rsidRPr="00010701">
        <w:rPr>
          <w:rFonts w:ascii="Courier New" w:hAnsi="Courier New" w:cs="Courier New"/>
        </w:rPr>
        <w:t>marcadores</w:t>
      </w:r>
      <w:proofErr w:type="spellEnd"/>
      <w:r w:rsidRPr="00010701">
        <w:rPr>
          <w:rFonts w:ascii="Courier New" w:hAnsi="Courier New" w:cs="Courier New"/>
        </w:rPr>
        <w:t xml:space="preserve"> — $18.000 c/u</w:t>
      </w:r>
    </w:p>
    <w:p w14:paraId="6E194955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r w:rsidRPr="00010701">
        <w:rPr>
          <w:rFonts w:ascii="Courier New" w:hAnsi="Courier New" w:cs="Courier New"/>
        </w:rPr>
        <w:t xml:space="preserve">5 </w:t>
      </w:r>
      <w:proofErr w:type="spellStart"/>
      <w:r w:rsidRPr="00010701">
        <w:rPr>
          <w:rFonts w:ascii="Courier New" w:hAnsi="Courier New" w:cs="Courier New"/>
        </w:rPr>
        <w:t>cajas</w:t>
      </w:r>
      <w:proofErr w:type="spellEnd"/>
      <w:r w:rsidRPr="00010701">
        <w:rPr>
          <w:rFonts w:ascii="Courier New" w:hAnsi="Courier New" w:cs="Courier New"/>
        </w:rPr>
        <w:t xml:space="preserve"> de </w:t>
      </w:r>
      <w:proofErr w:type="spellStart"/>
      <w:r w:rsidRPr="00010701">
        <w:rPr>
          <w:rFonts w:ascii="Courier New" w:hAnsi="Courier New" w:cs="Courier New"/>
        </w:rPr>
        <w:t>sobres</w:t>
      </w:r>
      <w:proofErr w:type="spellEnd"/>
      <w:r w:rsidRPr="00010701">
        <w:rPr>
          <w:rFonts w:ascii="Courier New" w:hAnsi="Courier New" w:cs="Courier New"/>
        </w:rPr>
        <w:t xml:space="preserve"> — $42.000 c/u</w:t>
      </w:r>
    </w:p>
    <w:p w14:paraId="5B1F44A1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</w:p>
    <w:p w14:paraId="5998ACFA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r w:rsidRPr="00010701">
        <w:rPr>
          <w:rFonts w:ascii="Courier New" w:hAnsi="Courier New" w:cs="Courier New"/>
        </w:rPr>
        <w:t>Subtotal: $1.526.000</w:t>
      </w:r>
    </w:p>
    <w:p w14:paraId="5130E084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r w:rsidRPr="00010701">
        <w:rPr>
          <w:rFonts w:ascii="Courier New" w:hAnsi="Courier New" w:cs="Courier New"/>
        </w:rPr>
        <w:t>IVA 19%: $289.940</w:t>
      </w:r>
    </w:p>
    <w:p w14:paraId="5B21FECB" w14:textId="77777777" w:rsidR="00720E0C" w:rsidRPr="00010701" w:rsidRDefault="00720E0C" w:rsidP="00720E0C">
      <w:pPr>
        <w:pStyle w:val="Textosinformato"/>
        <w:rPr>
          <w:rFonts w:ascii="Courier New" w:hAnsi="Courier New" w:cs="Courier New"/>
        </w:rPr>
      </w:pPr>
      <w:r w:rsidRPr="00010701">
        <w:rPr>
          <w:rFonts w:ascii="Courier New" w:hAnsi="Courier New" w:cs="Courier New"/>
        </w:rPr>
        <w:t>Total: $1.815.940</w:t>
      </w:r>
    </w:p>
    <w:p w14:paraId="1D52C9AD" w14:textId="77777777" w:rsidR="00AF5118" w:rsidRDefault="00AF5118"/>
    <w:sectPr w:rsidR="00AF5118" w:rsidSect="00720E0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0C"/>
    <w:rsid w:val="000E03C1"/>
    <w:rsid w:val="004A4CF3"/>
    <w:rsid w:val="004B5940"/>
    <w:rsid w:val="00513090"/>
    <w:rsid w:val="005B699F"/>
    <w:rsid w:val="00720E0C"/>
    <w:rsid w:val="00796B3D"/>
    <w:rsid w:val="00830421"/>
    <w:rsid w:val="00A922D2"/>
    <w:rsid w:val="00AF3D83"/>
    <w:rsid w:val="00AF5118"/>
    <w:rsid w:val="00CD7BCD"/>
    <w:rsid w:val="00DD5610"/>
    <w:rsid w:val="00E30995"/>
    <w:rsid w:val="00ED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4FBA7"/>
  <w15:chartTrackingRefBased/>
  <w15:docId w15:val="{1D052377-3525-4D28-AD2A-9E3B9E38E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C1"/>
    <w:rPr>
      <w:rFonts w:ascii="Arial" w:hAnsi="Arial"/>
      <w:color w:val="000000" w:themeColor="text1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CD7BC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BC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7BCD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7BCD"/>
    <w:pPr>
      <w:keepNext/>
      <w:keepLines/>
      <w:spacing w:before="80" w:after="40"/>
      <w:outlineLvl w:val="3"/>
    </w:pPr>
    <w:rPr>
      <w:rFonts w:eastAsiaTheme="majorEastAsia" w:cstheme="majorBidi"/>
      <w:b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7BCD"/>
    <w:pPr>
      <w:keepNext/>
      <w:keepLines/>
      <w:spacing w:before="80" w:after="40"/>
      <w:outlineLvl w:val="4"/>
    </w:pPr>
    <w:rPr>
      <w:rFonts w:eastAsiaTheme="majorEastAsia" w:cstheme="majorBidi"/>
      <w:b/>
      <w:i/>
      <w:u w:val="singl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E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E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E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E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7BCD"/>
    <w:rPr>
      <w:rFonts w:ascii="Arial" w:eastAsiaTheme="majorEastAsia" w:hAnsi="Arial" w:cstheme="majorBidi"/>
      <w:b/>
      <w:iCs/>
      <w:color w:val="000000" w:themeColor="text1"/>
      <w:sz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E0C"/>
    <w:rPr>
      <w:rFonts w:eastAsiaTheme="majorEastAsia" w:cstheme="majorBidi"/>
      <w:i/>
      <w:iCs/>
      <w:color w:val="595959" w:themeColor="text1" w:themeTint="A6"/>
      <w:sz w:val="24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E0C"/>
    <w:rPr>
      <w:rFonts w:eastAsiaTheme="majorEastAsia" w:cstheme="majorBidi"/>
      <w:color w:val="595959" w:themeColor="text1" w:themeTint="A6"/>
      <w:sz w:val="24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E0C"/>
    <w:rPr>
      <w:rFonts w:eastAsiaTheme="majorEastAsia" w:cstheme="majorBidi"/>
      <w:i/>
      <w:iCs/>
      <w:color w:val="272727" w:themeColor="text1" w:themeTint="D8"/>
      <w:sz w:val="24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E0C"/>
    <w:rPr>
      <w:rFonts w:eastAsiaTheme="majorEastAsia" w:cstheme="majorBidi"/>
      <w:color w:val="272727" w:themeColor="text1" w:themeTint="D8"/>
      <w:sz w:val="24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720E0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0E0C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E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E0C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72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E0C"/>
    <w:rPr>
      <w:rFonts w:ascii="Arial" w:hAnsi="Arial"/>
      <w:i/>
      <w:iCs/>
      <w:color w:val="404040" w:themeColor="text1" w:themeTint="BF"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720E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E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E0C"/>
    <w:rPr>
      <w:rFonts w:ascii="Arial" w:hAnsi="Arial"/>
      <w:i/>
      <w:iCs/>
      <w:color w:val="0F4761" w:themeColor="accent1" w:themeShade="BF"/>
      <w:sz w:val="24"/>
      <w:lang w:val="es-419"/>
    </w:rPr>
  </w:style>
  <w:style w:type="character" w:styleId="Referenciaintensa">
    <w:name w:val="Intense Reference"/>
    <w:basedOn w:val="Fuentedeprrafopredeter"/>
    <w:uiPriority w:val="32"/>
    <w:qFormat/>
    <w:rsid w:val="00720E0C"/>
    <w:rPr>
      <w:b/>
      <w:bCs/>
      <w:smallCaps/>
      <w:color w:val="0F4761" w:themeColor="accent1" w:themeShade="BF"/>
      <w:spacing w:val="5"/>
    </w:rPr>
  </w:style>
  <w:style w:type="paragraph" w:styleId="Textosinformato">
    <w:name w:val="Plain Text"/>
    <w:basedOn w:val="Normal"/>
    <w:link w:val="TextosinformatoCar"/>
    <w:uiPriority w:val="99"/>
    <w:unhideWhenUsed/>
    <w:rsid w:val="00720E0C"/>
    <w:pPr>
      <w:spacing w:after="0" w:line="240" w:lineRule="auto"/>
    </w:pPr>
    <w:rPr>
      <w:rFonts w:ascii="Consolas" w:eastAsia="Calibri" w:hAnsi="Consolas" w:cs="Times New Roman"/>
      <w:color w:val="auto"/>
      <w:sz w:val="21"/>
      <w:szCs w:val="21"/>
      <w:lang w:val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20E0C"/>
    <w:rPr>
      <w:rFonts w:ascii="Consolas" w:eastAsia="Calibri" w:hAnsi="Consolas" w:cs="Times New Roman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359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Marcela Calderón Rodríguez</dc:creator>
  <cp:keywords/>
  <dc:description/>
  <cp:lastModifiedBy>Laura Marcela Calderón Rodríguez</cp:lastModifiedBy>
  <cp:revision>1</cp:revision>
  <dcterms:created xsi:type="dcterms:W3CDTF">2026-09-11T13:39:00Z</dcterms:created>
  <dcterms:modified xsi:type="dcterms:W3CDTF">2026-09-11T13:40:00Z</dcterms:modified>
</cp:coreProperties>
</file>