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24AD6" w14:textId="245CEA88" w:rsidR="00E9154F" w:rsidRDefault="00E9154F">
      <w:r>
        <w:t>Cv1</w:t>
      </w:r>
    </w:p>
    <w:sectPr w:rsidR="00E9154F" w:rsidSect="005220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4F"/>
    <w:rsid w:val="005220F6"/>
    <w:rsid w:val="00E9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B8804"/>
  <w15:chartTrackingRefBased/>
  <w15:docId w15:val="{BDA62D34-CE17-A749-A06C-F7DC972A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Ghiorghisor Laura-Teodora</dc:creator>
  <cp:keywords/>
  <dc:description/>
  <cp:lastModifiedBy>Ghiorghisor Laura-Teodora</cp:lastModifiedBy>
  <cp:revision>1</cp:revision>
  <dcterms:created xsi:type="dcterms:W3CDTF">2020-04-12T12:46:00Z</dcterms:created>
  <dcterms:modified xsi:type="dcterms:W3CDTF">2020-04-12T12:46:00Z</dcterms:modified>
</cp:coreProperties>
</file>