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CS2 – login (ADM e 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UC2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de 2 a 3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1ixx2fj97k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 e 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logar em uma conta previamente criada,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consiga acessar e usar o sistema com todas as suas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6kjtprc6v7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Já ter uma conta criada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Logar no sistema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E-mail: joao@email.com; Senha: 123456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administrador ou o usuário conseguira logar no sistema para poder usar ele com todas suas funcionalidades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wtumtoew3ec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408940</wp:posOffset>
            </wp:positionH>
            <wp:positionV relativeFrom="paragraph">
              <wp:posOffset>-35559</wp:posOffset>
            </wp:positionV>
            <wp:extent cx="4834890" cy="310261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102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00000000002" w:type="dxa"/>
      <w:jc w:val="left"/>
      <w:tblLayout w:type="fixed"/>
      <w:tblLook w:val="0000"/>
    </w:tblPr>
    <w:tblGrid>
      <w:gridCol w:w="8342"/>
      <w:gridCol w:w="162"/>
      <w:gridCol w:w="1206"/>
      <w:tblGridChange w:id="0">
        <w:tblGrid>
          <w:gridCol w:w="8342"/>
          <w:gridCol w:w="162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00000000002" w:type="dxa"/>
      <w:jc w:val="left"/>
      <w:tblLayout w:type="fixed"/>
      <w:tblLook w:val="0000"/>
    </w:tblPr>
    <w:tblGrid>
      <w:gridCol w:w="8342"/>
      <w:gridCol w:w="162"/>
      <w:gridCol w:w="1206"/>
      <w:tblGridChange w:id="0">
        <w:tblGrid>
          <w:gridCol w:w="8342"/>
          <w:gridCol w:w="162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6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8"/>
      <w:gridCol w:w="6842"/>
      <w:gridCol w:w="1440"/>
      <w:tblGridChange w:id="0">
        <w:tblGrid>
          <w:gridCol w:w="1438"/>
          <w:gridCol w:w="6842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Au7DZwVvyuDbTVcKuWTLM/ePnQ==">CgMxLjAyDmguaDFpeHgyZmo5N2s1Mg5oLmg2a2p0cHJjNnY3aDIOaC5sd3R1bXRvZXczZWM4AHIhMWE5aGJDNWtZdlNYeTBmbThtb0FRVGstZFY4TGE3TEJM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