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094" w:rsidRPr="00C427E6" w:rsidRDefault="00C427E6" w:rsidP="002B2E99">
      <w:pPr>
        <w:pStyle w:val="ListParagraph"/>
        <w:numPr>
          <w:ilvl w:val="0"/>
          <w:numId w:val="2"/>
        </w:numPr>
      </w:pPr>
      <w:proofErr w:type="spellStart"/>
      <w:r>
        <w:rPr>
          <w:lang w:val="en-GB"/>
        </w:rPr>
        <w:t>Oosterhoof</w:t>
      </w:r>
      <w:proofErr w:type="spellEnd"/>
      <w:r>
        <w:rPr>
          <w:lang w:val="en-GB"/>
        </w:rPr>
        <w:t xml:space="preserve"> &amp; </w:t>
      </w:r>
      <w:proofErr w:type="spellStart"/>
      <w:r>
        <w:rPr>
          <w:lang w:val="en-GB"/>
        </w:rPr>
        <w:t>Todorov</w:t>
      </w:r>
      <w:proofErr w:type="spellEnd"/>
      <w:r>
        <w:rPr>
          <w:lang w:val="en-GB"/>
        </w:rPr>
        <w:t xml:space="preserve"> (2008). The functional basis of face evaluation</w:t>
      </w:r>
    </w:p>
    <w:p w:rsidR="00C427E6" w:rsidRPr="00C427E6" w:rsidRDefault="00C427E6" w:rsidP="002B2E99">
      <w:pPr>
        <w:pStyle w:val="ListParagraph"/>
        <w:numPr>
          <w:ilvl w:val="0"/>
          <w:numId w:val="2"/>
        </w:numPr>
      </w:pPr>
      <w:proofErr w:type="spellStart"/>
      <w:r>
        <w:rPr>
          <w:lang w:val="en-GB"/>
        </w:rPr>
        <w:t>McAleer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Todorov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Belin</w:t>
      </w:r>
      <w:proofErr w:type="spellEnd"/>
      <w:r>
        <w:rPr>
          <w:lang w:val="en-GB"/>
        </w:rPr>
        <w:t xml:space="preserve"> (2014). How do you say ‘hello’? Personality impressions from brief novel voices</w:t>
      </w:r>
    </w:p>
    <w:p w:rsidR="00C427E6" w:rsidRPr="00C427E6" w:rsidRDefault="00C427E6" w:rsidP="002B2E99">
      <w:pPr>
        <w:pStyle w:val="ListParagraph"/>
        <w:numPr>
          <w:ilvl w:val="0"/>
          <w:numId w:val="2"/>
        </w:numPr>
      </w:pPr>
      <w:r>
        <w:rPr>
          <w:lang w:val="en-GB"/>
        </w:rPr>
        <w:t xml:space="preserve">Little, </w:t>
      </w:r>
      <w:proofErr w:type="spellStart"/>
      <w:r>
        <w:rPr>
          <w:lang w:val="en-GB"/>
        </w:rPr>
        <w:t>Burriss</w:t>
      </w:r>
      <w:proofErr w:type="spellEnd"/>
      <w:r>
        <w:rPr>
          <w:lang w:val="en-GB"/>
        </w:rPr>
        <w:t>, Jones, Roberts (2007). Facial appearance affects voting decisions</w:t>
      </w:r>
    </w:p>
    <w:p w:rsidR="00C427E6" w:rsidRDefault="00C427E6" w:rsidP="002B2E99">
      <w:pPr>
        <w:pStyle w:val="ListParagraph"/>
        <w:numPr>
          <w:ilvl w:val="0"/>
          <w:numId w:val="2"/>
        </w:numPr>
      </w:pPr>
      <w:r>
        <w:t>Balew &amp; Todorov (2007). Predicting political elections from rapid and unreflective face jusgements</w:t>
      </w:r>
    </w:p>
    <w:p w:rsidR="00C427E6" w:rsidRDefault="00C427E6" w:rsidP="002B2E99">
      <w:pPr>
        <w:pStyle w:val="ListParagraph"/>
        <w:numPr>
          <w:ilvl w:val="0"/>
          <w:numId w:val="2"/>
        </w:numPr>
      </w:pPr>
      <w:r>
        <w:t>Klofstad, Anderson (2012). Sounds like a winner: voice pitch influences perception of leadership capacity in both men and women</w:t>
      </w:r>
    </w:p>
    <w:p w:rsidR="00C427E6" w:rsidRDefault="00C427E6" w:rsidP="002B2E99">
      <w:pPr>
        <w:pStyle w:val="ListParagraph"/>
        <w:numPr>
          <w:ilvl w:val="0"/>
          <w:numId w:val="2"/>
        </w:numPr>
      </w:pPr>
      <w:r>
        <w:t>Klofstad, Anderson, Nowicki (2015). Perceptions of Competence, Strength, and Age influence voters to select leaders with lower-pitched voices</w:t>
      </w:r>
    </w:p>
    <w:p w:rsidR="00C427E6" w:rsidRDefault="00C427E6" w:rsidP="002B2E99">
      <w:pPr>
        <w:pStyle w:val="ListParagraph"/>
        <w:numPr>
          <w:ilvl w:val="0"/>
          <w:numId w:val="2"/>
        </w:numPr>
      </w:pPr>
      <w:r>
        <w:t>Fruhen, Watkins, Jones (2015). Perceptions of facial dominance, trustworthiness and attractiveness predict managerial pay awards in experimental tasks</w:t>
      </w:r>
    </w:p>
    <w:p w:rsidR="00C427E6" w:rsidRDefault="00C427E6" w:rsidP="002B2E99">
      <w:pPr>
        <w:pStyle w:val="ListParagraph"/>
        <w:numPr>
          <w:ilvl w:val="0"/>
          <w:numId w:val="2"/>
        </w:numPr>
      </w:pPr>
      <w:r>
        <w:t>Zuckerman &amp; Driver (1989). What sounds beautiful in good: the vocal attractiveness stereptype</w:t>
      </w:r>
    </w:p>
    <w:p w:rsidR="00C427E6" w:rsidRDefault="00C427E6" w:rsidP="002B2E99">
      <w:pPr>
        <w:pStyle w:val="ListParagraph"/>
        <w:numPr>
          <w:ilvl w:val="0"/>
          <w:numId w:val="2"/>
        </w:numPr>
      </w:pPr>
      <w:r>
        <w:t>Apicella, Feinberg, Marlowe (2007). Voice pitch predicts reproductive success in male hunter-gatherers</w:t>
      </w:r>
    </w:p>
    <w:p w:rsidR="00C427E6" w:rsidRDefault="00C427E6" w:rsidP="002B2E99">
      <w:pPr>
        <w:pStyle w:val="ListParagraph"/>
        <w:numPr>
          <w:ilvl w:val="0"/>
          <w:numId w:val="2"/>
        </w:numPr>
      </w:pPr>
      <w:r>
        <w:t>Zebrowitz, Luevano (2007). Do impressions of health, dominance, and warmth explain why masculine faces are preferres more in a short-term mate?</w:t>
      </w:r>
    </w:p>
    <w:p w:rsidR="00E34952" w:rsidRDefault="00E34952" w:rsidP="002B2E99">
      <w:pPr>
        <w:pStyle w:val="ListParagraph"/>
        <w:numPr>
          <w:ilvl w:val="0"/>
          <w:numId w:val="2"/>
        </w:numPr>
      </w:pPr>
      <w:r>
        <w:t>Nass &amp; Min Lee (2001). Does computer-syntesized speech manifest personality? Experimental tests of recognition, similarity-attraction, and consistency-attraction</w:t>
      </w:r>
    </w:p>
    <w:p w:rsidR="00E34952" w:rsidRDefault="00E34952" w:rsidP="002B2E99">
      <w:pPr>
        <w:pStyle w:val="ListParagraph"/>
        <w:numPr>
          <w:ilvl w:val="0"/>
          <w:numId w:val="2"/>
        </w:numPr>
      </w:pPr>
      <w:r>
        <w:t>Sutherland, Oldmeadow, Santos, Towler, Burt, Young (2013). Social inferences from faces: ambient images generate a three-dimensional model</w:t>
      </w:r>
    </w:p>
    <w:p w:rsidR="00E34952" w:rsidRDefault="00E34952" w:rsidP="002B2E99">
      <w:pPr>
        <w:pStyle w:val="ListParagraph"/>
        <w:numPr>
          <w:ilvl w:val="0"/>
          <w:numId w:val="2"/>
        </w:numPr>
      </w:pPr>
      <w:r>
        <w:t>Gill, Garrod, Jack, Schyns (2014). Facial Movements strategically camouflage involuntary social signals of face morphology</w:t>
      </w:r>
    </w:p>
    <w:p w:rsidR="00E34952" w:rsidRDefault="00E34952" w:rsidP="002B2E99">
      <w:pPr>
        <w:pStyle w:val="ListParagraph"/>
        <w:numPr>
          <w:ilvl w:val="0"/>
          <w:numId w:val="2"/>
        </w:numPr>
      </w:pPr>
      <w:r>
        <w:t>Bar, Neta, Linz (2006). Very first impressions</w:t>
      </w:r>
    </w:p>
    <w:p w:rsidR="00E34952" w:rsidRDefault="00E34952" w:rsidP="002B2E99">
      <w:pPr>
        <w:pStyle w:val="ListParagraph"/>
        <w:numPr>
          <w:ilvl w:val="0"/>
          <w:numId w:val="2"/>
        </w:numPr>
      </w:pPr>
      <w:r>
        <w:t>Willis &amp; Todorov (2006). Making up your mind after a 100-ms exposure to a face</w:t>
      </w:r>
    </w:p>
    <w:p w:rsidR="00E34952" w:rsidRDefault="00E34952" w:rsidP="002B2E99">
      <w:pPr>
        <w:pStyle w:val="ListParagraph"/>
        <w:numPr>
          <w:ilvl w:val="0"/>
          <w:numId w:val="2"/>
        </w:numPr>
      </w:pPr>
      <w:r>
        <w:t>Zebrowitz &amp; Collins (1997). Accurate social perception at zero acquaintance: the affordances of a Gibsonian approach</w:t>
      </w:r>
    </w:p>
    <w:p w:rsidR="00E34952" w:rsidRDefault="00E34952" w:rsidP="002B2E99">
      <w:pPr>
        <w:pStyle w:val="ListParagraph"/>
        <w:numPr>
          <w:ilvl w:val="0"/>
          <w:numId w:val="2"/>
        </w:numPr>
      </w:pPr>
      <w:r>
        <w:t>Zebrowitz &amp; Montepare (2008). Social psychological face perception: why appearance matters</w:t>
      </w:r>
    </w:p>
    <w:p w:rsidR="00E34952" w:rsidRDefault="00E34952" w:rsidP="002B2E99">
      <w:pPr>
        <w:pStyle w:val="ListParagraph"/>
        <w:numPr>
          <w:ilvl w:val="0"/>
          <w:numId w:val="2"/>
        </w:numPr>
      </w:pPr>
      <w:r>
        <w:t>Carney, Colvin, Hall (2007). A thin slice perspective on the accuracy of first impressions</w:t>
      </w:r>
    </w:p>
    <w:p w:rsidR="00E34952" w:rsidRDefault="00E34952" w:rsidP="002B2E99">
      <w:pPr>
        <w:pStyle w:val="ListParagraph"/>
        <w:numPr>
          <w:ilvl w:val="0"/>
          <w:numId w:val="2"/>
        </w:numPr>
      </w:pPr>
      <w:r>
        <w:t>Ames, Kammrath, Suppes, Bolger (2010). Not so fast: the (not-quite-complete) dissociation between accuracy and confidencec in thin-slice impressions</w:t>
      </w:r>
    </w:p>
    <w:p w:rsidR="00E34952" w:rsidRDefault="00E34952" w:rsidP="002B2E99">
      <w:pPr>
        <w:pStyle w:val="ListParagraph"/>
        <w:numPr>
          <w:ilvl w:val="0"/>
          <w:numId w:val="2"/>
        </w:numPr>
      </w:pPr>
      <w:r>
        <w:t>Biesanz, Human, Paquin, Chan, Parisotto, Sarracino, Gillis (2011). Do we know when our impressions of pthers are valid? Evidence of realistic accuracy awareness in forst impressions of personality</w:t>
      </w:r>
    </w:p>
    <w:p w:rsidR="00E34952" w:rsidRDefault="00E34952" w:rsidP="002B2E99">
      <w:pPr>
        <w:pStyle w:val="ListParagraph"/>
        <w:numPr>
          <w:ilvl w:val="0"/>
          <w:numId w:val="2"/>
        </w:numPr>
      </w:pPr>
      <w:r>
        <w:t>Funder. Accurate personality judgement</w:t>
      </w:r>
    </w:p>
    <w:p w:rsidR="00E34952" w:rsidRDefault="00E34952" w:rsidP="002B2E99">
      <w:pPr>
        <w:pStyle w:val="ListParagraph"/>
        <w:numPr>
          <w:ilvl w:val="0"/>
          <w:numId w:val="2"/>
        </w:numPr>
      </w:pPr>
      <w:r>
        <w:t>Allport (1937)</w:t>
      </w:r>
    </w:p>
    <w:p w:rsidR="00646D46" w:rsidRDefault="00646D46" w:rsidP="002B2E99">
      <w:pPr>
        <w:pStyle w:val="ListParagraph"/>
        <w:numPr>
          <w:ilvl w:val="0"/>
          <w:numId w:val="2"/>
        </w:numPr>
      </w:pPr>
      <w:r>
        <w:t>Gray &amp; Ambady (2006). When sadness spurs social acuity: insights from a dyadic</w:t>
      </w:r>
      <w:r w:rsidR="00D47BA6">
        <w:t xml:space="preserve"> </w:t>
      </w:r>
      <w:r>
        <w:t>interaction paradigm</w:t>
      </w:r>
    </w:p>
    <w:p w:rsidR="00964643" w:rsidRDefault="00964643" w:rsidP="002B2E99">
      <w:pPr>
        <w:pStyle w:val="ListParagraph"/>
        <w:numPr>
          <w:ilvl w:val="0"/>
          <w:numId w:val="2"/>
        </w:numPr>
      </w:pPr>
      <w:r>
        <w:t>Gangestad, Simpson, DiGeronimo, Biek (1992).Differential accuracy in person perception across traits: Examination of a functional hypothesis</w:t>
      </w:r>
    </w:p>
    <w:p w:rsidR="00964643" w:rsidRDefault="00964643" w:rsidP="002B2E99">
      <w:pPr>
        <w:pStyle w:val="ListParagraph"/>
        <w:numPr>
          <w:ilvl w:val="0"/>
          <w:numId w:val="2"/>
        </w:numPr>
      </w:pPr>
      <w:r>
        <w:t>Ambady &amp; Rosenthal (1992)</w:t>
      </w:r>
    </w:p>
    <w:sectPr w:rsidR="00964643" w:rsidSect="004D2094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4B4B87"/>
    <w:multiLevelType w:val="hybridMultilevel"/>
    <w:tmpl w:val="A3BA971C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BA0CF4"/>
    <w:multiLevelType w:val="hybridMultilevel"/>
    <w:tmpl w:val="3BD4813A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1296"/>
  <w:hyphenationZone w:val="396"/>
  <w:characterSpacingControl w:val="doNotCompress"/>
  <w:compat>
    <w:useFELayout/>
  </w:compat>
  <w:rsids>
    <w:rsidRoot w:val="00C427E6"/>
    <w:rsid w:val="002B2E99"/>
    <w:rsid w:val="003B55BD"/>
    <w:rsid w:val="004379D9"/>
    <w:rsid w:val="004D2094"/>
    <w:rsid w:val="0057056C"/>
    <w:rsid w:val="00646D46"/>
    <w:rsid w:val="00964643"/>
    <w:rsid w:val="009851B7"/>
    <w:rsid w:val="00C427E6"/>
    <w:rsid w:val="00D47BA6"/>
    <w:rsid w:val="00E349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lt-LT" w:eastAsia="lt-L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0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7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372</Words>
  <Characters>2261</Characters>
  <Application>Microsoft Office Word</Application>
  <DocSecurity>0</DocSecurity>
  <Lines>29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Ramoskaite</dc:creator>
  <cp:keywords/>
  <dc:description/>
  <cp:lastModifiedBy>Laura Ramoskaite</cp:lastModifiedBy>
  <cp:revision>7</cp:revision>
  <dcterms:created xsi:type="dcterms:W3CDTF">2015-10-11T15:56:00Z</dcterms:created>
  <dcterms:modified xsi:type="dcterms:W3CDTF">2015-11-07T21:45:00Z</dcterms:modified>
</cp:coreProperties>
</file>