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Textes de présentation — Modèle bayésien tabulaire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E5FA3"/>
          <w:sz w:val="26"/>
          <w:szCs w:val="26"/>
        </w:rPr>
        <w:t xml:space="preserve">Génération de données synthétiques pour le scoring de crédit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Home Credit Default Risk — Stage Data Science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 document contient l'ensemble des textes prêts à intégrer dans tes slides : titres, corps de slide, textes d'explication des graphiques, justification du choix du modèle. Chaque section correspond à une ou plusieurs slides.</w:t>
      </w:r>
    </w:p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Contexte et problématique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 — Titre de la section / accroche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Peut-on générer des données bancaires réalistes sans exposer les vrais clients ?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données bancaires sont sensibles, protégées et difficiles à partager.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Entraîner ou tester un modèle de scoring nécessite pourtant un jeu de données représentatif.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L'objectif de ce projet : construire un pipeline de génération de données synthétiques qui imite les vraies données Home Credit — sans les exposer.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Question centrale : les données synthétiques peuvent-elles remplacer les données réelles pour entraîner un modèle de scoring fiable ?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2 — La base de données utilisée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Home Credit Default Risk — une base réaliste pour prototyper la méthodologie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: compétition Kaggle, données réelles de crédit à la consommation.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300 000+ observations, 122 variables initiales.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cible binaire : TARGET = 1 (défaut de remboursement) / TARGET = 0 (non-défaut).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Taux de défaut d'environ 8 % — jeu fortement déséquilibré, typique du monde bancaire.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 utilisées dans ce pipeline : revenus, montants de crédit, âge, ancienneté professionnelle, scores externes, composition du foyer.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Pourquoi cette base 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Elle est publique, réaliste et proche d'un vrai cas de scoring bancaire. Elle permet de concevoir une méthodologie transférable ensuite à une base interne réelle, sans avoir besoin de données confidentielles pour développer le pipeline.</w:t>
            </w:r>
          </w:p>
        </w:tc>
      </w:tr>
    </w:tbl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Pourquoi un modèle bayésien tabulaire ?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3 — Les alternatives et le choix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Trois familles de générateurs : pourquoi commencer par le modèle bayésien ?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Trois approches ont été étudiées pour générer des données tabulaires synthétiques :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CTGAN (GAN tabulaire)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Basé sur les réseaux antagonistes génératifs adaptés aux tableaux.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Très expressif, gère bien les distributions complexes.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Entraînement long, instable, boîte noire difficile à interpréter.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TVAE (Variational Autoencoder tabulaire)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Modèle probabiliste encodant les données dans un espace latent.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Plus stable que CTGAN, mais toujours peu explicable.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Compromis sur la fidélité de certaines structures locales.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Modèle bayésien par DAG expert ← choix retenu en premier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Structure causale explicite définie par expertise métier.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Chaque variable est générée en fonction de ses parents dans le graphe.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Totalement transparent, reproductible, rapide à entraîner.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Résultats directement interprétables et justifiables.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4 — Justification détaillée du choix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 modèle bayésien : explicabilité, contrôle et pertinence métier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modèle bayésien a été retenu comme premier générateur pour quatre raisons principales 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Explicabilité totale : chaque dépendance est visible et justifiable. On sait exactement pourquoi une valeur synthétique est générée ainsi — argument fort dans un contexte bancaire soumis à audit.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Contrôle métier direct : les relations entre variables (ex. : le revenu dépend de l'âge et de l'ancienneté professionnelle) sont encodées explicitement. On ne laisse pas le modèle les découvrir seul.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Rapidité et stabilité : l'entraînement est quasi-instantané comparé à CTGAN ou TVAE. Pas de problème de mode collapse, pas d'hyperparamètres délicats à régler.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Valeur pédagogique : il constitue un point de comparaison simple et solide. Les écarts de performance par rapport à CTGAN/TVAE seront directement attribuables à la différence de complexité du générateur.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En résumé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modèle bayésien n'est pas nécessairement le meilleur générateur. C'est le plus transparent, le plus contrôlable et le plus facile à défendre. Il sert de baseline rigoureuse avant d'introduire des modèles plus puissants mais moins explicables.</w:t>
            </w:r>
          </w:p>
        </w:tc>
      </w:tr>
    </w:tbl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Fonctionnement du modèle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5 — Le principe général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 générateur conditionnel nœud par nœud guidé par un DAG expert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DAG (Directed Acyclic Graph) est un graphe orienté sans cycle : chaque variable a des parents qui l'influencent.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chaque variable, on entraîne un modèle qui prédit sa valeur à partir de ses parents.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génération suit l'ordre topologique du graphe : on génère d'abord les racines, puis les variables qui en dépendent.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Résultat : chaque ligne synthétique est cohérente — les variables sont liées entre elles comme dans les données réelles.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Analogie simple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Imaginez un arbre généalogique de variables. L'âge influence l'ancienneté professionnelle, qui influence le revenu, qui influence les montants de crédit. On génère chaque variable en respectant cet arbre — jamais dans le désordre.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6 — La structure du DAG (graphe de dépendances)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 DAG expert : 12 variables, des dépendances ancrées dans la réalité bancaire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graphe de dépendances a été construit par expertise métier 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AGE_YEARS → racine du graphe (point de départ).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AGE_YEARS → CNT_CHILDREN → CNT_FAM_MEMBERS (démographie du foyer).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AGE_YEARS → YEARS_EMPLOYED (ancienneté professionnelle croît avec l'âge).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AGE_YEARS + YEARS_EMPLOYED + CNT_FAM_MEMBERS → LOG_AMT_INCOME_TOTAL (revenu).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 → montants du prêt (GOODS_PRICE, CREDIT, ANNUITY) en cascade.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Âge + revenu + ancienneté → scores externes EXT_SOURCE_1/2/3.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Toutes les variables → TARGET (probabilité de défaut).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Les montants financiers sont transformés en log avant modélisation pour corriger leur forte asymétrie, puis reconvertis à l'échelle originale après génération.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7 — Les trois types de nœuds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Trois mécanismes de génération selon la nature de la variable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Nœud racine (AGE_YEARS)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 de parent → tirage aléatoire depuis une loi normale N(μ, σ) apprise sur le train réel.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Nœuds continus (revenus, montants, scores…)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Régression linéaire sur les parents + bruit gaussien résiduel.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variabilité non expliquée par les parents est préservée via l'écart-type des résidus.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Nœud binaire (TARGET)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Forest Classifier entraîné sur tous les parents.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Calibration par seuil : on retrouve exactement le taux de défaut observé sur le train réel (~8 %).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 post-traitements garantissent la cohérence : AGE_YEARS borné à [18, 80], YEARS_EMPLOYED ≥ 0, CNT_FAM_MEMBERS ≥ CNT_CHILDREN + 1, scores externes bornés à [0, 1].</w:t>
      </w:r>
    </w:p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Pipeline complet du notebook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8 — Les étapes du pipeline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 pipeline en 8 étapes : de la donnée réelle à l'évaluation du synthétique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1 — Chargement et nettoyage : sélection de 11 variables numériques, correction de la valeur aberrante DAYS_EMPLOYED = 365 243, imputation médiane.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2 — Transformation log : les 4 variables de montants (revenus, crédit, annuité, prix) sont transformées en log1p pour corriger leur asymétrie.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3 — Split stratifié train/test (70/30) sur le jeu réel pour préserver le taux de défaut dans chaque partie.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4 — Entraînement du générateur sur le train réel uniquement : apprentissage nœud par nœud selon le DAG.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5 — Génération de deux jeux synthétiques : synth_train (même taille que real_train) et synth_test (même taille que real_test).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6 — Évaluation statistique : comparaison des moyennes, écarts-types, distributions (KDE), matrices de corrélation.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7 — Évaluation prédictive : protocoles TRTR, TSTR, TRTS avec AUC et Gini.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Étape 8 — Export du jeu synthétique au format CSV.</w:t>
      </w:r>
    </w:p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Explication des graphiques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9 — Les distributions (KDE plots)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Distributions réelles vs synthétiques : les variables ont-elles la même forme ?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 que montre ce graphique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sous-graphe compare la distribution d'une variable dans les données réelles (courbe pleine) et synthétiques (courbe pointillée).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les deux courbes se superposent bien, le générateur a correctement reproduit la forme statistique de la variable.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Comment lire les résultats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AMT_INCOME_TOTAL / AMT_CREDIT / AMT_ANNUITY : variables financières très asymétriques. On vérifie que le générateur reproduit le pic et la queue longue à droite.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AGE_YEARS : distribution en cloche attendue (20-70 ans). Un décalage signalerait un biais d'âge dans la génération.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YEARS_EMPLOYED : distribution mixte avec un pic à 0 (indépendants, retraités). Difficile à reproduire avec un modèle linéaire.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EXT_SOURCE_2 : score externe entre 0 et 1, très prédictif du défaut. Bien reproduire sa forme est crucial pour conserver le signal prédictif.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Ce qu'on attend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KDE plots donnent un premier signal visuel rapide. Un fort écart de forme sur EXT_SOURCE_2 ou les montants signalerait que le générateur perd de l'information utile au scoring.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10 — La heatmap des corrélations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Matrices de corrélation : le synthétique préserve-t-il les relations entre variables ?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 que montre ce graphique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case représente le coefficient de corrélation entre deux variables (de -1 à +1).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cases rouges indiquent une corrélation positive, les cases bleues une corrélation négative.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matrice de gauche est calculée sur les données réelles, celle de droite sur les données synthétiques.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Comment lire les résultats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les deux matrices se ressemblent (mêmes intensités, mêmes couleurs aux mêmes positions), le générateur a bien capturé les dépendances entre variables.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L'écart moyen absolu entre les deux matrices est calculé automatiquement — plus il est proche de 0, mieux c'est.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corrélations avec TARGET sont particulièrement importantes : si elles sont préservées, le signal prédictif l'est aussi.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Interprétation clé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faible écart sur les corrélations avec TARGET (EXT_SOURCE_1/2/3 notamment) est un bon signe : le modèle synthétique conservera une capacité prédictive proche du réel. Un fort écart signalerait que le DAG n'encode pas correctement les relations causales.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11 — Les protocoles TRTR / TSTR / TRTS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TRTR, TSTR, TRTS : trois protocoles pour mesurer l'utilité prédictive du synthétique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 que mesurent ces protocoles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TRTR (Train Real, Test Real) : modèle entraîné sur données réelles, testé sur données réelles. C'est la baseline — la meilleure performance atteignable dans ce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TSTR (Train Synthetic, Test Real) : modèle entraîné sur données synthétiques, testé sur données réelles. Mesure si les données synthétiques sont suffisamment réalistes pour entraîner un modèle utile.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TRTS (Train Real, Test Synthetic) : modèle entraîné sur données réelles, testé sur données synthétiques. Mesure si les données synthétiques ont la même structure prédictive que les vraies données.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Comment lire les résultats (AUC et Gini)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AUC proche de 1 = le modèle discrimine bien les bons et mauvais payeurs.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Gini = 2 × AUC − 1. Indicateur standard dans le monde bancaire. Un Gini &gt; 0.30 est généralement considéré comme acceptable en scoring crédit.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Écart TRTR − TSTR &lt; 0.02 : le synthétique conserve très bien le signal prédictif.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Écart TRTR − TSTR entre 0.02 et 0.05 : perte modérée, acceptable.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Écart &gt; 0.05 : dégradation notable — le générateur perd de l'information utile.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Ce qu'on cherche à montrer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TSTR ≈ TRTR, les données synthétiques sont utiles pour entraîner un modèle de scoring. Si TRTS ≈ TRTR, elles ont la même structure prédictive que les vraies données. Ces deux conditions ensemble valident l'utilité du jeu synthétique.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12 — La courbe ROC comparative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Courbes ROC : visualiser l'écart de performance entre les trois protocoles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 que montre ce graphique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courbe représente le compromis entre taux de vrais positifs (sensibilité) et taux de faux positifs (1 - spécificité) pour un protocole donné.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diagonale en pointillé représente un modèle aléatoire (AUC = 0.5, Gini = 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Plus la courbe est proche du coin supérieur gauche, meilleure est la discrimination.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Comment lire les résultats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courbe TRTR (bleue) est la référence — c'est la performance maximale avec les vraies données.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la courbe TSTR (orange) est proche de TRTR, les données synthétiques permettent d'entraîner un modèle presque aussi performant.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les trois courbes se superposent bien, le générateur bayésien est validé pour cet usage.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écart visible entre TRTR et TSTR indique une perte de signal prédictif — à analyser variable par variable.</w:t>
      </w:r>
    </w:p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Limites et perspectives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13 — Limites du modèle bayésien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Limites honnêtes du modèle bayésien tabulaire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Linéarité : les nœuds continus sont modélisés par régression linéaire. Les relations non-linéaires (ex. effet seuil, interactions complexes) sont mal capturées.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DAG fixe : la structure causale est définie à la main. Une mauvaise hypothèse de dépendance se répercute directement sur la qualité du synthétique.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 catégorielles absentes : dans cette version, seules les variables numériques sont traitées. Les variables comme le type de contrat ou la situation familiale ne sont pas générées.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 d'évaluation de confidentialité : la qualité statistique est mesurée, mais le risque de réidentification (k-anonymat, distance de vie privée) n'est pas encore évalué.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14 — Perspectives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Prochaines étapes : vers une comparaison complète et une évaluation de la confidentialité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Comparer avec CTGAN et TVAE sur les mêmes métriques (distributions, corrélations, TRTR/TSTR/TRTS) — le modèle bayésien sert de baseline.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Intégrer les variables catégorielles dans la génération.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Évaluer la confidentialité : k-anonymat, l-diversité, distance de membership inference.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Tester le pipeline sur une vraie base bancaire interne — c'est l'objectif final du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Explorer des nœuds non-linéaires (ex. régression polynomiale, arbres) pour améliorer la fidélité tout en conservant l'explicabilité.</w:t>
      </w:r>
    </w:p>
    <w:p>
      <w:pPr>
        <w:pBdr>
          <w:bottom w:val="single" w:color="2E5FA3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 — Slide de conclusion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Slide 15 — Ce qu'il faut retenir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Titre de slide proposé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Bilan : un générateur transparent, validé statistiquement, prêt à être comparé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Corps de slide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pipeline complet et reproductible de bout en bout : données réelles → synthétiques → évaluation.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générateur bayésien explicable, fondé sur un DAG expert ancré dans la réalité bancaire.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 données synthétiques évaluées sur trois dimensions : distributions, corrélations, utilité prédictive (AUC/Gini).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baseline solide pour benchmarker CTGAN et TVAE dans les prochaines étapes.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méthodologie transférable à une vraie base interne sans modification majeure.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Message clé à retenir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 modèle bayésien ne cherche pas à être le meilleur générateur. Il cherche à être le plus transparent et le plus défendable — ce qui est essentiel dans un contexte bancaire où chaque décision doit pouvoir être expliquée et auditée.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2026-03-25T20:32:52.168Z</dcterms:created>
  <dcterms:modified xsi:type="dcterms:W3CDTF">2026-03-25T20:32:52.169Z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