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B4F9" w14:textId="0E488A32" w:rsidR="00DC70E4" w:rsidRDefault="005A08F4">
      <w:r>
        <w:t xml:space="preserve">Lau KK, et al. Short-term outcomes of severe lupus nephritis in a cohort of predominantly </w:t>
      </w:r>
      <w:proofErr w:type="gramStart"/>
      <w:r>
        <w:t>African-American</w:t>
      </w:r>
      <w:proofErr w:type="gramEnd"/>
      <w:r>
        <w:t xml:space="preserve"> children. </w:t>
      </w:r>
      <w:proofErr w:type="spellStart"/>
      <w:r>
        <w:t>Pediatr</w:t>
      </w:r>
      <w:proofErr w:type="spellEnd"/>
      <w:r>
        <w:t xml:space="preserve"> </w:t>
      </w:r>
      <w:proofErr w:type="spellStart"/>
      <w:r>
        <w:t>Nephrol</w:t>
      </w:r>
      <w:proofErr w:type="spellEnd"/>
      <w:r>
        <w:t xml:space="preserve">. 2006. 21:655-662. </w:t>
      </w:r>
    </w:p>
    <w:p w14:paraId="4D3A6AD4" w14:textId="2028C48A" w:rsidR="005A08F4" w:rsidRDefault="005A08F4">
      <w:r>
        <w:t xml:space="preserve">Short term renal outcomes assessed: </w:t>
      </w:r>
    </w:p>
    <w:p w14:paraId="5708A292" w14:textId="19B10EF9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GFR and change in GFR/renal insufficiency </w:t>
      </w:r>
    </w:p>
    <w:p w14:paraId="0680EA98" w14:textId="51B10C94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Change in creatinine </w:t>
      </w:r>
    </w:p>
    <w:p w14:paraId="103C77FD" w14:textId="4A791FF0" w:rsidR="001F1B69" w:rsidRDefault="001F1B69" w:rsidP="001F1B69">
      <w:pPr>
        <w:pStyle w:val="ListParagraph"/>
        <w:numPr>
          <w:ilvl w:val="1"/>
          <w:numId w:val="1"/>
        </w:numPr>
      </w:pPr>
      <w:r>
        <w:t xml:space="preserve">Renal flare- doubling of creatine </w:t>
      </w:r>
    </w:p>
    <w:p w14:paraId="39D67222" w14:textId="77ECE1CF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Change in C3/C4 </w:t>
      </w:r>
    </w:p>
    <w:p w14:paraId="559FB4D7" w14:textId="1258A1CD" w:rsidR="000D15C3" w:rsidRDefault="000D15C3" w:rsidP="000D15C3">
      <w:pPr>
        <w:pStyle w:val="ListParagraph"/>
        <w:numPr>
          <w:ilvl w:val="1"/>
          <w:numId w:val="1"/>
        </w:numPr>
      </w:pPr>
      <w:r w:rsidRPr="000D15C3">
        <w:t>Normal</w:t>
      </w:r>
      <w:r w:rsidR="001F1B69">
        <w:t xml:space="preserve"> </w:t>
      </w:r>
      <w:r w:rsidRPr="000D15C3">
        <w:t>values</w:t>
      </w:r>
      <w:r w:rsidR="001F1B69">
        <w:t xml:space="preserve"> </w:t>
      </w:r>
      <w:r w:rsidRPr="000D15C3">
        <w:t>were</w:t>
      </w:r>
      <w:r w:rsidR="001F1B69">
        <w:t xml:space="preserve"> </w:t>
      </w:r>
      <w:r w:rsidRPr="000D15C3">
        <w:t>90–180mg/dl</w:t>
      </w:r>
      <w:r w:rsidR="001F1B69">
        <w:t xml:space="preserve"> </w:t>
      </w:r>
      <w:r w:rsidRPr="000D15C3">
        <w:t>and</w:t>
      </w:r>
      <w:r w:rsidR="001F1B69">
        <w:t xml:space="preserve"> </w:t>
      </w:r>
      <w:r w:rsidRPr="000D15C3">
        <w:t>10–40mg/dl for C3</w:t>
      </w:r>
      <w:r w:rsidR="001F1B69">
        <w:t xml:space="preserve"> </w:t>
      </w:r>
      <w:r w:rsidRPr="000D15C3">
        <w:t>and</w:t>
      </w:r>
      <w:r w:rsidR="001F1B69">
        <w:t xml:space="preserve"> </w:t>
      </w:r>
      <w:r w:rsidRPr="000D15C3">
        <w:t>C4,</w:t>
      </w:r>
      <w:r>
        <w:t xml:space="preserve"> </w:t>
      </w:r>
      <w:r w:rsidRPr="000D15C3">
        <w:t>respectively</w:t>
      </w:r>
      <w:r w:rsidRPr="000D15C3">
        <w:t xml:space="preserve"> (4) </w:t>
      </w:r>
    </w:p>
    <w:p w14:paraId="3F193F73" w14:textId="77777777" w:rsidR="005A08F4" w:rsidRDefault="005A08F4" w:rsidP="005A08F4">
      <w:pPr>
        <w:pStyle w:val="ListParagraph"/>
        <w:numPr>
          <w:ilvl w:val="0"/>
          <w:numId w:val="1"/>
        </w:numPr>
      </w:pPr>
      <w:r>
        <w:t>Change in albumin</w:t>
      </w:r>
    </w:p>
    <w:p w14:paraId="383561FE" w14:textId="19645D88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Change in UPC </w:t>
      </w:r>
      <w:r w:rsidR="00BB1458">
        <w:t xml:space="preserve">(1) </w:t>
      </w:r>
    </w:p>
    <w:p w14:paraId="63AC9F49" w14:textId="77777777" w:rsidR="00E24D5B" w:rsidRDefault="00E24D5B" w:rsidP="00E24D5B">
      <w:pPr>
        <w:pStyle w:val="ListParagraph"/>
        <w:numPr>
          <w:ilvl w:val="1"/>
          <w:numId w:val="1"/>
        </w:numPr>
      </w:pPr>
      <w:r>
        <w:t xml:space="preserve">UPC &lt;0.2 -normal </w:t>
      </w:r>
    </w:p>
    <w:p w14:paraId="3DB9A726" w14:textId="60AEF85E" w:rsidR="00E24D5B" w:rsidRDefault="00E24D5B" w:rsidP="00E24D5B">
      <w:pPr>
        <w:pStyle w:val="ListParagraph"/>
        <w:numPr>
          <w:ilvl w:val="1"/>
          <w:numId w:val="1"/>
        </w:numPr>
      </w:pPr>
      <w:r>
        <w:t>&gt; 1mg/mg -</w:t>
      </w:r>
      <w:r w:rsidR="001F1B69">
        <w:t>nephrotic</w:t>
      </w:r>
      <w:r>
        <w:t xml:space="preserve">   </w:t>
      </w:r>
    </w:p>
    <w:p w14:paraId="7BA1A0D1" w14:textId="6D43E978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Change in prednisone dose  </w:t>
      </w:r>
    </w:p>
    <w:p w14:paraId="6160A30B" w14:textId="51A527DB" w:rsidR="001F1B69" w:rsidRDefault="001F1B69" w:rsidP="001F1B69">
      <w:pPr>
        <w:pStyle w:val="ListParagraph"/>
        <w:numPr>
          <w:ilvl w:val="1"/>
          <w:numId w:val="1"/>
        </w:numPr>
      </w:pPr>
      <w:r>
        <w:t xml:space="preserve">Mean dose at initial and at follow up (most recent visit) </w:t>
      </w:r>
    </w:p>
    <w:p w14:paraId="7B8FB560" w14:textId="045563AB" w:rsidR="001F1B69" w:rsidRDefault="001F1B69" w:rsidP="001F1B69">
      <w:pPr>
        <w:pStyle w:val="ListParagraph"/>
        <w:numPr>
          <w:ilvl w:val="1"/>
          <w:numId w:val="1"/>
        </w:numPr>
      </w:pPr>
      <w:r>
        <w:t xml:space="preserve">See if it separates by race/ethnicity or medication </w:t>
      </w:r>
    </w:p>
    <w:p w14:paraId="008A8C08" w14:textId="395307F6" w:rsidR="00782609" w:rsidRDefault="00204BB3" w:rsidP="005A08F4">
      <w:pPr>
        <w:pStyle w:val="ListParagraph"/>
        <w:numPr>
          <w:ilvl w:val="0"/>
          <w:numId w:val="1"/>
        </w:numPr>
      </w:pPr>
      <w:r>
        <w:t>Incidence</w:t>
      </w:r>
      <w:r w:rsidR="00702714">
        <w:t xml:space="preserve"> h</w:t>
      </w:r>
      <w:r w:rsidR="00782609">
        <w:t xml:space="preserve">ypertension </w:t>
      </w:r>
    </w:p>
    <w:p w14:paraId="7263F18B" w14:textId="04781445" w:rsidR="00782609" w:rsidRDefault="00782609" w:rsidP="005A08F4">
      <w:pPr>
        <w:pStyle w:val="ListParagraph"/>
        <w:numPr>
          <w:ilvl w:val="0"/>
          <w:numId w:val="1"/>
        </w:numPr>
      </w:pPr>
      <w:r>
        <w:t xml:space="preserve">ESRD/transplant/dialysis </w:t>
      </w:r>
    </w:p>
    <w:p w14:paraId="0DAE56DD" w14:textId="132ED5CF" w:rsidR="00B30016" w:rsidRDefault="00B30016" w:rsidP="005A08F4">
      <w:pPr>
        <w:pStyle w:val="ListParagraph"/>
        <w:numPr>
          <w:ilvl w:val="0"/>
          <w:numId w:val="1"/>
        </w:numPr>
      </w:pPr>
      <w:r>
        <w:t xml:space="preserve">How many in remission </w:t>
      </w:r>
      <w:r w:rsidR="00BB1458">
        <w:t xml:space="preserve">(2) </w:t>
      </w:r>
    </w:p>
    <w:p w14:paraId="6D38BB49" w14:textId="0731B1A1" w:rsidR="00B30016" w:rsidRDefault="00B30016" w:rsidP="00B30016">
      <w:pPr>
        <w:pStyle w:val="ListParagraph"/>
        <w:numPr>
          <w:ilvl w:val="1"/>
          <w:numId w:val="1"/>
        </w:numPr>
      </w:pPr>
      <w:r>
        <w:t xml:space="preserve">Normal creatinine (&lt;1.2mg/dl) </w:t>
      </w:r>
    </w:p>
    <w:p w14:paraId="187813C8" w14:textId="2373FF4C" w:rsidR="00B30016" w:rsidRDefault="00B30016" w:rsidP="00B30016">
      <w:pPr>
        <w:pStyle w:val="ListParagraph"/>
        <w:numPr>
          <w:ilvl w:val="1"/>
          <w:numId w:val="1"/>
        </w:numPr>
      </w:pPr>
      <w:proofErr w:type="gramStart"/>
      <w:r>
        <w:t>UPC  &lt;</w:t>
      </w:r>
      <w:proofErr w:type="gramEnd"/>
      <w:r>
        <w:t xml:space="preserve">0.2 </w:t>
      </w:r>
    </w:p>
    <w:p w14:paraId="3415B990" w14:textId="3FEA8037" w:rsidR="00B30016" w:rsidRDefault="00B30016" w:rsidP="00B30016">
      <w:pPr>
        <w:pStyle w:val="ListParagraph"/>
        <w:numPr>
          <w:ilvl w:val="1"/>
          <w:numId w:val="1"/>
        </w:numPr>
      </w:pPr>
      <w:r>
        <w:t>Urine RBCS &lt;10/</w:t>
      </w:r>
      <w:proofErr w:type="spellStart"/>
      <w:r>
        <w:t>HpF</w:t>
      </w:r>
      <w:proofErr w:type="spellEnd"/>
    </w:p>
    <w:p w14:paraId="38484C7B" w14:textId="182E3313" w:rsidR="00782609" w:rsidRDefault="00782609" w:rsidP="001A0944"/>
    <w:p w14:paraId="3F6A2117" w14:textId="37A31A35" w:rsidR="001A0944" w:rsidRDefault="001A0944" w:rsidP="001A0944">
      <w:pPr>
        <w:pBdr>
          <w:bottom w:val="single" w:sz="6" w:space="1" w:color="auto"/>
        </w:pBdr>
        <w:rPr>
          <w:i/>
          <w:iCs/>
        </w:rPr>
      </w:pPr>
      <w:r w:rsidRPr="000728D7">
        <w:rPr>
          <w:i/>
          <w:iCs/>
        </w:rPr>
        <w:t xml:space="preserve">How to define change? </w:t>
      </w:r>
      <w:r w:rsidR="00554322" w:rsidRPr="000728D7">
        <w:rPr>
          <w:i/>
          <w:iCs/>
        </w:rPr>
        <w:t xml:space="preserve">What is </w:t>
      </w:r>
      <w:r w:rsidR="00D6345C">
        <w:rPr>
          <w:i/>
          <w:iCs/>
        </w:rPr>
        <w:t>clinically</w:t>
      </w:r>
      <w:r w:rsidR="00554322" w:rsidRPr="000728D7">
        <w:rPr>
          <w:i/>
          <w:iCs/>
        </w:rPr>
        <w:t xml:space="preserve"> important? </w:t>
      </w:r>
    </w:p>
    <w:p w14:paraId="4E50B259" w14:textId="48338629" w:rsidR="00433A1D" w:rsidRDefault="00433A1D" w:rsidP="00433A1D">
      <w:pPr>
        <w:pStyle w:val="ListParagraph"/>
        <w:numPr>
          <w:ilvl w:val="0"/>
          <w:numId w:val="4"/>
        </w:numPr>
      </w:pPr>
      <w:proofErr w:type="spellStart"/>
      <w:r>
        <w:t>Nwobi</w:t>
      </w:r>
      <w:proofErr w:type="spellEnd"/>
      <w:r>
        <w:t xml:space="preserve"> O, et al. </w:t>
      </w:r>
      <w:r>
        <w:t>Rituximab therapy for juvenile-onset systemic</w:t>
      </w:r>
      <w:r>
        <w:t xml:space="preserve"> </w:t>
      </w:r>
      <w:r>
        <w:t>lupus erythematosus</w:t>
      </w:r>
      <w:r w:rsidR="00E32CC9">
        <w:t xml:space="preserve"> </w:t>
      </w:r>
      <w:r w:rsidR="00BB1458">
        <w:t>(</w:t>
      </w:r>
      <w:hyperlink r:id="rId5" w:history="1">
        <w:r w:rsidR="00BB1458" w:rsidRPr="00E73D51">
          <w:rPr>
            <w:rStyle w:val="Hyperlink"/>
          </w:rPr>
          <w:t>https://link.springer.com/article/10.1007/s00467-007-0694-9</w:t>
        </w:r>
      </w:hyperlink>
      <w:r w:rsidR="00BB1458">
        <w:t>)</w:t>
      </w:r>
    </w:p>
    <w:p w14:paraId="44DB74DE" w14:textId="77777777" w:rsidR="00433A1D" w:rsidRDefault="00433A1D" w:rsidP="00433A1D">
      <w:pPr>
        <w:pStyle w:val="ListParagraph"/>
        <w:numPr>
          <w:ilvl w:val="0"/>
          <w:numId w:val="2"/>
        </w:numPr>
      </w:pPr>
      <w:r>
        <w:t>Proteinuria defined normal &lt;0.2, nephrotic &gt;1 mg/mg in protein/</w:t>
      </w:r>
      <w:proofErr w:type="spellStart"/>
      <w:r>
        <w:t>cr</w:t>
      </w:r>
      <w:proofErr w:type="spellEnd"/>
      <w:r>
        <w:t xml:space="preserve"> ration</w:t>
      </w:r>
    </w:p>
    <w:p w14:paraId="56791FB7" w14:textId="77777777" w:rsidR="00433A1D" w:rsidRDefault="00433A1D" w:rsidP="00433A1D">
      <w:pPr>
        <w:pStyle w:val="ListParagraph"/>
        <w:numPr>
          <w:ilvl w:val="0"/>
          <w:numId w:val="2"/>
        </w:numPr>
      </w:pPr>
      <w:r>
        <w:t>Serum albumin indirect measure of nephrotic syndrome</w:t>
      </w:r>
    </w:p>
    <w:p w14:paraId="64434A29" w14:textId="77777777" w:rsidR="00433A1D" w:rsidRDefault="00433A1D" w:rsidP="00433A1D">
      <w:pPr>
        <w:pStyle w:val="ListParagraph"/>
        <w:numPr>
          <w:ilvl w:val="0"/>
          <w:numId w:val="2"/>
        </w:numPr>
      </w:pPr>
      <w:r>
        <w:t>(eGFR) was derived by the height index formula of Schwartz, expressed as milliliters per minute per 1.73 meters squared (ml/min per 1.73 m</w:t>
      </w:r>
      <w:r w:rsidRPr="00433A1D">
        <w:rPr>
          <w:vertAlign w:val="superscript"/>
        </w:rPr>
        <w:t>2</w:t>
      </w:r>
      <w:r>
        <w:t>) [</w:t>
      </w:r>
      <w:hyperlink r:id="rId6" w:anchor="CR17" w:tooltip="View reference" w:history="1">
        <w:r>
          <w:rPr>
            <w:rStyle w:val="Hyperlink"/>
          </w:rPr>
          <w:t>17</w:t>
        </w:r>
      </w:hyperlink>
      <w:r>
        <w:t xml:space="preserve">]. </w:t>
      </w:r>
    </w:p>
    <w:p w14:paraId="4166DFE0" w14:textId="0480E289" w:rsidR="00433A1D" w:rsidRPr="00E32CC9" w:rsidRDefault="00433A1D" w:rsidP="00433A1D">
      <w:pPr>
        <w:pStyle w:val="ListParagraph"/>
        <w:numPr>
          <w:ilvl w:val="0"/>
          <w:numId w:val="2"/>
        </w:numPr>
      </w:pPr>
      <w:r w:rsidRPr="00E32CC9">
        <w:t xml:space="preserve">Complete renal remission was defined as normalization of </w:t>
      </w:r>
      <w:proofErr w:type="spellStart"/>
      <w:r w:rsidRPr="00E32CC9">
        <w:t>Upr</w:t>
      </w:r>
      <w:proofErr w:type="spellEnd"/>
      <w:r w:rsidRPr="00E32CC9">
        <w:t>/</w:t>
      </w:r>
      <w:proofErr w:type="spellStart"/>
      <w:r w:rsidRPr="00E32CC9">
        <w:t>cr</w:t>
      </w:r>
      <w:proofErr w:type="spellEnd"/>
      <w:r w:rsidRPr="00E32CC9">
        <w:t xml:space="preserve"> and eGFR.</w:t>
      </w:r>
    </w:p>
    <w:p w14:paraId="5F7F5ADD" w14:textId="1BEF866B" w:rsidR="00433A1D" w:rsidRPr="00E32CC9" w:rsidRDefault="00433A1D" w:rsidP="00433A1D">
      <w:pPr>
        <w:pStyle w:val="ListParagraph"/>
        <w:numPr>
          <w:ilvl w:val="0"/>
          <w:numId w:val="2"/>
        </w:numPr>
        <w:rPr>
          <w:highlight w:val="yellow"/>
        </w:rPr>
      </w:pPr>
      <w:r w:rsidRPr="00E32CC9">
        <w:rPr>
          <w:highlight w:val="yellow"/>
        </w:rPr>
        <w:t xml:space="preserve">Maybe we should also count remission vs not remission as a way of looking at outcome too? </w:t>
      </w:r>
    </w:p>
    <w:p w14:paraId="0C039655" w14:textId="61BD8EE5" w:rsidR="00433A1D" w:rsidRPr="00E32CC9" w:rsidRDefault="00433A1D" w:rsidP="001A0944"/>
    <w:p w14:paraId="35A5593E" w14:textId="75A09343" w:rsidR="00E24D5B" w:rsidRPr="00E32CC9" w:rsidRDefault="00E24D5B" w:rsidP="005C65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32CC9">
        <w:rPr>
          <w:color w:val="333333"/>
          <w:lang w:val="en"/>
        </w:rPr>
        <w:t>Retrospective analysis of the renal outcome of pediatric lupus nephritis</w:t>
      </w:r>
      <w:r w:rsidR="00E32CC9" w:rsidRPr="00E32CC9">
        <w:rPr>
          <w:color w:val="333333"/>
          <w:lang w:val="en"/>
        </w:rPr>
        <w:t xml:space="preserve"> (</w:t>
      </w:r>
      <w:hyperlink r:id="rId7" w:history="1">
        <w:r w:rsidRPr="00E32CC9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https://link.springer.com/article/10.1007/s10067-004-0919-2</w:t>
        </w:r>
      </w:hyperlink>
      <w:r w:rsidR="00E32CC9" w:rsidRPr="00E32CC9">
        <w:rPr>
          <w:rFonts w:ascii="Times New Roman" w:hAnsi="Times New Roman" w:cs="Times New Roman"/>
          <w:sz w:val="24"/>
          <w:szCs w:val="24"/>
        </w:rPr>
        <w:t>)</w:t>
      </w:r>
    </w:p>
    <w:p w14:paraId="66ECE212" w14:textId="26AABE29" w:rsidR="00E24D5B" w:rsidRDefault="00BB1458" w:rsidP="00E24D5B">
      <w:pPr>
        <w:pStyle w:val="ListParagraph"/>
        <w:numPr>
          <w:ilvl w:val="0"/>
          <w:numId w:val="3"/>
        </w:numPr>
      </w:pPr>
      <w:r>
        <w:t>Complete remission:</w:t>
      </w:r>
      <w:r w:rsidR="00B30016" w:rsidRPr="00B30016">
        <w:t xml:space="preserve"> at least 6 months: normal serum creatinine (&lt;1.2 mg/dl), insignificant proteinuria (&lt;1 g/day or </w:t>
      </w:r>
      <w:r w:rsidR="00B30016" w:rsidRPr="00B30016">
        <w:rPr>
          <w:rFonts w:ascii="Cambria Math" w:hAnsi="Cambria Math" w:cs="Cambria Math"/>
        </w:rPr>
        <w:t>≦</w:t>
      </w:r>
      <w:r w:rsidR="00B30016" w:rsidRPr="00B30016">
        <w:t>1+ on urinary stick), and inactive urinary sediment (absence of cellular casts and &lt;10 RBCs/HPF).</w:t>
      </w:r>
    </w:p>
    <w:p w14:paraId="1F0BA05D" w14:textId="6F61E5D1" w:rsidR="00BB1458" w:rsidRDefault="00BB1458" w:rsidP="00C92496">
      <w:pPr>
        <w:pStyle w:val="ListParagraph"/>
        <w:numPr>
          <w:ilvl w:val="0"/>
          <w:numId w:val="3"/>
        </w:numPr>
      </w:pPr>
      <w:r>
        <w:t>Partial stabilization</w:t>
      </w:r>
      <w:r>
        <w:t xml:space="preserve">: </w:t>
      </w:r>
      <w:r>
        <w:t xml:space="preserve"> normal serum creatinine (&lt;1.2 mg/dl) for at least 6 months, and an improvement of or a return to normal from a previously elevated urinary protein or sediment, but not all normal. Such patients could have had persistent proteinuria, hematuria, or both.</w:t>
      </w:r>
    </w:p>
    <w:p w14:paraId="3CDD9705" w14:textId="3EA99726" w:rsidR="00BB1458" w:rsidRDefault="00BB1458" w:rsidP="00D64EC7">
      <w:pPr>
        <w:pStyle w:val="ListParagraph"/>
        <w:numPr>
          <w:ilvl w:val="0"/>
          <w:numId w:val="3"/>
        </w:numPr>
      </w:pPr>
      <w:r>
        <w:lastRenderedPageBreak/>
        <w:t>Response to therapy</w:t>
      </w:r>
      <w:r>
        <w:t xml:space="preserve">: </w:t>
      </w:r>
      <w:r>
        <w:t>achieving complete remission or partial stabilization without new appearances of proteinuria, hematuria or increased serum creatinine for at least 6 months.</w:t>
      </w:r>
    </w:p>
    <w:p w14:paraId="0117ADA1" w14:textId="7EA173AA" w:rsidR="00BB1458" w:rsidRDefault="00BB1458" w:rsidP="007D6BF7">
      <w:pPr>
        <w:pStyle w:val="ListParagraph"/>
        <w:numPr>
          <w:ilvl w:val="0"/>
          <w:numId w:val="3"/>
        </w:numPr>
      </w:pPr>
      <w:r>
        <w:t>Flare</w:t>
      </w:r>
      <w:r>
        <w:t xml:space="preserve">: </w:t>
      </w:r>
      <w:r>
        <w:t xml:space="preserve">new appearances of proteinuria, hematuria or increased serum creatinine for at least 6 months after complete remission or partial </w:t>
      </w:r>
      <w:proofErr w:type="gramStart"/>
      <w:r>
        <w:t>stabilization .</w:t>
      </w:r>
      <w:proofErr w:type="gramEnd"/>
      <w:r>
        <w:t xml:space="preserve"> Only the first episode of flare was included in the analysis. Flares were classified as nephrotic or nephritic. </w:t>
      </w:r>
    </w:p>
    <w:p w14:paraId="5534D3EF" w14:textId="50C621B4" w:rsidR="00BB1458" w:rsidRDefault="00BB1458" w:rsidP="00BB1458">
      <w:pPr>
        <w:pStyle w:val="ListParagraph"/>
        <w:numPr>
          <w:ilvl w:val="0"/>
          <w:numId w:val="3"/>
        </w:numPr>
      </w:pPr>
      <w:r>
        <w:t xml:space="preserve">Nephrotic flare. This was defined as the reappearance of proteinuria </w:t>
      </w:r>
      <w:r>
        <w:rPr>
          <w:rFonts w:ascii="Cambria Math" w:hAnsi="Cambria Math" w:cs="Cambria Math"/>
        </w:rPr>
        <w:t>≧</w:t>
      </w:r>
      <w:r>
        <w:t xml:space="preserve">1 g/day or urine stick </w:t>
      </w:r>
      <w:r>
        <w:rPr>
          <w:rFonts w:ascii="Cambria Math" w:hAnsi="Cambria Math" w:cs="Cambria Math"/>
        </w:rPr>
        <w:t>≧</w:t>
      </w:r>
      <w:r>
        <w:t>2+, with normal serum creatinine (&lt;1.2 mg/dl) and inactive urinary sediment.</w:t>
      </w:r>
    </w:p>
    <w:p w14:paraId="0823FC78" w14:textId="0D1564D5" w:rsidR="00BB1458" w:rsidRDefault="00BB1458" w:rsidP="00BB1458">
      <w:pPr>
        <w:pStyle w:val="ListParagraph"/>
        <w:numPr>
          <w:ilvl w:val="0"/>
          <w:numId w:val="3"/>
        </w:numPr>
      </w:pPr>
      <w:r>
        <w:t xml:space="preserve">Nephritic flare. This was defined as the reappearance of cellular casts or </w:t>
      </w:r>
      <w:r>
        <w:rPr>
          <w:rFonts w:ascii="Cambria Math" w:hAnsi="Cambria Math" w:cs="Cambria Math"/>
        </w:rPr>
        <w:t>≧</w:t>
      </w:r>
      <w:r>
        <w:t xml:space="preserve">10 RBCs/HPF, with or without proteinuria, and with normal or increased serum creatinine. </w:t>
      </w:r>
    </w:p>
    <w:p w14:paraId="7DBB04DA" w14:textId="00A9DE7A" w:rsidR="00BB1458" w:rsidRDefault="00BB1458" w:rsidP="00C25187">
      <w:pPr>
        <w:pStyle w:val="ListParagraph"/>
        <w:numPr>
          <w:ilvl w:val="0"/>
          <w:numId w:val="3"/>
        </w:numPr>
      </w:pPr>
      <w:r>
        <w:t>ESRD</w:t>
      </w:r>
      <w:r>
        <w:t xml:space="preserve">: </w:t>
      </w:r>
      <w:r>
        <w:t>This was defined as the time of initiation of long-term dialysis or renal transplantation.</w:t>
      </w:r>
    </w:p>
    <w:p w14:paraId="083E3976" w14:textId="005B9366" w:rsidR="00BB1458" w:rsidRDefault="00BB1458" w:rsidP="00AD20B9">
      <w:pPr>
        <w:pStyle w:val="ListParagraph"/>
        <w:numPr>
          <w:ilvl w:val="0"/>
          <w:numId w:val="3"/>
        </w:numPr>
      </w:pPr>
      <w:r>
        <w:t>Renal survival</w:t>
      </w:r>
      <w:r>
        <w:t xml:space="preserve">: </w:t>
      </w:r>
      <w:r>
        <w:t>This was defined as survival without dialysis or renal transplantation.</w:t>
      </w:r>
    </w:p>
    <w:p w14:paraId="7F4DE855" w14:textId="005A5233" w:rsidR="00BB1458" w:rsidRDefault="00BB1458" w:rsidP="00BB1458"/>
    <w:p w14:paraId="24100D66" w14:textId="2C3E5811" w:rsidR="00BB1458" w:rsidRPr="00E32CC9" w:rsidRDefault="00BB1458" w:rsidP="00BB1458">
      <w:pPr>
        <w:pStyle w:val="ListParagraph"/>
        <w:numPr>
          <w:ilvl w:val="0"/>
          <w:numId w:val="4"/>
        </w:numPr>
      </w:pPr>
      <w:r>
        <w:rPr>
          <w:color w:val="333333"/>
          <w:lang w:val="en"/>
        </w:rPr>
        <w:t>The use of low-dose cyclophosphamide followed by AZA/MMF treatment in childhood lupus nephritis</w:t>
      </w:r>
      <w:r>
        <w:rPr>
          <w:color w:val="333333"/>
          <w:lang w:val="en"/>
        </w:rPr>
        <w:t xml:space="preserve"> (</w:t>
      </w:r>
      <w:hyperlink r:id="rId8" w:history="1">
        <w:r w:rsidRPr="00E73D51">
          <w:rPr>
            <w:rStyle w:val="Hyperlink"/>
            <w:lang w:val="en"/>
          </w:rPr>
          <w:t>https://link.springer.com/article/10.1007/s00467-009-1291-x</w:t>
        </w:r>
      </w:hyperlink>
      <w:r>
        <w:rPr>
          <w:color w:val="333333"/>
          <w:lang w:val="en"/>
        </w:rPr>
        <w:t xml:space="preserve">) </w:t>
      </w:r>
    </w:p>
    <w:p w14:paraId="2BAFC2AF" w14:textId="77777777" w:rsidR="00E32CC9" w:rsidRDefault="00E32CC9" w:rsidP="00E32CC9">
      <w:pPr>
        <w:pStyle w:val="ListParagraph"/>
        <w:numPr>
          <w:ilvl w:val="0"/>
          <w:numId w:val="5"/>
        </w:numPr>
      </w:pPr>
      <w:r w:rsidRPr="00E32CC9">
        <w:rPr>
          <w:u w:val="single"/>
        </w:rPr>
        <w:t>Complete remission</w:t>
      </w:r>
      <w:r>
        <w:t>: having no clinical symptoms of activity, with normal serum albumin, urinalysis, urine protein/creatinine and GFR</w:t>
      </w:r>
    </w:p>
    <w:p w14:paraId="10CC7EE1" w14:textId="77777777" w:rsidR="00E32CC9" w:rsidRDefault="00E32CC9" w:rsidP="00E32CC9">
      <w:pPr>
        <w:pStyle w:val="ListParagraph"/>
        <w:numPr>
          <w:ilvl w:val="0"/>
          <w:numId w:val="5"/>
        </w:numPr>
      </w:pPr>
      <w:r w:rsidRPr="00E32CC9">
        <w:rPr>
          <w:u w:val="single"/>
        </w:rPr>
        <w:t>Partial remission</w:t>
      </w:r>
      <w:r>
        <w:t>: remission of clinical symptoms, &gt;50% improvement in urine protein or GFR, &lt;6–8 RBC/HPF in urinary sediment with no casts, and serum creatinine concentration &lt;1 mg/dl)</w:t>
      </w:r>
    </w:p>
    <w:p w14:paraId="102C4646" w14:textId="77777777" w:rsidR="00E32CC9" w:rsidRDefault="00E32CC9" w:rsidP="00E32CC9">
      <w:pPr>
        <w:pStyle w:val="ListParagraph"/>
        <w:numPr>
          <w:ilvl w:val="0"/>
          <w:numId w:val="5"/>
        </w:numPr>
      </w:pPr>
      <w:r w:rsidRPr="00E32CC9">
        <w:rPr>
          <w:u w:val="single"/>
        </w:rPr>
        <w:t>Active disease or nonresponse</w:t>
      </w:r>
      <w:r>
        <w:t>: no change in clinical status and &lt;50% improvement in urine protein or GFR</w:t>
      </w:r>
    </w:p>
    <w:p w14:paraId="0D909851" w14:textId="77777777" w:rsidR="00E32CC9" w:rsidRDefault="00E32CC9" w:rsidP="00E32CC9">
      <w:pPr>
        <w:pStyle w:val="ListParagraph"/>
        <w:numPr>
          <w:ilvl w:val="0"/>
          <w:numId w:val="5"/>
        </w:numPr>
      </w:pPr>
      <w:r w:rsidRPr="00E32CC9">
        <w:rPr>
          <w:u w:val="single"/>
        </w:rPr>
        <w:t>Adverse outcome</w:t>
      </w:r>
      <w:r>
        <w:t>: chronic renal failure, either loss of renal function (GFR 20–79 ml/min per 1.73 m2) or terminal renal failure (GFR &lt;20 ml/min per 1.73 m2)</w:t>
      </w:r>
    </w:p>
    <w:p w14:paraId="7F300755" w14:textId="77777777" w:rsidR="00E32CC9" w:rsidRDefault="00E32CC9" w:rsidP="00E32CC9">
      <w:pPr>
        <w:pStyle w:val="ListParagraph"/>
        <w:numPr>
          <w:ilvl w:val="0"/>
          <w:numId w:val="5"/>
        </w:numPr>
      </w:pPr>
      <w:r w:rsidRPr="00E32CC9">
        <w:rPr>
          <w:u w:val="single"/>
        </w:rPr>
        <w:t>Relapses</w:t>
      </w:r>
      <w:r>
        <w:t>: recurrences of clinical disease and the worsening of C3/C4 and serology, thereby requiring clinicians to increase therapy to high-dose prednisolone (1 mg/kg per day) or adding another immunosuppressive drug for control</w:t>
      </w:r>
    </w:p>
    <w:p w14:paraId="6EC55F36" w14:textId="1107B968" w:rsidR="00E32CC9" w:rsidRDefault="00E32CC9" w:rsidP="00E32CC9">
      <w:pPr>
        <w:pStyle w:val="ListParagraph"/>
      </w:pPr>
    </w:p>
    <w:p w14:paraId="706084C6" w14:textId="0C16FD45" w:rsidR="000D15C3" w:rsidRDefault="000D15C3" w:rsidP="000D15C3">
      <w:pPr>
        <w:pStyle w:val="ListParagraph"/>
        <w:numPr>
          <w:ilvl w:val="0"/>
          <w:numId w:val="4"/>
        </w:numPr>
      </w:pPr>
      <w:hyperlink r:id="rId9" w:history="1">
        <w:r w:rsidRPr="00E73D51">
          <w:rPr>
            <w:rStyle w:val="Hyperlink"/>
          </w:rPr>
          <w:t>https://www.sciencedirect.com/science/article/pii/S0049017213001534#f0005</w:t>
        </w:r>
      </w:hyperlink>
      <w:r>
        <w:t xml:space="preserve"> </w:t>
      </w:r>
    </w:p>
    <w:p w14:paraId="68FEF424" w14:textId="3CD3DE7A" w:rsidR="008E7B40" w:rsidRDefault="008E7B40" w:rsidP="007828AA">
      <w:pPr>
        <w:pStyle w:val="ListParagraph"/>
        <w:numPr>
          <w:ilvl w:val="1"/>
          <w:numId w:val="4"/>
        </w:numPr>
      </w:pPr>
      <w:r>
        <w:t>Hypertension</w:t>
      </w:r>
      <w:r>
        <w:t xml:space="preserve"> </w:t>
      </w:r>
      <w:r>
        <w:t>was</w:t>
      </w:r>
      <w:r>
        <w:t xml:space="preserve"> </w:t>
      </w:r>
      <w:r>
        <w:t>defined as</w:t>
      </w:r>
      <w:r>
        <w:t xml:space="preserve"> </w:t>
      </w:r>
      <w:r>
        <w:t>systolic</w:t>
      </w:r>
      <w:r>
        <w:t xml:space="preserve"> </w:t>
      </w:r>
      <w:r>
        <w:t>or</w:t>
      </w:r>
      <w:r>
        <w:t xml:space="preserve"> </w:t>
      </w:r>
      <w:r>
        <w:t>diastolic</w:t>
      </w:r>
      <w:r>
        <w:t xml:space="preserve"> </w:t>
      </w:r>
      <w:r>
        <w:t>blood</w:t>
      </w:r>
      <w:r>
        <w:t xml:space="preserve"> </w:t>
      </w:r>
      <w:r>
        <w:t>pressure ≥ the 95thpercentile</w:t>
      </w:r>
      <w:r>
        <w:t xml:space="preserve"> </w:t>
      </w:r>
      <w:r>
        <w:t>for</w:t>
      </w:r>
      <w:r>
        <w:t xml:space="preserve"> </w:t>
      </w:r>
      <w:r>
        <w:t>age,</w:t>
      </w:r>
      <w:r>
        <w:t xml:space="preserve"> </w:t>
      </w:r>
      <w:r>
        <w:t>height,</w:t>
      </w:r>
      <w:r>
        <w:t xml:space="preserve"> </w:t>
      </w:r>
      <w:r>
        <w:t>and</w:t>
      </w:r>
      <w:r>
        <w:t xml:space="preserve"> </w:t>
      </w:r>
      <w:r>
        <w:t>sex</w:t>
      </w:r>
    </w:p>
    <w:p w14:paraId="270ABDF9" w14:textId="003330DF" w:rsidR="008E7B40" w:rsidRDefault="008E7B40" w:rsidP="007828AA">
      <w:pPr>
        <w:pStyle w:val="ListParagraph"/>
        <w:numPr>
          <w:ilvl w:val="1"/>
          <w:numId w:val="4"/>
        </w:numPr>
      </w:pPr>
      <w:r w:rsidRPr="000D15C3">
        <w:t>Normal</w:t>
      </w:r>
      <w:r w:rsidR="00D76BDF">
        <w:t xml:space="preserve"> </w:t>
      </w:r>
      <w:r w:rsidRPr="000D15C3">
        <w:t>values</w:t>
      </w:r>
      <w:r w:rsidR="00D76BDF">
        <w:t xml:space="preserve"> </w:t>
      </w:r>
      <w:r w:rsidRPr="000D15C3">
        <w:t>were</w:t>
      </w:r>
      <w:r w:rsidR="00D76BDF">
        <w:t xml:space="preserve"> </w:t>
      </w:r>
      <w:r w:rsidRPr="000D15C3">
        <w:t>90–180mg/dl</w:t>
      </w:r>
      <w:r w:rsidR="00D76BDF">
        <w:t xml:space="preserve"> </w:t>
      </w:r>
      <w:r w:rsidRPr="000D15C3">
        <w:t>and</w:t>
      </w:r>
      <w:r w:rsidR="00D76BDF">
        <w:t xml:space="preserve"> </w:t>
      </w:r>
      <w:r w:rsidRPr="000D15C3">
        <w:t>10–40mg/dl for C3andC4,</w:t>
      </w:r>
      <w:r>
        <w:t xml:space="preserve"> </w:t>
      </w:r>
      <w:r w:rsidRPr="000D15C3">
        <w:t>respectively</w:t>
      </w:r>
    </w:p>
    <w:p w14:paraId="46E69C93" w14:textId="5D12932F" w:rsidR="001874A0" w:rsidRPr="00433A1D" w:rsidRDefault="001874A0" w:rsidP="001874A0">
      <w:r>
        <w:t>----------------------------------------------------------------------------------------------------------------------------------------</w:t>
      </w:r>
      <w:bookmarkStart w:id="0" w:name="_GoBack"/>
      <w:bookmarkEnd w:id="0"/>
    </w:p>
    <w:sectPr w:rsidR="001874A0" w:rsidRPr="0043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3FEA"/>
    <w:multiLevelType w:val="hybridMultilevel"/>
    <w:tmpl w:val="8D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1FC"/>
    <w:multiLevelType w:val="hybridMultilevel"/>
    <w:tmpl w:val="04D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7A3F"/>
    <w:multiLevelType w:val="hybridMultilevel"/>
    <w:tmpl w:val="BA0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1480C"/>
    <w:multiLevelType w:val="hybridMultilevel"/>
    <w:tmpl w:val="65D2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A7743"/>
    <w:multiLevelType w:val="hybridMultilevel"/>
    <w:tmpl w:val="0E2E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F4"/>
    <w:rsid w:val="000728D7"/>
    <w:rsid w:val="000D15C3"/>
    <w:rsid w:val="001874A0"/>
    <w:rsid w:val="001A0944"/>
    <w:rsid w:val="001F1B69"/>
    <w:rsid w:val="00204BB3"/>
    <w:rsid w:val="002C56AD"/>
    <w:rsid w:val="00433A1D"/>
    <w:rsid w:val="00554322"/>
    <w:rsid w:val="005A08F4"/>
    <w:rsid w:val="00702714"/>
    <w:rsid w:val="00782609"/>
    <w:rsid w:val="008E7B40"/>
    <w:rsid w:val="00B30016"/>
    <w:rsid w:val="00BB1458"/>
    <w:rsid w:val="00D6345C"/>
    <w:rsid w:val="00D76BDF"/>
    <w:rsid w:val="00DC70E4"/>
    <w:rsid w:val="00E24D5B"/>
    <w:rsid w:val="00E3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2625"/>
  <w15:chartTrackingRefBased/>
  <w15:docId w15:val="{41BA09C1-2E82-4E4E-9CE9-D7FC12E1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A1D"/>
    <w:rPr>
      <w:color w:val="0563C1"/>
      <w:u w:val="single"/>
    </w:rPr>
  </w:style>
  <w:style w:type="character" w:customStyle="1" w:styleId="citationref">
    <w:name w:val="citationref"/>
    <w:basedOn w:val="DefaultParagraphFont"/>
    <w:rsid w:val="00433A1D"/>
  </w:style>
  <w:style w:type="character" w:styleId="UnresolvedMention">
    <w:name w:val="Unresolved Mention"/>
    <w:basedOn w:val="DefaultParagraphFont"/>
    <w:uiPriority w:val="99"/>
    <w:semiHidden/>
    <w:unhideWhenUsed/>
    <w:rsid w:val="00BB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467-009-1291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067-004-0919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00467-007-0694-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00467-007-0694-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49017213001534#f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Vazzana, Kathleen (NIH/NIAMS) [E]</dc:creator>
  <cp:keywords/>
  <dc:description/>
  <cp:lastModifiedBy>Vazzana, Kathleen (NIH/NIAMS) [E]</cp:lastModifiedBy>
  <cp:revision>16</cp:revision>
  <dcterms:created xsi:type="dcterms:W3CDTF">2020-01-21T16:22:00Z</dcterms:created>
  <dcterms:modified xsi:type="dcterms:W3CDTF">2020-01-31T19:15:00Z</dcterms:modified>
</cp:coreProperties>
</file>