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2200"/>
        <w:gridCol w:w="7400"/>
      </w:tblGrid>
      <w:tr>
        <w:tc>
          <w:tcPr>
            <w:tcW w:type="dxa" w:w="2200"/>
            <w:vAlign w:val="center"/>
          </w:tcPr>
          <w:p>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c>
          <w:tcPr>
            <w:tcW w:type="dxa" w:w="7400"/>
            <w:vAlign w:val="center"/>
          </w:tcPr>
          <w:p>
            <w:pPr>
              <w:spacing w:after="40"/>
            </w:pPr>
            <w:r>
              <w:rPr>
                <w:rFonts w:ascii="Century Gothic" w:cs="Century Gothic" w:eastAsia="Century Gothic" w:hAnsi="Century Gothic"/>
                <w:b/>
                <w:bCs/>
                <w:i w:val="false"/>
                <w:iCs w:val="false"/>
                <w:color w:val="1D4ED8"/>
                <w:sz w:val="18"/>
                <w:szCs w:val="18"/>
              </w:rPr>
              <w:t xml:space="preserve">FICHE DE RÉVISION — NIVEAU DÉBUTANT</w:t>
            </w:r>
          </w:p>
          <w:p>
            <w:r>
              <w:rPr>
                <w:rFonts w:ascii="Century Gothic" w:cs="Century Gothic" w:eastAsia="Century Gothic" w:hAnsi="Century Gothic"/>
                <w:b/>
                <w:bCs/>
                <w:i w:val="false"/>
                <w:iCs w:val="false"/>
                <w:color w:val="1E3A8A"/>
                <w:sz w:val="28"/>
                <w:szCs w:val="28"/>
              </w:rPr>
              <w:t xml:space="preserve">Fondations et planchers : le gros œuvre porteur</w:t>
            </w:r>
          </w:p>
        </w:tc>
      </w:tr>
    </w:tbl>
    <w:p>
      <w:pPr>
        <w:spacing w:after="60" w:before="0"/>
      </w:pPr>
      <w:r>
        <w:rPr>
          <w:rFonts w:ascii="Century Gothic" w:cs="Century Gothic" w:eastAsia="Century Gothic" w:hAnsi="Century Gothic"/>
          <w:b w:val="false"/>
          <w:bCs w:val="false"/>
          <w:i w:val="false"/>
          <w:iCs w:val="false"/>
          <w:color w:val="333333"/>
          <w:sz w:val="20"/>
          <w:szCs w:val="20"/>
        </w:rPr>
        <w:t xml:space="preserve"/>
      </w:r>
    </w:p>
    <w:tbl>
      <w:tblPr>
        <w:tblW w:type="dxa" w:w="9600"/>
        <w:tblBorders>
          <w:top w:val="single" w:color="1D4ED8" w:sz="6"/>
          <w:left w:val="single" w:color="1D4ED8" w:sz="6"/>
          <w:bottom w:val="single" w:color="1D4ED8" w:sz="6"/>
          <w:right w:val="single" w:color="1D4ED8" w:sz="6"/>
          <w:insideH w:val="none" w:color="FFFFFF" w:sz="0"/>
          <w:insideV w:val="none" w:color="FFFFFF" w:sz="0"/>
        </w:tblBorders>
      </w:tblPr>
      <w:tblGrid>
        <w:gridCol w:w="9600"/>
      </w:tblGrid>
      <w:tr>
        <w:tc>
          <w:tcPr>
            <w:tcW w:type="dxa" w:w="9600"/>
            <w:shd w:fill="EFF6FF" w:val="clear"/>
            <w:tcMar>
              <w:top w:type="dxa" w:w="120"/>
              <w:left w:type="dxa" w:w="160"/>
              <w:bottom w:type="dxa" w:w="120"/>
              <w:right w:type="dxa" w:w="160"/>
            </w:tcMar>
          </w:tcPr>
          <w:p>
            <w:pPr>
              <w:spacing w:after="60" w:before="0"/>
            </w:pPr>
            <w:r>
              <w:rPr>
                <w:rFonts w:ascii="Century Gothic" w:cs="Century Gothic" w:eastAsia="Century Gothic" w:hAnsi="Century Gothic"/>
                <w:b/>
                <w:bCs/>
                <w:i w:val="false"/>
                <w:iCs w:val="false"/>
                <w:color w:val="1E3A8A"/>
                <w:sz w:val="21"/>
                <w:szCs w:val="21"/>
              </w:rPr>
              <w:t xml:space="preserve">Fondations et planchers, c'est quoi ?</w:t>
            </w:r>
          </w:p>
          <w:p>
            <w:pPr>
              <w:spacing w:after="40" w:before="0"/>
            </w:pPr>
            <w:r>
              <w:rPr>
                <w:rFonts w:ascii="Century Gothic" w:cs="Century Gothic" w:eastAsia="Century Gothic" w:hAnsi="Century Gothic"/>
                <w:b w:val="false"/>
                <w:bCs w:val="false"/>
                <w:i w:val="false"/>
                <w:iCs w:val="false"/>
                <w:color w:val="333333"/>
                <w:sz w:val="20"/>
                <w:szCs w:val="20"/>
              </w:rPr>
              <w:t xml:space="preserve">La fondation est la partie enterrée qui transmet le poids du bâtiment au sol, sans qu'il s'enfonce, penche ou se fissure. Le plancher est la structure horizontale qui porte chaque niveau.</w:t>
            </w:r>
          </w:p>
          <w:p>
            <w:pPr>
              <w:spacing w:after="40" w:before="0"/>
            </w:pPr>
            <w:r>
              <w:rPr>
                <w:rFonts w:ascii="Century Gothic" w:cs="Century Gothic" w:eastAsia="Century Gothic" w:hAnsi="Century Gothic"/>
                <w:b w:val="false"/>
                <w:bCs w:val="false"/>
                <w:i w:val="false"/>
                <w:iCs w:val="false"/>
                <w:color w:val="333333"/>
                <w:sz w:val="20"/>
                <w:szCs w:val="20"/>
              </w:rPr>
              <w:t xml:space="preserve">Image mentale : les raquettes dans la neige. Ton pied seul s'enfonce ; avec des raquettes, le même poids est réparti sur une grande surface. La fondation, c'est la raquette du mur.</w:t>
            </w:r>
          </w:p>
          <w:p>
            <w:pPr>
              <w:spacing w:after="40" w:before="0"/>
            </w:pPr>
            <w:r>
              <w:rPr>
                <w:rFonts w:ascii="Century Gothic" w:cs="Century Gothic" w:eastAsia="Century Gothic" w:hAnsi="Century Gothic"/>
                <w:b w:val="false"/>
                <w:bCs w:val="false"/>
                <w:i w:val="false"/>
                <w:iCs w:val="false"/>
                <w:color w:val="333333"/>
                <w:sz w:val="20"/>
                <w:szCs w:val="20"/>
              </w:rPr>
              <w:t xml:space="preserve">L'enjeu : une maison pèse 100 à 200 tonnes. Une fondation mal choisie ou un plancher mal étayé ne se rattrapent pas — le béton coulé est définitif.</w:t>
            </w:r>
          </w:p>
        </w:tc>
      </w:tr>
    </w:tbl>
    <w:p>
      <w:pPr>
        <w:spacing w:after="60" w:before="0"/>
      </w:pPr>
      <w:r>
        <w:rPr>
          <w:rFonts w:ascii="Century Gothic" w:cs="Century Gothic" w:eastAsia="Century Gothic" w:hAnsi="Century Gothic"/>
          <w:b w:val="false"/>
          <w:bCs w:val="false"/>
          <w:i w:val="false"/>
          <w:iCs w:val="false"/>
          <w:color w:val="333333"/>
          <w:sz w:val="20"/>
          <w:szCs w:val="20"/>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shd w:fill="1D4ED8" w:val="clear"/>
            <w:tcMar>
              <w:top w:type="dxa" w:w="100"/>
              <w:left w:type="dxa" w:w="160"/>
              <w:bottom w:type="dxa" w:w="100"/>
              <w:right w:type="dxa" w:w="160"/>
            </w:tcMar>
          </w:tcPr>
          <w:p>
            <w:pPr>
              <w:spacing w:after="0" w:before="0"/>
            </w:pPr>
            <w:r>
              <w:rPr>
                <w:rFonts w:ascii="Century Gothic" w:cs="Century Gothic" w:eastAsia="Century Gothic" w:hAnsi="Century Gothic"/>
                <w:b/>
                <w:bCs/>
                <w:i w:val="false"/>
                <w:iCs w:val="false"/>
                <w:color w:val="FFFFFF"/>
                <w:sz w:val="24"/>
                <w:szCs w:val="24"/>
              </w:rPr>
              <w:t xml:space="preserve">PARTIE 1 — LES FONDATIONS : MAISON ET IMMEUBLE</w:t>
            </w:r>
          </w:p>
        </w:tc>
      </w:tr>
    </w:tbl>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1. Les 3 familles de fondations : où est le bon sol ?</w:t>
      </w:r>
    </w:p>
    <w:p>
      <w:pPr>
        <w:spacing w:after="100" w:before="0"/>
      </w:pPr>
      <w:r>
        <w:rPr>
          <w:rFonts w:ascii="Century Gothic" w:cs="Century Gothic" w:eastAsia="Century Gothic" w:hAnsi="Century Gothic"/>
          <w:b w:val="false"/>
          <w:bCs w:val="false"/>
          <w:i w:val="false"/>
          <w:iCs w:val="false"/>
          <w:color w:val="333333"/>
          <w:sz w:val="20"/>
          <w:szCs w:val="20"/>
        </w:rPr>
        <w:t xml:space="preserve">C'est </w:t>
      </w:r>
      <w:r>
        <w:rPr>
          <w:rFonts w:ascii="Century Gothic" w:cs="Century Gothic" w:eastAsia="Century Gothic" w:hAnsi="Century Gothic"/>
          <w:b/>
          <w:bCs/>
          <w:i w:val="false"/>
          <w:iCs w:val="false"/>
          <w:color w:val="1E3A8A"/>
          <w:sz w:val="20"/>
          <w:szCs w:val="20"/>
        </w:rPr>
        <w:t xml:space="preserve">l'étude de sol</w:t>
      </w:r>
      <w:r>
        <w:rPr>
          <w:rFonts w:ascii="Century Gothic" w:cs="Century Gothic" w:eastAsia="Century Gothic" w:hAnsi="Century Gothic"/>
          <w:b w:val="false"/>
          <w:bCs w:val="false"/>
          <w:i w:val="false"/>
          <w:iCs w:val="false"/>
          <w:color w:val="333333"/>
          <w:sz w:val="20"/>
          <w:szCs w:val="20"/>
        </w:rPr>
        <w:t xml:space="preserve"> qui décide du type de fondation — jamais une habitude. La question est toujours la même : à quelle profondeur se trouve le sol assez dur pour porter ?</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Superficielles : </w:t>
      </w:r>
      <w:r>
        <w:rPr>
          <w:rFonts w:ascii="Century Gothic" w:cs="Century Gothic" w:eastAsia="Century Gothic" w:hAnsi="Century Gothic"/>
          <w:b w:val="false"/>
          <w:bCs w:val="false"/>
          <w:i w:val="false"/>
          <w:iCs w:val="false"/>
          <w:color w:val="333333"/>
          <w:sz w:val="20"/>
          <w:szCs w:val="20"/>
        </w:rPr>
        <w:t xml:space="preserve">bon sol à moins de 3 m. La semelle filante est un ruban de béton armé sous chaque mur porteur (40-60 cm de large, 25-35 cm de haut) — le cas type de la maison individuelle. La semelle isolée est son équivalent ponctuel sous un poteau. Le radier est une dalle épaisse armée sous toute la surface, quand le sol est médiocre partout (image : un radeau sur l'eau).</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Semi-profondes : </w:t>
      </w:r>
      <w:r>
        <w:rPr>
          <w:rFonts w:ascii="Century Gothic" w:cs="Century Gothic" w:eastAsia="Century Gothic" w:hAnsi="Century Gothic"/>
          <w:b w:val="false"/>
          <w:bCs w:val="false"/>
          <w:i w:val="false"/>
          <w:iCs w:val="false"/>
          <w:color w:val="333333"/>
          <w:sz w:val="20"/>
          <w:szCs w:val="20"/>
        </w:rPr>
        <w:t xml:space="preserve">bon sol entre 3 et 6 m. Des puits remplis de gros béton (diamètre 80-120 cm) descendent chercher le bon sol, reliés en tête par des longrines : des poutres enterrées qui portent les murs entre les puits.</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Profondes : </w:t>
      </w:r>
      <w:r>
        <w:rPr>
          <w:rFonts w:ascii="Century Gothic" w:cs="Century Gothic" w:eastAsia="Century Gothic" w:hAnsi="Century Gothic"/>
          <w:b w:val="false"/>
          <w:bCs w:val="false"/>
          <w:i w:val="false"/>
          <w:iCs w:val="false"/>
          <w:color w:val="333333"/>
          <w:sz w:val="20"/>
          <w:szCs w:val="20"/>
        </w:rPr>
        <w:t xml:space="preserve">bon sol à plus de 6 m. Des pieux forés ou battus (image : un clou géant) descendent le poids en profondeur — le cas fréquent de l'immeuble sur sol faible.</w:t>
      </w:r>
    </w:p>
    <w:p>
      <w:pPr>
        <w:spacing w:after="100" w:before="0"/>
      </w:pPr>
      <w:r>
        <w:rPr>
          <w:rFonts w:ascii="Century Gothic" w:cs="Century Gothic" w:eastAsia="Century Gothic" w:hAnsi="Century Gothic"/>
          <w:b/>
          <w:bCs/>
          <w:i w:val="false"/>
          <w:iCs w:val="false"/>
          <w:color w:val="1E3A8A"/>
          <w:sz w:val="20"/>
          <w:szCs w:val="20"/>
        </w:rPr>
        <w:t xml:space="preserve">Maison vs immeuble : </w:t>
      </w:r>
      <w:r>
        <w:rPr>
          <w:rFonts w:ascii="Century Gothic" w:cs="Century Gothic" w:eastAsia="Century Gothic" w:hAnsi="Century Gothic"/>
          <w:b w:val="false"/>
          <w:bCs w:val="false"/>
          <w:i w:val="false"/>
          <w:iCs w:val="false"/>
          <w:color w:val="333333"/>
          <w:sz w:val="20"/>
          <w:szCs w:val="20"/>
        </w:rPr>
        <w:t xml:space="preserve">la maison est légère et répartit son poids par des murs, donc semelles filantes. L'immeuble est lourd et concentre son poids sur des poteaux et des voiles, donc semelles isolées massives, radier général, ou pieux si le sol ne suffit pas.</w:t>
      </w:r>
    </w:p>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2. Pourquoi le béton a besoin d'acier</w:t>
      </w:r>
    </w:p>
    <w:p>
      <w:pPr>
        <w:spacing w:after="100" w:before="0"/>
      </w:pPr>
      <w:r>
        <w:rPr>
          <w:rFonts w:ascii="Century Gothic" w:cs="Century Gothic" w:eastAsia="Century Gothic" w:hAnsi="Century Gothic"/>
          <w:b w:val="false"/>
          <w:bCs w:val="false"/>
          <w:i w:val="false"/>
          <w:iCs w:val="false"/>
          <w:color w:val="333333"/>
          <w:sz w:val="20"/>
          <w:szCs w:val="20"/>
        </w:rPr>
        <w:t xml:space="preserve">Le béton est très costaud quand on l'écrase (compression), mais environ </w:t>
      </w:r>
      <w:r>
        <w:rPr>
          <w:rFonts w:ascii="Century Gothic" w:cs="Century Gothic" w:eastAsia="Century Gothic" w:hAnsi="Century Gothic"/>
          <w:b/>
          <w:bCs/>
          <w:i w:val="false"/>
          <w:iCs w:val="false"/>
          <w:color w:val="1E3A8A"/>
          <w:sz w:val="20"/>
          <w:szCs w:val="20"/>
        </w:rPr>
        <w:t xml:space="preserve">10 fois plus faible quand on l'étire</w:t>
      </w:r>
      <w:r>
        <w:rPr>
          <w:rFonts w:ascii="Century Gothic" w:cs="Century Gothic" w:eastAsia="Century Gothic" w:hAnsi="Century Gothic"/>
          <w:b w:val="false"/>
          <w:bCs w:val="false"/>
          <w:i w:val="false"/>
          <w:iCs w:val="false"/>
          <w:color w:val="333333"/>
          <w:sz w:val="20"/>
          <w:szCs w:val="20"/>
        </w:rPr>
        <w:t xml:space="preserve"> (traction). Pose une planche entre deux tréteaux et appuie au milieu : elle plie, et sa face du dessous s'étire. Une semelle ou une dalle qui fléchit, c'est pareil : sa partie basse est étirée. On y place donc de l'acier, qui reprend la traction à la place du béton.</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Aciers HA : </w:t>
      </w:r>
      <w:r>
        <w:rPr>
          <w:rFonts w:ascii="Century Gothic" w:cs="Century Gothic" w:eastAsia="Century Gothic" w:hAnsi="Century Gothic"/>
          <w:b w:val="false"/>
          <w:bCs w:val="false"/>
          <w:i w:val="false"/>
          <w:iCs w:val="false"/>
          <w:color w:val="333333"/>
          <w:sz w:val="20"/>
          <w:szCs w:val="20"/>
        </w:rPr>
        <w:t xml:space="preserve">barres à haute adhérence, avec des nervures pour accrocher le béton. HA10 = 10 mm de diamètre.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Filants : </w:t>
      </w:r>
      <w:r>
        <w:rPr>
          <w:rFonts w:ascii="Century Gothic" w:cs="Century Gothic" w:eastAsia="Century Gothic" w:hAnsi="Century Gothic"/>
          <w:b w:val="false"/>
          <w:bCs w:val="false"/>
          <w:i w:val="false"/>
          <w:iCs w:val="false"/>
          <w:color w:val="333333"/>
          <w:sz w:val="20"/>
          <w:szCs w:val="20"/>
        </w:rPr>
        <w:t xml:space="preserve">les barres horizontales en partie basse de la semelle, là où ça tire.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Cadres et étriers : </w:t>
      </w:r>
      <w:r>
        <w:rPr>
          <w:rFonts w:ascii="Century Gothic" w:cs="Century Gothic" w:eastAsia="Century Gothic" w:hAnsi="Century Gothic"/>
          <w:b w:val="false"/>
          <w:bCs w:val="false"/>
          <w:i w:val="false"/>
          <w:iCs w:val="false"/>
          <w:color w:val="333333"/>
          <w:sz w:val="20"/>
          <w:szCs w:val="20"/>
        </w:rPr>
        <w:t xml:space="preserve">les boucles qui tiennent l'ensemble, tous les 15-25 cm.</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Treillis soudé : </w:t>
      </w:r>
      <w:r>
        <w:rPr>
          <w:rFonts w:ascii="Century Gothic" w:cs="Century Gothic" w:eastAsia="Century Gothic" w:hAnsi="Century Gothic"/>
          <w:b w:val="false"/>
          <w:bCs w:val="false"/>
          <w:i w:val="false"/>
          <w:iCs w:val="false"/>
          <w:color w:val="333333"/>
          <w:sz w:val="20"/>
          <w:szCs w:val="20"/>
        </w:rPr>
        <w:t xml:space="preserve">nappe quadrillée prête à poser, pour les dalles et radiers.</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Aciers en attente : </w:t>
      </w:r>
      <w:r>
        <w:rPr>
          <w:rFonts w:ascii="Century Gothic" w:cs="Century Gothic" w:eastAsia="Century Gothic" w:hAnsi="Century Gothic"/>
          <w:b w:val="false"/>
          <w:bCs w:val="false"/>
          <w:i w:val="false"/>
          <w:iCs w:val="false"/>
          <w:color w:val="333333"/>
          <w:sz w:val="20"/>
          <w:szCs w:val="20"/>
        </w:rPr>
        <w:t xml:space="preserve">barres qui dépassent de la fondation pour « coudre » avec le mur ou le poteau du dessus.</w:t>
      </w:r>
    </w:p>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3. Les 3 règles d'or des fondations</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Enrobage 3 à 5 cm : </w:t>
      </w:r>
      <w:r>
        <w:rPr>
          <w:rFonts w:ascii="Century Gothic" w:cs="Century Gothic" w:eastAsia="Century Gothic" w:hAnsi="Century Gothic"/>
          <w:b w:val="false"/>
          <w:bCs w:val="false"/>
          <w:i w:val="false"/>
          <w:iCs w:val="false"/>
          <w:color w:val="333333"/>
          <w:sz w:val="20"/>
          <w:szCs w:val="20"/>
        </w:rPr>
        <w:t xml:space="preserve">l'acier ne doit jamais toucher la terre ni affleurer. Acier + humidité = rouille = l'acier gonfle = le béton éclate. D'où les cales sous les armatures.</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Béton de propreté : </w:t>
      </w:r>
      <w:r>
        <w:rPr>
          <w:rFonts w:ascii="Century Gothic" w:cs="Century Gothic" w:eastAsia="Century Gothic" w:hAnsi="Century Gothic"/>
          <w:b w:val="false"/>
          <w:bCs w:val="false"/>
          <w:i w:val="false"/>
          <w:iCs w:val="false"/>
          <w:color w:val="333333"/>
          <w:sz w:val="20"/>
          <w:szCs w:val="20"/>
        </w:rPr>
        <w:t xml:space="preserve">environ 5 cm coulés au fond de fouille avant de poser les aciers : on travaille propre et on garantit l'enrobage.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Recouvrement 50 Ø : </w:t>
      </w:r>
      <w:r>
        <w:rPr>
          <w:rFonts w:ascii="Century Gothic" w:cs="Century Gothic" w:eastAsia="Century Gothic" w:hAnsi="Century Gothic"/>
          <w:b w:val="false"/>
          <w:bCs w:val="false"/>
          <w:i w:val="false"/>
          <w:iCs w:val="false"/>
          <w:color w:val="333333"/>
          <w:sz w:val="20"/>
          <w:szCs w:val="20"/>
        </w:rPr>
        <w:t xml:space="preserve">quand deux barres se prolongent, elles se chevauchent sur environ 50 diamètres (HA10 = 50 cm), attachées au fil de fer — jamais soudées.</w:t>
      </w:r>
    </w:p>
    <w:p>
      <w:pPr>
        <w:spacing w:after="60" w:before="0"/>
      </w:pPr>
      <w:r>
        <w:rPr>
          <w:rFonts w:ascii="Century Gothic" w:cs="Century Gothic" w:eastAsia="Century Gothic" w:hAnsi="Century Gothic"/>
          <w:b w:val="false"/>
          <w:bCs w:val="false"/>
          <w:i w:val="false"/>
          <w:iCs w:val="false"/>
          <w:color w:val="333333"/>
          <w:sz w:val="20"/>
          <w:szCs w:val="20"/>
        </w:rPr>
        <w:t xml:space="preserve"/>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shd w:fill="1D4ED8" w:val="clear"/>
            <w:tcMar>
              <w:top w:type="dxa" w:w="100"/>
              <w:left w:type="dxa" w:w="160"/>
              <w:bottom w:type="dxa" w:w="100"/>
              <w:right w:type="dxa" w:w="160"/>
            </w:tcMar>
          </w:tcPr>
          <w:p>
            <w:pPr>
              <w:spacing w:after="0" w:before="0"/>
            </w:pPr>
            <w:r>
              <w:rPr>
                <w:rFonts w:ascii="Century Gothic" w:cs="Century Gothic" w:eastAsia="Century Gothic" w:hAnsi="Century Gothic"/>
                <w:b/>
                <w:bCs/>
                <w:i w:val="false"/>
                <w:iCs w:val="false"/>
                <w:color w:val="FFFFFF"/>
                <w:sz w:val="24"/>
                <w:szCs w:val="24"/>
              </w:rPr>
              <w:t xml:space="preserve">PARTIE 2 — LES PLANCHERS : DE LA MAISON À L'IMMEUBLE</w:t>
            </w:r>
          </w:p>
        </w:tc>
      </w:tr>
    </w:tbl>
    <w:p>
      <w:pPr>
        <w:spacing w:after="60" w:before="0"/>
      </w:pPr>
      <w:r>
        <w:rPr>
          <w:rFonts w:ascii="Century Gothic" w:cs="Century Gothic" w:eastAsia="Century Gothic" w:hAnsi="Century Gothic"/>
          <w:b w:val="false"/>
          <w:bCs w:val="false"/>
          <w:i w:val="false"/>
          <w:iCs w:val="false"/>
          <w:color w:val="333333"/>
          <w:sz w:val="20"/>
          <w:szCs w:val="20"/>
        </w:rPr>
        <w:t xml:space="preserve"/>
      </w:r>
    </w:p>
    <w:tbl>
      <w:tblPr>
        <w:tblW w:type="dxa" w:w="9600"/>
        <w:tblBorders>
          <w:top w:val="single" w:color="1D4ED8" w:sz="6"/>
          <w:left w:val="single" w:color="1D4ED8" w:sz="6"/>
          <w:bottom w:val="single" w:color="1D4ED8" w:sz="6"/>
          <w:right w:val="single" w:color="1D4ED8" w:sz="6"/>
          <w:insideH w:val="none" w:color="FFFFFF" w:sz="0"/>
          <w:insideV w:val="none" w:color="FFFFFF" w:sz="0"/>
        </w:tblBorders>
      </w:tblPr>
      <w:tblGrid>
        <w:gridCol w:w="9600"/>
      </w:tblGrid>
      <w:tr>
        <w:tc>
          <w:tcPr>
            <w:tcW w:type="dxa" w:w="9600"/>
            <w:shd w:fill="EFF6FF" w:val="clear"/>
            <w:tcMar>
              <w:top w:type="dxa" w:w="120"/>
              <w:left w:type="dxa" w:w="160"/>
              <w:bottom w:type="dxa" w:w="120"/>
              <w:right w:type="dxa" w:w="160"/>
            </w:tcMar>
          </w:tcPr>
          <w:p>
            <w:pPr>
              <w:spacing w:after="60" w:before="0"/>
            </w:pPr>
            <w:r>
              <w:rPr>
                <w:rFonts w:ascii="Century Gothic" w:cs="Century Gothic" w:eastAsia="Century Gothic" w:hAnsi="Century Gothic"/>
                <w:b/>
                <w:bCs/>
                <w:i w:val="false"/>
                <w:iCs w:val="false"/>
                <w:color w:val="1E3A8A"/>
                <w:sz w:val="21"/>
                <w:szCs w:val="21"/>
              </w:rPr>
              <w:t xml:space="preserve">Le lien avec le chapitre précédent</w:t>
            </w:r>
          </w:p>
          <w:p>
            <w:pPr>
              <w:spacing w:after="40" w:before="0"/>
            </w:pPr>
            <w:r>
              <w:rPr>
                <w:rFonts w:ascii="Century Gothic" w:cs="Century Gothic" w:eastAsia="Century Gothic" w:hAnsi="Century Gothic"/>
                <w:b w:val="false"/>
                <w:bCs w:val="false"/>
                <w:i w:val="false"/>
                <w:iCs w:val="false"/>
                <w:color w:val="333333"/>
                <w:sz w:val="20"/>
                <w:szCs w:val="20"/>
              </w:rPr>
              <w:t xml:space="preserve">Les fondations donnent le poids du bâtiment au sol ; les planchers portent ce poids à chaque étage et le descendent, par les murs et les poteaux, jusqu'aux fondations. Même matériau, même logique : le béton comprime, l'acier tire.</w:t>
            </w:r>
          </w:p>
        </w:tc>
      </w:tr>
    </w:tbl>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4. Le plancher poutrelles-hourdis : l'étagère du bâtiment</w:t>
      </w:r>
    </w:p>
    <w:p>
      <w:pPr>
        <w:spacing w:after="100" w:before="0"/>
      </w:pPr>
      <w:r>
        <w:rPr>
          <w:rFonts w:ascii="Century Gothic" w:cs="Century Gothic" w:eastAsia="Century Gothic" w:hAnsi="Century Gothic"/>
          <w:b w:val="false"/>
          <w:bCs w:val="false"/>
          <w:i w:val="false"/>
          <w:iCs w:val="false"/>
          <w:color w:val="333333"/>
          <w:sz w:val="20"/>
          <w:szCs w:val="20"/>
        </w:rPr>
        <w:t xml:space="preserve">Le plancher le plus courant en maison individuelle. Image mentale : </w:t>
      </w:r>
      <w:r>
        <w:rPr>
          <w:rFonts w:ascii="Century Gothic" w:cs="Century Gothic" w:eastAsia="Century Gothic" w:hAnsi="Century Gothic"/>
          <w:b/>
          <w:bCs/>
          <w:i w:val="false"/>
          <w:iCs w:val="false"/>
          <w:color w:val="1E3A8A"/>
          <w:sz w:val="20"/>
          <w:szCs w:val="20"/>
        </w:rPr>
        <w:t xml:space="preserve">une étagère</w:t>
      </w:r>
      <w:r>
        <w:rPr>
          <w:rFonts w:ascii="Century Gothic" w:cs="Century Gothic" w:eastAsia="Century Gothic" w:hAnsi="Century Gothic"/>
          <w:b w:val="false"/>
          <w:bCs w:val="false"/>
          <w:i w:val="false"/>
          <w:iCs w:val="false"/>
          <w:color w:val="333333"/>
          <w:sz w:val="20"/>
          <w:szCs w:val="20"/>
        </w:rPr>
        <w:t xml:space="preserve"> — les poutrelles sont les tablettes qui portent, les hourdis le remplissage entre les tablettes, la table de compression le plateau qui unit tout.</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Poutrelles précontraintes : </w:t>
      </w:r>
      <w:r>
        <w:rPr>
          <w:rFonts w:ascii="Century Gothic" w:cs="Century Gothic" w:eastAsia="Century Gothic" w:hAnsi="Century Gothic"/>
          <w:b w:val="false"/>
          <w:bCs w:val="false"/>
          <w:i w:val="false"/>
          <w:iCs w:val="false"/>
          <w:color w:val="333333"/>
          <w:sz w:val="20"/>
          <w:szCs w:val="20"/>
        </w:rPr>
        <w:t xml:space="preserve">petites poutres en béton préfabriquées, aciers déjà tendus en partie basse (là où la traction tire). Ce sont elles qui portent. Posées d'un mur porteur à l'autre.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Hourdis (entrevous) : </w:t>
      </w:r>
      <w:r>
        <w:rPr>
          <w:rFonts w:ascii="Century Gothic" w:cs="Century Gothic" w:eastAsia="Century Gothic" w:hAnsi="Century Gothic"/>
          <w:b w:val="false"/>
          <w:bCs w:val="false"/>
          <w:i w:val="false"/>
          <w:iCs w:val="false"/>
          <w:color w:val="333333"/>
          <w:sz w:val="20"/>
          <w:szCs w:val="20"/>
        </w:rPr>
        <w:t xml:space="preserve">blocs de remplissage posés entre les poutrelles, en béton ou en polystyrène (PSE, plus isolant). Ils ne portent presque rien : ils ferment l'espace et servent de coffrage perdu.</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Table de compression : </w:t>
      </w:r>
      <w:r>
        <w:rPr>
          <w:rFonts w:ascii="Century Gothic" w:cs="Century Gothic" w:eastAsia="Century Gothic" w:hAnsi="Century Gothic"/>
          <w:b w:val="false"/>
          <w:bCs w:val="false"/>
          <w:i w:val="false"/>
          <w:iCs w:val="false"/>
          <w:color w:val="333333"/>
          <w:sz w:val="20"/>
          <w:szCs w:val="20"/>
        </w:rPr>
        <w:t xml:space="preserve">4 à 5 cm de béton coulés sur tout, avec un treillis soudé : elle transforme un puzzle de pièces en un plancher monolithique.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Étais : </w:t>
      </w:r>
      <w:r>
        <w:rPr>
          <w:rFonts w:ascii="Century Gothic" w:cs="Century Gothic" w:eastAsia="Century Gothic" w:hAnsi="Century Gothic"/>
          <w:b w:val="false"/>
          <w:bCs w:val="false"/>
          <w:i w:val="false"/>
          <w:iCs w:val="false"/>
          <w:color w:val="333333"/>
          <w:sz w:val="20"/>
          <w:szCs w:val="20"/>
        </w:rPr>
        <w:t xml:space="preserve">béquilles métalliques sous les poutrelles pendant le coulage et le séchage. Obligatoires jusqu'à ce que le béton porte seul (résistance de calcul vers 28 jours).</w:t>
      </w:r>
    </w:p>
    <w:p>
      <w:pPr>
        <w:spacing w:after="100" w:before="0"/>
      </w:pPr>
      <w:r>
        <w:rPr>
          <w:rFonts w:ascii="Century Gothic" w:cs="Century Gothic" w:eastAsia="Century Gothic" w:hAnsi="Century Gothic"/>
          <w:b/>
          <w:bCs/>
          <w:i w:val="false"/>
          <w:iCs w:val="false"/>
          <w:color w:val="1E3A8A"/>
          <w:sz w:val="20"/>
          <w:szCs w:val="20"/>
        </w:rPr>
        <w:t xml:space="preserve">Ordre de pose : </w:t>
      </w:r>
      <w:r>
        <w:rPr>
          <w:rFonts w:ascii="Century Gothic" w:cs="Century Gothic" w:eastAsia="Century Gothic" w:hAnsi="Century Gothic"/>
          <w:b w:val="false"/>
          <w:bCs w:val="false"/>
          <w:i w:val="false"/>
          <w:iCs w:val="false"/>
          <w:color w:val="333333"/>
          <w:sz w:val="20"/>
          <w:szCs w:val="20"/>
        </w:rPr>
        <w:t xml:space="preserve">poutrelles sur les murs → hourdis entre les poutrelles → treillis soudé → table de compression coulée → étais laissés en place jusqu'au séchage.</w:t>
      </w:r>
    </w:p>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5. Et dans l'immeuble ? Dalle pleine et prédalles</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Dalle pleine : </w:t>
      </w:r>
      <w:r>
        <w:rPr>
          <w:rFonts w:ascii="Century Gothic" w:cs="Century Gothic" w:eastAsia="Century Gothic" w:hAnsi="Century Gothic"/>
          <w:b w:val="false"/>
          <w:bCs w:val="false"/>
          <w:i w:val="false"/>
          <w:iCs w:val="false"/>
          <w:color w:val="333333"/>
          <w:sz w:val="20"/>
          <w:szCs w:val="20"/>
        </w:rPr>
        <w:t xml:space="preserve">coffrage + 2 nappes d'armatures + 18 à 25 cm de béton coulé en place. La solution du logement collectif : plus de charges, plus d'épaisseur.</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Prédalles : </w:t>
      </w:r>
      <w:r>
        <w:rPr>
          <w:rFonts w:ascii="Century Gothic" w:cs="Century Gothic" w:eastAsia="Century Gothic" w:hAnsi="Century Gothic"/>
          <w:b w:val="false"/>
          <w:bCs w:val="false"/>
          <w:i w:val="false"/>
          <w:iCs w:val="false"/>
          <w:color w:val="333333"/>
          <w:sz w:val="20"/>
          <w:szCs w:val="20"/>
        </w:rPr>
        <w:t xml:space="preserve">demi-dalles préfabriquées en usine qui servent de coffrage, complétées par du béton coulé sur place. On gagne du temps et on supprime une grande partie du coffrage.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Dallage sur terre-plein : </w:t>
      </w:r>
      <w:r>
        <w:rPr>
          <w:rFonts w:ascii="Century Gothic" w:cs="Century Gothic" w:eastAsia="Century Gothic" w:hAnsi="Century Gothic"/>
          <w:b w:val="false"/>
          <w:bCs w:val="false"/>
          <w:i w:val="false"/>
          <w:iCs w:val="false"/>
          <w:color w:val="333333"/>
          <w:sz w:val="20"/>
          <w:szCs w:val="20"/>
        </w:rPr>
        <w:t xml:space="preserve">au rez-de-chaussée sans vide sanitaire : hérisson de cailloux compactés + film polyane + isolant + dalle béton de 12-15 cm avec treillis soudé.</w:t>
      </w:r>
    </w:p>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6. La subtilité qui fait la différence : la traction change de côté</w:t>
      </w:r>
    </w:p>
    <w:p>
      <w:pPr>
        <w:spacing w:after="100" w:before="0"/>
      </w:pPr>
      <w:r>
        <w:rPr>
          <w:rFonts w:ascii="Century Gothic" w:cs="Century Gothic" w:eastAsia="Century Gothic" w:hAnsi="Century Gothic"/>
          <w:b w:val="false"/>
          <w:bCs w:val="false"/>
          <w:i w:val="false"/>
          <w:iCs w:val="false"/>
          <w:color w:val="333333"/>
          <w:sz w:val="20"/>
          <w:szCs w:val="20"/>
        </w:rPr>
        <w:t xml:space="preserve">En milieu de travée, le plancher plie vers le bas : traction en partie </w:t>
      </w:r>
      <w:r>
        <w:rPr>
          <w:rFonts w:ascii="Century Gothic" w:cs="Century Gothic" w:eastAsia="Century Gothic" w:hAnsi="Century Gothic"/>
          <w:b/>
          <w:bCs/>
          <w:i w:val="false"/>
          <w:iCs w:val="false"/>
          <w:color w:val="1E3A8A"/>
          <w:sz w:val="20"/>
          <w:szCs w:val="20"/>
        </w:rPr>
        <w:t xml:space="preserve">basse</w:t>
      </w:r>
      <w:r>
        <w:rPr>
          <w:rFonts w:ascii="Century Gothic" w:cs="Century Gothic" w:eastAsia="Century Gothic" w:hAnsi="Century Gothic"/>
          <w:b w:val="false"/>
          <w:bCs w:val="false"/>
          <w:i w:val="false"/>
          <w:iCs w:val="false"/>
          <w:color w:val="333333"/>
          <w:sz w:val="20"/>
          <w:szCs w:val="20"/>
        </w:rPr>
        <w:t xml:space="preserve">, aciers en bas. Au droit d'un appui (mur, poteau), il plie dans l'autre sens : traction en partie </w:t>
      </w:r>
      <w:r>
        <w:rPr>
          <w:rFonts w:ascii="Century Gothic" w:cs="Century Gothic" w:eastAsia="Century Gothic" w:hAnsi="Century Gothic"/>
          <w:b/>
          <w:bCs/>
          <w:i w:val="false"/>
          <w:iCs w:val="false"/>
          <w:color w:val="1E3A8A"/>
          <w:sz w:val="20"/>
          <w:szCs w:val="20"/>
        </w:rPr>
        <w:t xml:space="preserve">haute</w:t>
      </w:r>
      <w:r>
        <w:rPr>
          <w:rFonts w:ascii="Century Gothic" w:cs="Century Gothic" w:eastAsia="Century Gothic" w:hAnsi="Century Gothic"/>
          <w:b w:val="false"/>
          <w:bCs w:val="false"/>
          <w:i w:val="false"/>
          <w:iCs w:val="false"/>
          <w:color w:val="333333"/>
          <w:sz w:val="20"/>
          <w:szCs w:val="20"/>
        </w:rPr>
        <w:t xml:space="preserve">, treillis remonté en haut. Image mentale : une règle qu'on plie vers le bas ou vers le haut — la face étirée n'est pas la même.</w:t>
      </w:r>
    </w:p>
    <w:p>
      <w:pPr>
        <w:spacing w:after="40" w:before="0"/>
      </w:pPr>
      <w:r>
        <w:rPr>
          <w:rFonts w:ascii="Century Gothic" w:cs="Century Gothic" w:eastAsia="Century Gothic" w:hAnsi="Century Gothic"/>
          <w:b/>
          <w:bCs/>
          <w:i w:val="false"/>
          <w:iCs w:val="false"/>
          <w:color w:val="1E3A8A"/>
          <w:sz w:val="20"/>
          <w:szCs w:val="20"/>
        </w:rPr>
        <w:t xml:space="preserve">Les 3 règles d'or des planchers : </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Règle 1 : </w:t>
      </w:r>
      <w:r>
        <w:rPr>
          <w:rFonts w:ascii="Century Gothic" w:cs="Century Gothic" w:eastAsia="Century Gothic" w:hAnsi="Century Gothic"/>
          <w:b w:val="false"/>
          <w:bCs w:val="false"/>
          <w:i w:val="false"/>
          <w:iCs w:val="false"/>
          <w:color w:val="333333"/>
          <w:sz w:val="20"/>
          <w:szCs w:val="20"/>
        </w:rPr>
        <w:t xml:space="preserve">étaiement jusqu'à résistance suffisante (21-28 jours), jamais retiré « au feeling ».</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Règle 2 : </w:t>
      </w:r>
      <w:r>
        <w:rPr>
          <w:rFonts w:ascii="Century Gothic" w:cs="Century Gothic" w:eastAsia="Century Gothic" w:hAnsi="Century Gothic"/>
          <w:b w:val="false"/>
          <w:bCs w:val="false"/>
          <w:i w:val="false"/>
          <w:iCs w:val="false"/>
          <w:color w:val="333333"/>
          <w:sz w:val="20"/>
          <w:szCs w:val="20"/>
        </w:rPr>
        <w:t xml:space="preserve">treillis en haut sur les appuis, en bas en travée : l'acier va là où ça tire.</w:t>
      </w:r>
    </w:p>
    <w:p>
      <w:pPr>
        <w:pStyle w:val="ListParagraph"/>
        <w:numPr>
          <w:ilvl w:val="0"/>
          <w:numId w:val="2"/>
        </w:numPr>
        <w:spacing w:after="60"/>
      </w:pPr>
      <w:r>
        <w:rPr>
          <w:rFonts w:ascii="Century Gothic" w:cs="Century Gothic" w:eastAsia="Century Gothic" w:hAnsi="Century Gothic"/>
          <w:b/>
          <w:bCs/>
          <w:i w:val="false"/>
          <w:iCs w:val="false"/>
          <w:color w:val="1E3A8A"/>
          <w:sz w:val="20"/>
          <w:szCs w:val="20"/>
        </w:rPr>
        <w:t xml:space="preserve">Règle 3 : </w:t>
      </w:r>
      <w:r>
        <w:rPr>
          <w:rFonts w:ascii="Century Gothic" w:cs="Century Gothic" w:eastAsia="Century Gothic" w:hAnsi="Century Gothic"/>
          <w:b w:val="false"/>
          <w:bCs w:val="false"/>
          <w:i w:val="false"/>
          <w:iCs w:val="false"/>
          <w:color w:val="333333"/>
          <w:sz w:val="20"/>
          <w:szCs w:val="20"/>
        </w:rPr>
        <w:t xml:space="preserve">réservations (gaines, trémies d'escalier) prévues AVANT coulage : percer après, c'est couper des aciers.</w:t>
      </w:r>
    </w:p>
    <w:p>
      <w:pPr>
        <w:spacing w:after="60" w:before="0"/>
      </w:pPr>
      <w:r>
        <w:rPr>
          <w:rFonts w:ascii="Century Gothic" w:cs="Century Gothic" w:eastAsia="Century Gothic" w:hAnsi="Century Gothic"/>
          <w:b w:val="false"/>
          <w:bCs w:val="false"/>
          <w:i w:val="false"/>
          <w:iCs w:val="false"/>
          <w:color w:val="333333"/>
          <w:sz w:val="20"/>
          <w:szCs w:val="20"/>
        </w:rPr>
        <w:t xml:space="preserve"/>
      </w:r>
    </w:p>
    <w:tbl>
      <w:tblPr>
        <w:tblW w:type="dxa" w:w="9600"/>
        <w:tblBorders>
          <w:top w:val="single" w:color="1D4ED8" w:sz="6"/>
          <w:left w:val="single" w:color="1D4ED8" w:sz="6"/>
          <w:bottom w:val="single" w:color="1D4ED8" w:sz="6"/>
          <w:right w:val="single" w:color="1D4ED8" w:sz="6"/>
          <w:insideH w:val="none" w:color="FFFFFF" w:sz="0"/>
          <w:insideV w:val="none" w:color="FFFFFF" w:sz="0"/>
        </w:tblBorders>
      </w:tblPr>
      <w:tblGrid>
        <w:gridCol w:w="9600"/>
      </w:tblGrid>
      <w:tr>
        <w:tc>
          <w:tcPr>
            <w:tcW w:type="dxa" w:w="9600"/>
            <w:shd w:fill="EFF6FF" w:val="clear"/>
            <w:tcMar>
              <w:top w:type="dxa" w:w="120"/>
              <w:left w:type="dxa" w:w="160"/>
              <w:bottom w:type="dxa" w:w="120"/>
              <w:right w:type="dxa" w:w="160"/>
            </w:tcMar>
          </w:tcPr>
          <w:p>
            <w:pPr>
              <w:spacing w:after="60" w:before="0"/>
            </w:pPr>
            <w:r>
              <w:rPr>
                <w:rFonts w:ascii="Century Gothic" w:cs="Century Gothic" w:eastAsia="Century Gothic" w:hAnsi="Century Gothic"/>
                <w:b/>
                <w:bCs/>
                <w:i w:val="false"/>
                <w:iCs w:val="false"/>
                <w:color w:val="1E3A8A"/>
                <w:sz w:val="21"/>
                <w:szCs w:val="21"/>
              </w:rPr>
              <w:t xml:space="preserve">À retenir en une phrase</w:t>
            </w:r>
          </w:p>
          <w:p>
            <w:pPr>
              <w:spacing w:after="40" w:before="0"/>
            </w:pPr>
            <w:r>
              <w:rPr>
                <w:rFonts w:ascii="Century Gothic" w:cs="Century Gothic" w:eastAsia="Century Gothic" w:hAnsi="Century Gothic"/>
                <w:b w:val="false"/>
                <w:bCs w:val="false"/>
                <w:i w:val="false"/>
                <w:iCs w:val="false"/>
                <w:color w:val="333333"/>
                <w:sz w:val="20"/>
                <w:szCs w:val="20"/>
              </w:rPr>
              <w:t xml:space="preserve">L'étude de sol choisit la fondation (semelle filante pour la maison, radier ou pieux pour l'immeuble) → l'acier reprend la traction que le béton ne sait pas tenir (enrobage 3-5 cm, recouvrement 50 Ø) → le plancher hourdis pose poutrelles + hourdis + table de compression sur étais → dalle pleine ou prédalles pour l'immeuble → et rien ne se démonte : tout se prévoit avant le coulage.</w:t>
            </w:r>
          </w:p>
        </w:tc>
      </w:tr>
    </w:tbl>
    <w:p>
      <w:r>
        <w:br w:type="page"/>
      </w:r>
    </w:p>
    <w:p>
      <w:pPr>
        <w:pBdr>
          <w:bottom w:val="single" w:color="1D4ED8" w:sz="8"/>
        </w:pBdr>
        <w:spacing w:after="120" w:before="240"/>
      </w:pPr>
      <w:r>
        <w:rPr>
          <w:rFonts w:ascii="Century Gothic" w:cs="Century Gothic" w:eastAsia="Century Gothic" w:hAnsi="Century Gothic"/>
          <w:b/>
          <w:bCs/>
          <w:i w:val="false"/>
          <w:iCs w:val="false"/>
          <w:color w:val="1E3A8A"/>
          <w:sz w:val="26"/>
          <w:szCs w:val="26"/>
        </w:rPr>
        <w:t xml:space="preserve">Quiz — 8 questions pour vérifier tes acquis</w:t>
      </w:r>
    </w:p>
    <w:p>
      <w:pPr>
        <w:spacing w:after="160" w:before="0"/>
      </w:pPr>
      <w:r>
        <w:rPr>
          <w:rFonts w:ascii="Century Gothic" w:cs="Century Gothic" w:eastAsia="Century Gothic" w:hAnsi="Century Gothic"/>
          <w:b/>
          <w:bCs/>
          <w:i w:val="false"/>
          <w:iCs w:val="false"/>
          <w:color w:val="1D4ED8"/>
          <w:sz w:val="20"/>
          <w:szCs w:val="20"/>
        </w:rPr>
        <w:t xml:space="preserve">1. </w:t>
      </w:r>
      <w:r>
        <w:rPr>
          <w:rFonts w:ascii="Century Gothic" w:cs="Century Gothic" w:eastAsia="Century Gothic" w:hAnsi="Century Gothic"/>
          <w:b w:val="false"/>
          <w:bCs w:val="false"/>
          <w:i w:val="false"/>
          <w:iCs w:val="false"/>
          <w:color w:val="333333"/>
          <w:sz w:val="20"/>
          <w:szCs w:val="20"/>
        </w:rPr>
        <w:t xml:space="preserve">Quel document décide du type de fondation d'un bâtiment ?</w:t>
      </w:r>
    </w:p>
    <w:p>
      <w:pPr>
        <w:spacing w:after="160" w:before="0"/>
      </w:pPr>
      <w:r>
        <w:rPr>
          <w:rFonts w:ascii="Century Gothic" w:cs="Century Gothic" w:eastAsia="Century Gothic" w:hAnsi="Century Gothic"/>
          <w:b/>
          <w:bCs/>
          <w:i w:val="false"/>
          <w:iCs w:val="false"/>
          <w:color w:val="1D4ED8"/>
          <w:sz w:val="20"/>
          <w:szCs w:val="20"/>
        </w:rPr>
        <w:t xml:space="preserve">2. </w:t>
      </w:r>
      <w:r>
        <w:rPr>
          <w:rFonts w:ascii="Century Gothic" w:cs="Century Gothic" w:eastAsia="Century Gothic" w:hAnsi="Century Gothic"/>
          <w:b w:val="false"/>
          <w:bCs w:val="false"/>
          <w:i w:val="false"/>
          <w:iCs w:val="false"/>
          <w:color w:val="333333"/>
          <w:sz w:val="20"/>
          <w:szCs w:val="20"/>
        </w:rPr>
        <w:t xml:space="preserve">Cite les 3 familles de fondations et la profondeur de bon sol qui correspond à chacune.</w:t>
      </w:r>
    </w:p>
    <w:p>
      <w:pPr>
        <w:spacing w:after="160" w:before="0"/>
      </w:pPr>
      <w:r>
        <w:rPr>
          <w:rFonts w:ascii="Century Gothic" w:cs="Century Gothic" w:eastAsia="Century Gothic" w:hAnsi="Century Gothic"/>
          <w:b/>
          <w:bCs/>
          <w:i w:val="false"/>
          <w:iCs w:val="false"/>
          <w:color w:val="1D4ED8"/>
          <w:sz w:val="20"/>
          <w:szCs w:val="20"/>
        </w:rPr>
        <w:t xml:space="preserve">3. </w:t>
      </w:r>
      <w:r>
        <w:rPr>
          <w:rFonts w:ascii="Century Gothic" w:cs="Century Gothic" w:eastAsia="Century Gothic" w:hAnsi="Century Gothic"/>
          <w:b w:val="false"/>
          <w:bCs w:val="false"/>
          <w:i w:val="false"/>
          <w:iCs w:val="false"/>
          <w:color w:val="333333"/>
          <w:sz w:val="20"/>
          <w:szCs w:val="20"/>
        </w:rPr>
        <w:t xml:space="preserve">Quelle est la différence entre une semelle filante et un radier ? Lequel correspond à l'image du « radeau » ?</w:t>
      </w:r>
    </w:p>
    <w:p>
      <w:pPr>
        <w:spacing w:after="160" w:before="0"/>
      </w:pPr>
      <w:r>
        <w:rPr>
          <w:rFonts w:ascii="Century Gothic" w:cs="Century Gothic" w:eastAsia="Century Gothic" w:hAnsi="Century Gothic"/>
          <w:b/>
          <w:bCs/>
          <w:i w:val="false"/>
          <w:iCs w:val="false"/>
          <w:color w:val="1D4ED8"/>
          <w:sz w:val="20"/>
          <w:szCs w:val="20"/>
        </w:rPr>
        <w:t xml:space="preserve">4. </w:t>
      </w:r>
      <w:r>
        <w:rPr>
          <w:rFonts w:ascii="Century Gothic" w:cs="Century Gothic" w:eastAsia="Century Gothic" w:hAnsi="Century Gothic"/>
          <w:b w:val="false"/>
          <w:bCs w:val="false"/>
          <w:i w:val="false"/>
          <w:iCs w:val="false"/>
          <w:color w:val="333333"/>
          <w:sz w:val="20"/>
          <w:szCs w:val="20"/>
        </w:rPr>
        <w:t xml:space="preserve">Pourquoi met-on de l'acier dans le béton, et où le place-t-on dans une semelle qui fléchit ?</w:t>
      </w:r>
    </w:p>
    <w:p>
      <w:pPr>
        <w:spacing w:after="160" w:before="0"/>
      </w:pPr>
      <w:r>
        <w:rPr>
          <w:rFonts w:ascii="Century Gothic" w:cs="Century Gothic" w:eastAsia="Century Gothic" w:hAnsi="Century Gothic"/>
          <w:b/>
          <w:bCs/>
          <w:i w:val="false"/>
          <w:iCs w:val="false"/>
          <w:color w:val="1D4ED8"/>
          <w:sz w:val="20"/>
          <w:szCs w:val="20"/>
        </w:rPr>
        <w:t xml:space="preserve">5. </w:t>
      </w:r>
      <w:r>
        <w:rPr>
          <w:rFonts w:ascii="Century Gothic" w:cs="Century Gothic" w:eastAsia="Century Gothic" w:hAnsi="Century Gothic"/>
          <w:b w:val="false"/>
          <w:bCs w:val="false"/>
          <w:i w:val="false"/>
          <w:iCs w:val="false"/>
          <w:color w:val="333333"/>
          <w:sz w:val="20"/>
          <w:szCs w:val="20"/>
        </w:rPr>
        <w:t xml:space="preserve">À quoi servent les cales sous les armatures, et que se passe-t-il si l'acier touche la terre ?</w:t>
      </w:r>
    </w:p>
    <w:p>
      <w:pPr>
        <w:spacing w:after="160" w:before="0"/>
      </w:pPr>
      <w:r>
        <w:rPr>
          <w:rFonts w:ascii="Century Gothic" w:cs="Century Gothic" w:eastAsia="Century Gothic" w:hAnsi="Century Gothic"/>
          <w:b/>
          <w:bCs/>
          <w:i w:val="false"/>
          <w:iCs w:val="false"/>
          <w:color w:val="1D4ED8"/>
          <w:sz w:val="20"/>
          <w:szCs w:val="20"/>
        </w:rPr>
        <w:t xml:space="preserve">6. </w:t>
      </w:r>
      <w:r>
        <w:rPr>
          <w:rFonts w:ascii="Century Gothic" w:cs="Century Gothic" w:eastAsia="Century Gothic" w:hAnsi="Century Gothic"/>
          <w:b w:val="false"/>
          <w:bCs w:val="false"/>
          <w:i w:val="false"/>
          <w:iCs w:val="false"/>
          <w:color w:val="333333"/>
          <w:sz w:val="20"/>
          <w:szCs w:val="20"/>
        </w:rPr>
        <w:t xml:space="preserve">Deux barres HA10 se prolongent : quelle longueur de recouvrement prévoir, et comment les attache-t-on ?</w:t>
      </w:r>
    </w:p>
    <w:p>
      <w:pPr>
        <w:spacing w:after="160" w:before="0"/>
      </w:pPr>
      <w:r>
        <w:rPr>
          <w:rFonts w:ascii="Century Gothic" w:cs="Century Gothic" w:eastAsia="Century Gothic" w:hAnsi="Century Gothic"/>
          <w:b/>
          <w:bCs/>
          <w:i w:val="false"/>
          <w:iCs w:val="false"/>
          <w:color w:val="1D4ED8"/>
          <w:sz w:val="20"/>
          <w:szCs w:val="20"/>
        </w:rPr>
        <w:t xml:space="preserve">7. </w:t>
      </w:r>
      <w:r>
        <w:rPr>
          <w:rFonts w:ascii="Century Gothic" w:cs="Century Gothic" w:eastAsia="Century Gothic" w:hAnsi="Century Gothic"/>
          <w:b w:val="false"/>
          <w:bCs w:val="false"/>
          <w:i w:val="false"/>
          <w:iCs w:val="false"/>
          <w:color w:val="333333"/>
          <w:sz w:val="20"/>
          <w:szCs w:val="20"/>
        </w:rPr>
        <w:t xml:space="preserve">Dans un plancher poutrelles-hourdis, qui porte vraiment : la poutrelle ou le hourdis ? Et à quoi sert la table de compression ?</w:t>
      </w:r>
    </w:p>
    <w:p>
      <w:pPr>
        <w:spacing w:after="200" w:before="0"/>
      </w:pPr>
      <w:r>
        <w:rPr>
          <w:rFonts w:ascii="Century Gothic" w:cs="Century Gothic" w:eastAsia="Century Gothic" w:hAnsi="Century Gothic"/>
          <w:b/>
          <w:bCs/>
          <w:i w:val="false"/>
          <w:iCs w:val="false"/>
          <w:color w:val="1D4ED8"/>
          <w:sz w:val="20"/>
          <w:szCs w:val="20"/>
        </w:rPr>
        <w:t xml:space="preserve">8. </w:t>
      </w:r>
      <w:r>
        <w:rPr>
          <w:rFonts w:ascii="Century Gothic" w:cs="Century Gothic" w:eastAsia="Century Gothic" w:hAnsi="Century Gothic"/>
          <w:b w:val="false"/>
          <w:bCs w:val="false"/>
          <w:i w:val="false"/>
          <w:iCs w:val="false"/>
          <w:color w:val="333333"/>
          <w:sz w:val="20"/>
          <w:szCs w:val="20"/>
        </w:rPr>
        <w:t xml:space="preserve">Pourquoi les étais sont-ils obligatoires, et combien de temps environ les laisse-t-on ? Où place-t-on le treillis au droit des appuis, et pourquoi ?</w:t>
      </w:r>
    </w:p>
    <w:tbl>
      <w:tblPr>
        <w:tblW w:type="dxa" w:w="9600"/>
        <w:tblBorders>
          <w:top w:val="single" w:color="1D4ED8" w:sz="6"/>
          <w:left w:val="single" w:color="1D4ED8" w:sz="6"/>
          <w:bottom w:val="single" w:color="1D4ED8" w:sz="6"/>
          <w:right w:val="single" w:color="1D4ED8" w:sz="6"/>
          <w:insideH w:val="none" w:color="FFFFFF" w:sz="0"/>
          <w:insideV w:val="none" w:color="FFFFFF" w:sz="0"/>
        </w:tblBorders>
      </w:tblPr>
      <w:tblGrid>
        <w:gridCol w:w="9600"/>
      </w:tblGrid>
      <w:tr>
        <w:tc>
          <w:tcPr>
            <w:tcW w:type="dxa" w:w="9600"/>
            <w:shd w:fill="EFF6FF" w:val="clear"/>
            <w:tcMar>
              <w:top w:type="dxa" w:w="120"/>
              <w:left w:type="dxa" w:w="160"/>
              <w:bottom w:type="dxa" w:w="120"/>
              <w:right w:type="dxa" w:w="160"/>
            </w:tcMar>
          </w:tcPr>
          <w:p>
            <w:pPr>
              <w:spacing w:after="60" w:before="0"/>
            </w:pPr>
            <w:r>
              <w:rPr>
                <w:rFonts w:ascii="Century Gothic" w:cs="Century Gothic" w:eastAsia="Century Gothic" w:hAnsi="Century Gothic"/>
                <w:b/>
                <w:bCs/>
                <w:i w:val="false"/>
                <w:iCs w:val="false"/>
                <w:color w:val="1E3A8A"/>
                <w:sz w:val="21"/>
                <w:szCs w:val="21"/>
              </w:rPr>
              <w:t xml:space="preserve">Réponses</w:t>
            </w:r>
          </w:p>
          <w:p>
            <w:pPr>
              <w:spacing w:after="40" w:before="0"/>
            </w:pPr>
            <w:r>
              <w:rPr>
                <w:rFonts w:ascii="Century Gothic" w:cs="Century Gothic" w:eastAsia="Century Gothic" w:hAnsi="Century Gothic"/>
                <w:b w:val="false"/>
                <w:bCs w:val="false"/>
                <w:i w:val="false"/>
                <w:iCs w:val="false"/>
                <w:color w:val="333333"/>
                <w:sz w:val="20"/>
                <w:szCs w:val="20"/>
              </w:rPr>
              <w:t xml:space="preserve">1. L'étude de sol (géotechnique) — jamais une habitude ou une intuition.</w:t>
            </w:r>
          </w:p>
          <w:p>
            <w:pPr>
              <w:spacing w:after="40" w:before="0"/>
            </w:pPr>
            <w:r>
              <w:rPr>
                <w:rFonts w:ascii="Century Gothic" w:cs="Century Gothic" w:eastAsia="Century Gothic" w:hAnsi="Century Gothic"/>
                <w:b w:val="false"/>
                <w:bCs w:val="false"/>
                <w:i w:val="false"/>
                <w:iCs w:val="false"/>
                <w:color w:val="333333"/>
                <w:sz w:val="20"/>
                <w:szCs w:val="20"/>
              </w:rPr>
              <w:t xml:space="preserve">2. Superficielles (bon sol à moins de 3 m : semelles filantes, semelles isolées, radier) ; semi-profondes (3 à 6 m : puits + longrines) ; profondes (plus de 6 m : pieux, micropieux).</w:t>
            </w:r>
          </w:p>
          <w:p>
            <w:pPr>
              <w:spacing w:after="40" w:before="0"/>
            </w:pPr>
            <w:r>
              <w:rPr>
                <w:rFonts w:ascii="Century Gothic" w:cs="Century Gothic" w:eastAsia="Century Gothic" w:hAnsi="Century Gothic"/>
                <w:b w:val="false"/>
                <w:bCs w:val="false"/>
                <w:i w:val="false"/>
                <w:iCs w:val="false"/>
                <w:color w:val="333333"/>
                <w:sz w:val="20"/>
                <w:szCs w:val="20"/>
              </w:rPr>
              <w:t xml:space="preserve">3. La semelle filante est un ruban armé sous chaque mur porteur ; le radier est une dalle épaisse sous toute la surface du bâtiment, utilisé quand le sol est médiocre partout. Le radier = le radeau.</w:t>
            </w:r>
          </w:p>
          <w:p>
            <w:pPr>
              <w:spacing w:after="40" w:before="0"/>
            </w:pPr>
            <w:r>
              <w:rPr>
                <w:rFonts w:ascii="Century Gothic" w:cs="Century Gothic" w:eastAsia="Century Gothic" w:hAnsi="Century Gothic"/>
                <w:b w:val="false"/>
                <w:bCs w:val="false"/>
                <w:i w:val="false"/>
                <w:iCs w:val="false"/>
                <w:color w:val="333333"/>
                <w:sz w:val="20"/>
                <w:szCs w:val="20"/>
              </w:rPr>
              <w:t xml:space="preserve">4. Le béton résiste mal à la traction (environ 10 fois moins qu'en compression) ; l'acier reprend la traction. Dans une semelle qui fléchit, la partie étirée est en bas : les aciers filants sont donc en partie basse.</w:t>
            </w:r>
          </w:p>
          <w:p>
            <w:pPr>
              <w:spacing w:after="40" w:before="0"/>
            </w:pPr>
            <w:r>
              <w:rPr>
                <w:rFonts w:ascii="Century Gothic" w:cs="Century Gothic" w:eastAsia="Century Gothic" w:hAnsi="Century Gothic"/>
                <w:b w:val="false"/>
                <w:bCs w:val="false"/>
                <w:i w:val="false"/>
                <w:iCs w:val="false"/>
                <w:color w:val="333333"/>
                <w:sz w:val="20"/>
                <w:szCs w:val="20"/>
              </w:rPr>
              <w:t xml:space="preserve">5. Les cales garantissent l'enrobage de 3 à 5 cm. Si l'acier touche la terre : humidité, rouille, l'acier gonfle et fait éclater le béton.</w:t>
            </w:r>
          </w:p>
          <w:p>
            <w:pPr>
              <w:spacing w:after="40" w:before="0"/>
            </w:pPr>
            <w:r>
              <w:rPr>
                <w:rFonts w:ascii="Century Gothic" w:cs="Century Gothic" w:eastAsia="Century Gothic" w:hAnsi="Century Gothic"/>
                <w:b w:val="false"/>
                <w:bCs w:val="false"/>
                <w:i w:val="false"/>
                <w:iCs w:val="false"/>
                <w:color w:val="333333"/>
                <w:sz w:val="20"/>
                <w:szCs w:val="20"/>
              </w:rPr>
              <w:t xml:space="preserve">6. Recouvrement d'environ 50 diamètres : HA10 = 50 cm. Les barres sont attachées au fil de fer, jamais soudées.</w:t>
            </w:r>
          </w:p>
          <w:p>
            <w:pPr>
              <w:spacing w:after="40" w:before="0"/>
            </w:pPr>
            <w:r>
              <w:rPr>
                <w:rFonts w:ascii="Century Gothic" w:cs="Century Gothic" w:eastAsia="Century Gothic" w:hAnsi="Century Gothic"/>
                <w:b w:val="false"/>
                <w:bCs w:val="false"/>
                <w:i w:val="false"/>
                <w:iCs w:val="false"/>
                <w:color w:val="333333"/>
                <w:sz w:val="20"/>
                <w:szCs w:val="20"/>
              </w:rPr>
              <w:t xml:space="preserve">7. La poutrelle précontrainte porte ; le hourdis ne fait que remplir et servir de coffrage perdu. La table de compression (4-5 cm + treillis) solidarise l'ensemble en un plancher monolithique.</w:t>
            </w:r>
          </w:p>
          <w:p>
            <w:pPr>
              <w:spacing w:after="40" w:before="0"/>
            </w:pPr>
            <w:r>
              <w:rPr>
                <w:rFonts w:ascii="Century Gothic" w:cs="Century Gothic" w:eastAsia="Century Gothic" w:hAnsi="Century Gothic"/>
                <w:b w:val="false"/>
                <w:bCs w:val="false"/>
                <w:i w:val="false"/>
                <w:iCs w:val="false"/>
                <w:color w:val="333333"/>
                <w:sz w:val="20"/>
                <w:szCs w:val="20"/>
              </w:rPr>
              <w:t xml:space="preserve">8. Le béton n'atteint sa résistance de calcul que vers 28 jours : les étais portent en attendant (les retirer trop tôt = plancher qui fléchit ou s'effondre). Au droit des appuis, le treillis est remonté en partie haute, car la traction change de côté au-dessus d'un appui.</w:t>
            </w:r>
          </w:p>
        </w:tc>
      </w:tr>
    </w:tbl>
    <w:p>
      <w:pPr>
        <w:spacing w:after="60" w:before="0"/>
      </w:pPr>
      <w:r>
        <w:rPr>
          <w:rFonts w:ascii="Century Gothic" w:cs="Century Gothic" w:eastAsia="Century Gothic" w:hAnsi="Century Gothic"/>
          <w:b w:val="false"/>
          <w:bCs w:val="false"/>
          <w:i w:val="false"/>
          <w:iCs w:val="false"/>
          <w:color w:val="333333"/>
          <w:sz w:val="20"/>
          <w:szCs w:val="20"/>
        </w:rPr>
        <w:t xml:space="preserve"/>
      </w:r>
    </w:p>
    <w:p>
      <w:pPr>
        <w:spacing w:after="100" w:before="0"/>
      </w:pPr>
      <w:r>
        <w:rPr>
          <w:rFonts w:ascii="Century Gothic" w:cs="Century Gothic" w:eastAsia="Century Gothic" w:hAnsi="Century Gothic"/>
          <w:b w:val="false"/>
          <w:bCs w:val="false"/>
          <w:i/>
          <w:iCs/>
          <w:color w:val="555555"/>
          <w:sz w:val="17"/>
          <w:szCs w:val="17"/>
        </w:rPr>
        <w:t xml:space="preserve">Les valeurs de cette fiche sont des ordres de grandeur pédagogiques : sur un vrai chantier, ce sont l'étude de sol, les plans d'exécution et les DTU qui font foi.</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pBdr>
      <w:spacing w:before="80"/>
      <w:jc w:val="center"/>
    </w:pPr>
    <w:r>
      <w:rPr>
        <w:rFonts w:ascii="Century Gothic" w:cs="Century Gothic" w:eastAsia="Century Gothic" w:hAnsi="Century Gothic"/>
        <w:b w:val="false"/>
        <w:bCs w:val="false"/>
        <w:i w:val="false"/>
        <w:iCs w:val="false"/>
        <w:color w:val="555555"/>
        <w:sz w:val="14"/>
        <w:szCs w:val="14"/>
      </w:rPr>
      <w:t xml:space="preserve">BeWork — Assistant travaux augmenté par l'IA — On tient le bureau, vous tenez le chantier — bework.fr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D4ED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3a99c5ec40bb941c2e67278a7f111180a253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2026-07-08T14:39:52.631Z</dcterms:created>
  <dcterms:modified xsi:type="dcterms:W3CDTF">2026-07-08T14:39:52.632Z</dcterms:modified>
</cp:coreProperties>
</file>

<file path=docProps/custom.xml><?xml version="1.0" encoding="utf-8"?>
<Properties xmlns="http://schemas.openxmlformats.org/officeDocument/2006/custom-properties" xmlns:vt="http://schemas.openxmlformats.org/officeDocument/2006/docPropsVTypes"/>
</file>