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C34D0" w14:textId="5D0318DD" w:rsidR="00034077" w:rsidRPr="00B97ADB" w:rsidRDefault="00034077" w:rsidP="00034077">
      <w:pPr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  <w:lang w:val="en-IE"/>
        </w:rPr>
      </w:pPr>
      <w:r w:rsidRPr="00B97ADB">
        <w:rPr>
          <w:rFonts w:ascii="Arial" w:hAnsi="Arial" w:cs="Arial"/>
          <w:sz w:val="24"/>
          <w:szCs w:val="24"/>
          <w:lang w:val="en-IE"/>
        </w:rPr>
        <w:t xml:space="preserve">Nonlinear analysis – Assignment </w:t>
      </w:r>
      <w:r w:rsidR="00E936B0">
        <w:rPr>
          <w:rFonts w:ascii="Arial" w:hAnsi="Arial" w:cs="Arial"/>
          <w:sz w:val="24"/>
          <w:szCs w:val="24"/>
          <w:lang w:val="en-IE"/>
        </w:rPr>
        <w:t>3</w:t>
      </w:r>
    </w:p>
    <w:p w14:paraId="0D23D6CC" w14:textId="5042DB95" w:rsidR="00A55641" w:rsidRDefault="000D189E" w:rsidP="00B82162">
      <w:pPr>
        <w:rPr>
          <w:rFonts w:ascii="Arial" w:hAnsi="Arial" w:cs="Arial"/>
          <w:b/>
          <w:bCs/>
          <w:sz w:val="24"/>
          <w:szCs w:val="24"/>
          <w:lang w:val="en-IE"/>
        </w:rPr>
      </w:pPr>
      <w:r>
        <w:rPr>
          <w:rFonts w:ascii="Arial" w:hAnsi="Arial" w:cs="Arial"/>
          <w:b/>
          <w:bCs/>
          <w:sz w:val="24"/>
          <w:szCs w:val="24"/>
          <w:lang w:val="en-IE"/>
        </w:rPr>
        <w:t xml:space="preserve">Part </w:t>
      </w:r>
      <w:r w:rsidR="00CA4B05">
        <w:rPr>
          <w:rFonts w:ascii="Arial" w:hAnsi="Arial" w:cs="Arial"/>
          <w:b/>
          <w:bCs/>
          <w:sz w:val="24"/>
          <w:szCs w:val="24"/>
          <w:lang w:val="en-IE"/>
        </w:rPr>
        <w:t>A</w:t>
      </w:r>
      <w:r w:rsidR="00B82162" w:rsidRPr="00967126">
        <w:rPr>
          <w:rFonts w:ascii="Arial" w:hAnsi="Arial" w:cs="Arial"/>
          <w:b/>
          <w:bCs/>
          <w:sz w:val="24"/>
          <w:szCs w:val="24"/>
          <w:lang w:val="en-IE"/>
        </w:rPr>
        <w:t>:</w:t>
      </w:r>
      <w:r w:rsidR="00406879">
        <w:rPr>
          <w:rFonts w:ascii="Arial" w:hAnsi="Arial" w:cs="Arial"/>
          <w:b/>
          <w:bCs/>
          <w:sz w:val="24"/>
          <w:szCs w:val="24"/>
          <w:lang w:val="en-IE"/>
        </w:rPr>
        <w:t xml:space="preserve"> </w:t>
      </w:r>
      <w:r w:rsidR="00E936B0">
        <w:rPr>
          <w:rFonts w:ascii="Arial" w:hAnsi="Arial" w:cs="Arial"/>
          <w:b/>
          <w:bCs/>
          <w:sz w:val="24"/>
          <w:szCs w:val="24"/>
          <w:lang w:val="en-IE"/>
        </w:rPr>
        <w:t>The Newton Raphson method, applied to a linear material with a non-linear geometric behaviour</w:t>
      </w:r>
    </w:p>
    <w:p w14:paraId="76C87143" w14:textId="301536D0" w:rsidR="00E936B0" w:rsidRDefault="00E936B0" w:rsidP="00B82162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The same method used in assignment 2 is used. </w:t>
      </w:r>
    </w:p>
    <w:p w14:paraId="32278897" w14:textId="31AEA6C2" w:rsidR="00E936B0" w:rsidRDefault="00E936B0" w:rsidP="00B82162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However, the geometric behaviour of the bars is non-linear, therefore the length of the bars varies over time. At each iteration, each length is calculated according to the displacements.</w:t>
      </w:r>
    </w:p>
    <w:p w14:paraId="145AD3A9" w14:textId="2BD73F3F" w:rsidR="00E936B0" w:rsidRDefault="00E936B0" w:rsidP="00B82162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Furthermore, the resisting force in each bar is calculated differently as the strain of a bar subjected to a change in length L-L</w:t>
      </w:r>
      <w:r w:rsidRPr="00E936B0">
        <w:rPr>
          <w:rFonts w:ascii="Arial" w:hAnsi="Arial" w:cs="Arial"/>
          <w:lang w:val="en-IE"/>
        </w:rPr>
        <w:t>0</w:t>
      </w:r>
      <w:r>
        <w:rPr>
          <w:rFonts w:ascii="Arial" w:hAnsi="Arial" w:cs="Arial"/>
          <w:sz w:val="24"/>
          <w:szCs w:val="24"/>
          <w:lang w:val="en-IE"/>
        </w:rPr>
        <w:t xml:space="preserve"> is: W</w:t>
      </w:r>
      <w:r w:rsidRPr="00E936B0">
        <w:rPr>
          <w:rFonts w:ascii="Arial" w:hAnsi="Arial" w:cs="Arial"/>
          <w:sz w:val="24"/>
          <w:szCs w:val="24"/>
          <w:vertAlign w:val="subscript"/>
          <w:lang w:val="en-IE"/>
        </w:rPr>
        <w:t>int</w:t>
      </w:r>
      <w:r>
        <w:rPr>
          <w:rFonts w:ascii="Arial" w:hAnsi="Arial" w:cs="Arial"/>
          <w:sz w:val="24"/>
          <w:szCs w:val="24"/>
          <w:lang w:val="en-IE"/>
        </w:rPr>
        <w:t>=0.5*k*(L-L</w:t>
      </w:r>
      <w:r w:rsidRPr="00E936B0">
        <w:rPr>
          <w:rFonts w:ascii="Arial" w:hAnsi="Arial" w:cs="Arial"/>
          <w:lang w:val="en-IE"/>
        </w:rPr>
        <w:t>0</w:t>
      </w:r>
      <w:r>
        <w:rPr>
          <w:rFonts w:ascii="Arial" w:hAnsi="Arial" w:cs="Arial"/>
          <w:sz w:val="24"/>
          <w:szCs w:val="24"/>
          <w:lang w:val="en-IE"/>
        </w:rPr>
        <w:t>)², with k=E*A</w:t>
      </w:r>
      <w:r w:rsidRPr="00E936B0">
        <w:rPr>
          <w:rFonts w:ascii="Arial" w:hAnsi="Arial" w:cs="Arial"/>
          <w:lang w:val="en-IE"/>
        </w:rPr>
        <w:t>0</w:t>
      </w:r>
      <w:r>
        <w:rPr>
          <w:rFonts w:ascii="Arial" w:hAnsi="Arial" w:cs="Arial"/>
          <w:sz w:val="24"/>
          <w:szCs w:val="24"/>
          <w:lang w:val="en-IE"/>
        </w:rPr>
        <w:t>/E</w:t>
      </w:r>
      <w:r w:rsidRPr="00E936B0">
        <w:rPr>
          <w:rFonts w:ascii="Arial" w:hAnsi="Arial" w:cs="Arial"/>
          <w:lang w:val="en-IE"/>
        </w:rPr>
        <w:t>0</w:t>
      </w:r>
      <w:r w:rsidR="00315EC0">
        <w:rPr>
          <w:rFonts w:ascii="Arial" w:hAnsi="Arial" w:cs="Arial"/>
          <w:lang w:val="en-IE"/>
        </w:rPr>
        <w:t xml:space="preserve">. </w:t>
      </w:r>
      <w:r w:rsidR="00315EC0" w:rsidRPr="00315EC0">
        <w:rPr>
          <w:rFonts w:ascii="Arial" w:hAnsi="Arial" w:cs="Arial"/>
          <w:sz w:val="24"/>
          <w:szCs w:val="24"/>
          <w:lang w:val="en-IE"/>
        </w:rPr>
        <w:t>The resisting force is the derivative of Wint with respect to the displacements</w:t>
      </w:r>
      <w:r w:rsidR="00315EC0">
        <w:rPr>
          <w:rFonts w:ascii="Arial" w:hAnsi="Arial" w:cs="Arial"/>
          <w:sz w:val="24"/>
          <w:szCs w:val="24"/>
          <w:lang w:val="en-IE"/>
        </w:rPr>
        <w:t xml:space="preserve">. </w:t>
      </w:r>
    </w:p>
    <w:p w14:paraId="16B89625" w14:textId="453FE195" w:rsidR="00315EC0" w:rsidRPr="00E936B0" w:rsidRDefault="00315EC0" w:rsidP="00B82162">
      <w:pPr>
        <w:rPr>
          <w:rFonts w:ascii="Arial" w:hAnsi="Arial" w:cs="Arial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As the geometric behaviour is non-linear, the tangent stiffness matrix is the sum of the material tangent stiffness (same as the one calculated for a linear geometric behaviour) and the geometric tangent stiffness. </w:t>
      </w:r>
    </w:p>
    <w:p w14:paraId="3CB4957C" w14:textId="77777777" w:rsidR="00E936B0" w:rsidRDefault="00E936B0" w:rsidP="000D189E">
      <w:pPr>
        <w:rPr>
          <w:rFonts w:ascii="Arial" w:hAnsi="Arial" w:cs="Arial"/>
          <w:lang w:val="en-IE"/>
        </w:rPr>
      </w:pPr>
    </w:p>
    <w:p w14:paraId="051EEFAE" w14:textId="112EAC5E" w:rsidR="000D189E" w:rsidRDefault="000D189E" w:rsidP="000D189E">
      <w:pPr>
        <w:rPr>
          <w:rFonts w:ascii="Arial" w:hAnsi="Arial" w:cs="Arial"/>
          <w:b/>
          <w:bCs/>
          <w:sz w:val="24"/>
          <w:szCs w:val="24"/>
          <w:lang w:val="en-IE"/>
        </w:rPr>
      </w:pPr>
      <w:r w:rsidRPr="000D189E">
        <w:rPr>
          <w:rFonts w:ascii="Arial" w:hAnsi="Arial" w:cs="Arial"/>
          <w:b/>
          <w:bCs/>
          <w:sz w:val="24"/>
          <w:szCs w:val="24"/>
          <w:lang w:val="en-IE"/>
        </w:rPr>
        <w:t xml:space="preserve">Part </w:t>
      </w:r>
      <w:r w:rsidR="00CA4B05">
        <w:rPr>
          <w:rFonts w:ascii="Arial" w:hAnsi="Arial" w:cs="Arial"/>
          <w:b/>
          <w:bCs/>
          <w:sz w:val="24"/>
          <w:szCs w:val="24"/>
          <w:lang w:val="en-IE"/>
        </w:rPr>
        <w:t>B</w:t>
      </w:r>
      <w:r w:rsidRPr="000D189E">
        <w:rPr>
          <w:rFonts w:ascii="Arial" w:hAnsi="Arial" w:cs="Arial"/>
          <w:b/>
          <w:bCs/>
          <w:sz w:val="24"/>
          <w:szCs w:val="24"/>
          <w:lang w:val="en-IE"/>
        </w:rPr>
        <w:t>:</w:t>
      </w:r>
      <w:r w:rsidR="00644195">
        <w:rPr>
          <w:rFonts w:ascii="Arial" w:hAnsi="Arial" w:cs="Arial"/>
          <w:b/>
          <w:bCs/>
          <w:sz w:val="24"/>
          <w:szCs w:val="24"/>
          <w:lang w:val="en-IE"/>
        </w:rPr>
        <w:t xml:space="preserve"> Displacements </w:t>
      </w:r>
      <w:r w:rsidR="00315EC0">
        <w:rPr>
          <w:rFonts w:ascii="Arial" w:hAnsi="Arial" w:cs="Arial"/>
          <w:b/>
          <w:bCs/>
          <w:sz w:val="24"/>
          <w:szCs w:val="24"/>
          <w:lang w:val="en-IE"/>
        </w:rPr>
        <w:t>linear geometric behaviour and non-linear geometric behaviour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15EC0" w14:paraId="1351BEBE" w14:textId="77777777" w:rsidTr="00315EC0">
        <w:tc>
          <w:tcPr>
            <w:tcW w:w="1812" w:type="dxa"/>
            <w:vMerge w:val="restart"/>
            <w:vAlign w:val="center"/>
          </w:tcPr>
          <w:p w14:paraId="3A57CB36" w14:textId="4D27E80E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Load</w:t>
            </w:r>
          </w:p>
        </w:tc>
        <w:tc>
          <w:tcPr>
            <w:tcW w:w="7250" w:type="dxa"/>
            <w:gridSpan w:val="4"/>
            <w:vAlign w:val="center"/>
          </w:tcPr>
          <w:p w14:paraId="15DB261C" w14:textId="59DC61AA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Displacements [mm]</w:t>
            </w:r>
          </w:p>
        </w:tc>
      </w:tr>
      <w:tr w:rsidR="00315EC0" w14:paraId="4BEFDC38" w14:textId="77777777" w:rsidTr="00315EC0">
        <w:tc>
          <w:tcPr>
            <w:tcW w:w="1812" w:type="dxa"/>
            <w:vMerge/>
            <w:vAlign w:val="center"/>
          </w:tcPr>
          <w:p w14:paraId="1160278D" w14:textId="77777777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</w:p>
        </w:tc>
        <w:tc>
          <w:tcPr>
            <w:tcW w:w="3624" w:type="dxa"/>
            <w:gridSpan w:val="2"/>
            <w:vAlign w:val="center"/>
          </w:tcPr>
          <w:p w14:paraId="30DA168E" w14:textId="31917E39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Linear Geometric Behaviour</w:t>
            </w:r>
          </w:p>
        </w:tc>
        <w:tc>
          <w:tcPr>
            <w:tcW w:w="3626" w:type="dxa"/>
            <w:gridSpan w:val="2"/>
            <w:vAlign w:val="center"/>
          </w:tcPr>
          <w:p w14:paraId="39A00BC2" w14:textId="35A4303E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IE"/>
              </w:rPr>
              <w:t>Non linear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E"/>
              </w:rPr>
              <w:t xml:space="preserve"> geometric behaviour</w:t>
            </w:r>
          </w:p>
        </w:tc>
      </w:tr>
      <w:tr w:rsidR="00315EC0" w14:paraId="7FA92AF5" w14:textId="77777777" w:rsidTr="00D43AAA">
        <w:tc>
          <w:tcPr>
            <w:tcW w:w="1812" w:type="dxa"/>
            <w:vMerge/>
            <w:vAlign w:val="center"/>
          </w:tcPr>
          <w:p w14:paraId="5FCE0B50" w14:textId="77777777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</w:p>
        </w:tc>
        <w:tc>
          <w:tcPr>
            <w:tcW w:w="1812" w:type="dxa"/>
            <w:vAlign w:val="center"/>
          </w:tcPr>
          <w:p w14:paraId="70876C00" w14:textId="40BF4CED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U1</w:t>
            </w:r>
          </w:p>
        </w:tc>
        <w:tc>
          <w:tcPr>
            <w:tcW w:w="1812" w:type="dxa"/>
            <w:vAlign w:val="center"/>
          </w:tcPr>
          <w:p w14:paraId="7E94DAFE" w14:textId="5C63A149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U2</w:t>
            </w:r>
          </w:p>
        </w:tc>
        <w:tc>
          <w:tcPr>
            <w:tcW w:w="1813" w:type="dxa"/>
            <w:vAlign w:val="center"/>
          </w:tcPr>
          <w:p w14:paraId="3388CE07" w14:textId="560D09A6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U1</w:t>
            </w:r>
          </w:p>
        </w:tc>
        <w:tc>
          <w:tcPr>
            <w:tcW w:w="1813" w:type="dxa"/>
            <w:vAlign w:val="center"/>
          </w:tcPr>
          <w:p w14:paraId="2FA247CC" w14:textId="3A90D82C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U2</w:t>
            </w:r>
          </w:p>
        </w:tc>
      </w:tr>
      <w:tr w:rsidR="00315EC0" w14:paraId="516D3BAD" w14:textId="77777777" w:rsidTr="00315EC0">
        <w:tc>
          <w:tcPr>
            <w:tcW w:w="1812" w:type="dxa"/>
            <w:vAlign w:val="center"/>
          </w:tcPr>
          <w:p w14:paraId="420F3434" w14:textId="19396C2B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10</w:t>
            </w:r>
            <w:r w:rsidR="005C3E24" w:rsidRPr="005C3E24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>7</w:t>
            </w:r>
            <w:r w:rsidRPr="005C3E24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>N</w:t>
            </w:r>
          </w:p>
        </w:tc>
        <w:tc>
          <w:tcPr>
            <w:tcW w:w="1812" w:type="dxa"/>
            <w:vAlign w:val="center"/>
          </w:tcPr>
          <w:p w14:paraId="5C528F3A" w14:textId="4002E2A1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0.326</w:t>
            </w:r>
          </w:p>
        </w:tc>
        <w:tc>
          <w:tcPr>
            <w:tcW w:w="1812" w:type="dxa"/>
            <w:vAlign w:val="center"/>
          </w:tcPr>
          <w:p w14:paraId="664D9C67" w14:textId="6D696164" w:rsidR="00315EC0" w:rsidRDefault="00644195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19.71</w:t>
            </w:r>
          </w:p>
        </w:tc>
        <w:tc>
          <w:tcPr>
            <w:tcW w:w="1813" w:type="dxa"/>
            <w:vAlign w:val="center"/>
          </w:tcPr>
          <w:p w14:paraId="4A7610AE" w14:textId="5B6A85D4" w:rsidR="00315EC0" w:rsidRDefault="00AD4873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0.556</w:t>
            </w:r>
          </w:p>
        </w:tc>
        <w:tc>
          <w:tcPr>
            <w:tcW w:w="1813" w:type="dxa"/>
            <w:vAlign w:val="center"/>
          </w:tcPr>
          <w:p w14:paraId="2E6AC751" w14:textId="558B167D" w:rsidR="00315EC0" w:rsidRDefault="00AD4873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19.53</w:t>
            </w:r>
          </w:p>
        </w:tc>
      </w:tr>
      <w:tr w:rsidR="00315EC0" w14:paraId="5FEC3CF0" w14:textId="77777777" w:rsidTr="00315EC0">
        <w:tc>
          <w:tcPr>
            <w:tcW w:w="1812" w:type="dxa"/>
            <w:vAlign w:val="center"/>
          </w:tcPr>
          <w:p w14:paraId="6697401A" w14:textId="4AF77208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10</w:t>
            </w:r>
            <w:r w:rsidRPr="00315EC0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>8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 xml:space="preserve"> N</w:t>
            </w:r>
          </w:p>
        </w:tc>
        <w:tc>
          <w:tcPr>
            <w:tcW w:w="1812" w:type="dxa"/>
            <w:vAlign w:val="center"/>
          </w:tcPr>
          <w:p w14:paraId="538300A2" w14:textId="2877931B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3.255</w:t>
            </w:r>
          </w:p>
        </w:tc>
        <w:tc>
          <w:tcPr>
            <w:tcW w:w="1812" w:type="dxa"/>
            <w:vAlign w:val="center"/>
          </w:tcPr>
          <w:p w14:paraId="63BC22DD" w14:textId="360AA2A7" w:rsidR="00315EC0" w:rsidRDefault="00644195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192.13</w:t>
            </w:r>
          </w:p>
        </w:tc>
        <w:tc>
          <w:tcPr>
            <w:tcW w:w="1813" w:type="dxa"/>
            <w:vAlign w:val="center"/>
          </w:tcPr>
          <w:p w14:paraId="43925439" w14:textId="63830FBD" w:rsidR="00315EC0" w:rsidRDefault="00AD4873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21.946</w:t>
            </w:r>
          </w:p>
        </w:tc>
        <w:tc>
          <w:tcPr>
            <w:tcW w:w="1813" w:type="dxa"/>
            <w:vAlign w:val="center"/>
          </w:tcPr>
          <w:p w14:paraId="5FB5E3AD" w14:textId="455E8379" w:rsidR="00315EC0" w:rsidRDefault="00AD4873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182.58</w:t>
            </w:r>
          </w:p>
        </w:tc>
      </w:tr>
      <w:tr w:rsidR="00315EC0" w14:paraId="79A48CE3" w14:textId="77777777" w:rsidTr="00315EC0">
        <w:tc>
          <w:tcPr>
            <w:tcW w:w="1812" w:type="dxa"/>
            <w:vAlign w:val="center"/>
          </w:tcPr>
          <w:p w14:paraId="04EA9BE8" w14:textId="11DE7088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10</w:t>
            </w:r>
            <w:r w:rsidRPr="00315EC0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>9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 xml:space="preserve"> N</w:t>
            </w:r>
          </w:p>
        </w:tc>
        <w:tc>
          <w:tcPr>
            <w:tcW w:w="1812" w:type="dxa"/>
            <w:vAlign w:val="center"/>
          </w:tcPr>
          <w:p w14:paraId="376BC928" w14:textId="5DAF903F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32.55</w:t>
            </w:r>
          </w:p>
        </w:tc>
        <w:tc>
          <w:tcPr>
            <w:tcW w:w="1812" w:type="dxa"/>
            <w:vAlign w:val="center"/>
          </w:tcPr>
          <w:p w14:paraId="3D10CE03" w14:textId="202F4066" w:rsidR="00315EC0" w:rsidRDefault="00644195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1971.3</w:t>
            </w:r>
          </w:p>
        </w:tc>
        <w:tc>
          <w:tcPr>
            <w:tcW w:w="1813" w:type="dxa"/>
            <w:vAlign w:val="center"/>
          </w:tcPr>
          <w:p w14:paraId="48BC11B2" w14:textId="6CD39CC4" w:rsidR="00315EC0" w:rsidRDefault="00AD4873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666.63</w:t>
            </w:r>
            <w:r w:rsidR="00583178">
              <w:rPr>
                <w:rFonts w:ascii="Arial" w:hAnsi="Arial" w:cs="Arial"/>
                <w:sz w:val="24"/>
                <w:szCs w:val="24"/>
                <w:lang w:val="en-IE"/>
              </w:rPr>
              <w:t>*</w:t>
            </w:r>
          </w:p>
        </w:tc>
        <w:tc>
          <w:tcPr>
            <w:tcW w:w="1813" w:type="dxa"/>
            <w:vAlign w:val="center"/>
          </w:tcPr>
          <w:p w14:paraId="71FFB3E0" w14:textId="75F5ABFA" w:rsidR="00315EC0" w:rsidRDefault="00AD4873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1489.5</w:t>
            </w:r>
            <w:r w:rsidR="00583178">
              <w:rPr>
                <w:rFonts w:ascii="Arial" w:hAnsi="Arial" w:cs="Arial"/>
                <w:sz w:val="24"/>
                <w:szCs w:val="24"/>
                <w:lang w:val="en-IE"/>
              </w:rPr>
              <w:t>*</w:t>
            </w:r>
          </w:p>
        </w:tc>
      </w:tr>
    </w:tbl>
    <w:p w14:paraId="6FEAACA6" w14:textId="3799AFA3" w:rsidR="004654E7" w:rsidRDefault="00583178" w:rsidP="00583178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>
        <w:rPr>
          <w:rFonts w:ascii="Arial" w:hAnsi="Arial" w:cs="Arial"/>
          <w:color w:val="000000" w:themeColor="text1"/>
          <w:sz w:val="24"/>
          <w:szCs w:val="24"/>
          <w:lang w:val="en-IE"/>
        </w:rPr>
        <w:t>* Approximative results, with a large tolerance considered in order to have convergence of the Newton-Raphson method. If not, the results do not converge in reasonable computational times.</w:t>
      </w:r>
    </w:p>
    <w:p w14:paraId="7BDF737F" w14:textId="77777777" w:rsidR="00FD4EAF" w:rsidRDefault="00FD4EAF" w:rsidP="00583178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</w:pPr>
    </w:p>
    <w:p w14:paraId="3B6AEF34" w14:textId="77777777" w:rsidR="00FD4EAF" w:rsidRDefault="00FD4EAF" w:rsidP="00583178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</w:pPr>
    </w:p>
    <w:p w14:paraId="694716AF" w14:textId="77777777" w:rsidR="00FD4EAF" w:rsidRDefault="00FD4EAF" w:rsidP="00583178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</w:pPr>
    </w:p>
    <w:p w14:paraId="58B241AE" w14:textId="77777777" w:rsidR="00FD4EAF" w:rsidRDefault="00FD4EAF" w:rsidP="00583178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</w:pPr>
    </w:p>
    <w:p w14:paraId="7DBA363A" w14:textId="77777777" w:rsidR="00FD4EAF" w:rsidRDefault="00FD4EAF" w:rsidP="00583178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</w:pPr>
    </w:p>
    <w:p w14:paraId="22CA3F5A" w14:textId="77777777" w:rsidR="00FD4EAF" w:rsidRDefault="00FD4EAF" w:rsidP="00583178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</w:pPr>
    </w:p>
    <w:p w14:paraId="7C07ADFE" w14:textId="77777777" w:rsidR="00FD4EAF" w:rsidRDefault="00FD4EAF" w:rsidP="00583178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</w:pPr>
    </w:p>
    <w:p w14:paraId="31F0F1E1" w14:textId="77777777" w:rsidR="00FD4EAF" w:rsidRDefault="00FD4EAF" w:rsidP="00583178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</w:pPr>
    </w:p>
    <w:p w14:paraId="4727798E" w14:textId="77777777" w:rsidR="00FD4EAF" w:rsidRDefault="00FD4EAF" w:rsidP="00583178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</w:pPr>
    </w:p>
    <w:p w14:paraId="525732C6" w14:textId="77777777" w:rsidR="00FD4EAF" w:rsidRDefault="00FD4EAF" w:rsidP="00583178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</w:pPr>
    </w:p>
    <w:p w14:paraId="2155A0BA" w14:textId="77777777" w:rsidR="00FD4EAF" w:rsidRDefault="00FD4EAF" w:rsidP="00583178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</w:pPr>
    </w:p>
    <w:p w14:paraId="44E40368" w14:textId="77777777" w:rsidR="00FD4EAF" w:rsidRDefault="00FD4EAF" w:rsidP="00583178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</w:pPr>
    </w:p>
    <w:p w14:paraId="578C4F4B" w14:textId="77777777" w:rsidR="00FD4EAF" w:rsidRDefault="00FD4EAF" w:rsidP="00583178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</w:pPr>
    </w:p>
    <w:p w14:paraId="6E773BC4" w14:textId="7A638904" w:rsidR="004654E7" w:rsidRPr="003C402D" w:rsidRDefault="004654E7" w:rsidP="00583178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</w:pPr>
      <w:r w:rsidRPr="003C402D"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  <w:lastRenderedPageBreak/>
        <w:t>Graphical comparison</w:t>
      </w:r>
      <w:r w:rsidR="003C402D"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  <w:t>s</w:t>
      </w:r>
      <w:r w:rsidRPr="003C402D"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  <w:t xml:space="preserve"> </w:t>
      </w:r>
      <w:r w:rsidR="003C402D" w:rsidRPr="003C402D"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  <w:t>considering linear and non-linear geometric behaviour, with linear element properties:</w:t>
      </w:r>
    </w:p>
    <w:p w14:paraId="6A75A83A" w14:textId="4F5D897D" w:rsidR="005C3E24" w:rsidRPr="005C3E24" w:rsidRDefault="005C3E24" w:rsidP="000D189E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5C3E24">
        <w:rPr>
          <w:rFonts w:ascii="Arial" w:hAnsi="Arial" w:cs="Arial"/>
          <w:color w:val="000000" w:themeColor="text1"/>
          <w:sz w:val="24"/>
          <w:szCs w:val="24"/>
          <w:lang w:val="en-IE"/>
        </w:rPr>
        <w:t>For load 10</w:t>
      </w:r>
      <w:r w:rsidRPr="005C3E24">
        <w:rPr>
          <w:rFonts w:ascii="Arial" w:hAnsi="Arial" w:cs="Arial"/>
          <w:color w:val="000000" w:themeColor="text1"/>
          <w:sz w:val="24"/>
          <w:szCs w:val="24"/>
          <w:vertAlign w:val="superscript"/>
          <w:lang w:val="en-IE"/>
        </w:rPr>
        <w:t>7</w:t>
      </w:r>
      <w:r w:rsidRPr="005C3E24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N:</w:t>
      </w:r>
    </w:p>
    <w:p w14:paraId="04447FD7" w14:textId="585EDED8" w:rsidR="005C3E24" w:rsidRDefault="005C3E24" w:rsidP="000D189E">
      <w:pPr>
        <w:rPr>
          <w:rFonts w:ascii="Arial" w:hAnsi="Arial" w:cs="Arial"/>
          <w:b/>
          <w:bCs/>
          <w:color w:val="FF0000"/>
          <w:sz w:val="24"/>
          <w:szCs w:val="24"/>
          <w:lang w:val="en-IE"/>
        </w:rPr>
      </w:pPr>
      <w:r w:rsidRPr="005C3E24">
        <w:rPr>
          <w:rFonts w:ascii="Arial" w:hAnsi="Arial" w:cs="Arial"/>
          <w:b/>
          <w:bCs/>
          <w:noProof/>
          <w:color w:val="FF0000"/>
          <w:sz w:val="24"/>
          <w:szCs w:val="24"/>
          <w:lang w:val="en-IE"/>
        </w:rPr>
        <w:drawing>
          <wp:inline distT="0" distB="0" distL="0" distR="0" wp14:anchorId="0CB9495E" wp14:editId="125B132F">
            <wp:extent cx="3038936" cy="2384474"/>
            <wp:effectExtent l="0" t="0" r="9525" b="0"/>
            <wp:docPr id="453957409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57409" name="Image 1" descr="Une image contenant texte, ligne, Tracé, diagramm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3015" cy="238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E24">
        <w:rPr>
          <w:rFonts w:ascii="Arial" w:hAnsi="Arial" w:cs="Arial"/>
          <w:b/>
          <w:bCs/>
          <w:noProof/>
          <w:color w:val="FF0000"/>
          <w:sz w:val="24"/>
          <w:szCs w:val="24"/>
          <w:lang w:val="en-IE"/>
        </w:rPr>
        <w:drawing>
          <wp:inline distT="0" distB="0" distL="0" distR="0" wp14:anchorId="4A97E460" wp14:editId="7996BC05">
            <wp:extent cx="2975317" cy="2334555"/>
            <wp:effectExtent l="0" t="0" r="0" b="8890"/>
            <wp:docPr id="392681584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81584" name="Image 1" descr="Une image contenant texte, ligne, Tracé, diagramm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490" cy="235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710D" w14:textId="0064B36E" w:rsidR="005C3E24" w:rsidRDefault="005C3E24" w:rsidP="000D189E">
      <w:pPr>
        <w:rPr>
          <w:rFonts w:ascii="Arial" w:hAnsi="Arial" w:cs="Arial"/>
          <w:b/>
          <w:bCs/>
          <w:color w:val="FF0000"/>
          <w:sz w:val="24"/>
          <w:szCs w:val="24"/>
          <w:lang w:val="en-IE"/>
        </w:rPr>
      </w:pPr>
      <w:r w:rsidRPr="005C3E24">
        <w:rPr>
          <w:rFonts w:ascii="Arial" w:hAnsi="Arial" w:cs="Arial"/>
          <w:b/>
          <w:bCs/>
          <w:noProof/>
          <w:color w:val="FF0000"/>
          <w:sz w:val="24"/>
          <w:szCs w:val="24"/>
          <w:lang w:val="en-IE"/>
        </w:rPr>
        <w:drawing>
          <wp:inline distT="0" distB="0" distL="0" distR="0" wp14:anchorId="32443ADC" wp14:editId="00042604">
            <wp:extent cx="3038622" cy="2299762"/>
            <wp:effectExtent l="0" t="0" r="0" b="5715"/>
            <wp:docPr id="441333723" name="Image 1" descr="Une image contenant texte, Tracé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33723" name="Image 1" descr="Une image contenant texte, Tracé, ligne, capture d’écra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2827" cy="23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F5CD" w14:textId="77777777" w:rsidR="00FD4EAF" w:rsidRDefault="00FD4EAF" w:rsidP="000D189E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</w:p>
    <w:p w14:paraId="6582CCE6" w14:textId="77777777" w:rsidR="00FD4EAF" w:rsidRDefault="00FD4EAF" w:rsidP="000D189E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</w:p>
    <w:p w14:paraId="03F92593" w14:textId="048460D0" w:rsidR="005C3E24" w:rsidRPr="005C3E24" w:rsidRDefault="005C3E24" w:rsidP="000D189E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5C3E24">
        <w:rPr>
          <w:rFonts w:ascii="Arial" w:hAnsi="Arial" w:cs="Arial"/>
          <w:color w:val="000000" w:themeColor="text1"/>
          <w:sz w:val="24"/>
          <w:szCs w:val="24"/>
          <w:lang w:val="en-IE"/>
        </w:rPr>
        <w:t>For</w:t>
      </w:r>
      <w:r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load</w:t>
      </w:r>
      <w:r w:rsidRPr="005C3E24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10</w:t>
      </w:r>
      <w:r w:rsidRPr="005C3E24">
        <w:rPr>
          <w:rFonts w:ascii="Arial" w:hAnsi="Arial" w:cs="Arial"/>
          <w:color w:val="000000" w:themeColor="text1"/>
          <w:sz w:val="24"/>
          <w:szCs w:val="24"/>
          <w:vertAlign w:val="superscript"/>
          <w:lang w:val="en-IE"/>
        </w:rPr>
        <w:t>8</w:t>
      </w:r>
      <w:r w:rsidR="003C402D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</w:t>
      </w:r>
      <w:r w:rsidRPr="005C3E24">
        <w:rPr>
          <w:rFonts w:ascii="Arial" w:hAnsi="Arial" w:cs="Arial"/>
          <w:color w:val="000000" w:themeColor="text1"/>
          <w:sz w:val="24"/>
          <w:szCs w:val="24"/>
          <w:lang w:val="en-IE"/>
        </w:rPr>
        <w:t>N:</w:t>
      </w:r>
    </w:p>
    <w:p w14:paraId="60A3BF43" w14:textId="553A6059" w:rsidR="005C3E24" w:rsidRDefault="005C3E24" w:rsidP="000D189E">
      <w:pPr>
        <w:rPr>
          <w:rFonts w:ascii="Arial" w:hAnsi="Arial" w:cs="Arial"/>
          <w:b/>
          <w:bCs/>
          <w:color w:val="FF0000"/>
          <w:sz w:val="24"/>
          <w:szCs w:val="24"/>
          <w:lang w:val="en-IE"/>
        </w:rPr>
      </w:pPr>
      <w:r w:rsidRPr="005C3E24">
        <w:rPr>
          <w:rFonts w:ascii="Arial" w:hAnsi="Arial" w:cs="Arial"/>
          <w:b/>
          <w:bCs/>
          <w:noProof/>
          <w:color w:val="FF0000"/>
          <w:sz w:val="24"/>
          <w:szCs w:val="24"/>
          <w:lang w:val="en-IE"/>
        </w:rPr>
        <w:drawing>
          <wp:inline distT="0" distB="0" distL="0" distR="0" wp14:anchorId="6B184ACA" wp14:editId="7C6B1B0A">
            <wp:extent cx="3038936" cy="2384474"/>
            <wp:effectExtent l="0" t="0" r="9525" b="0"/>
            <wp:docPr id="572335591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35591" name="Image 1" descr="Une image contenant texte, ligne, Tracé, diagramm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1102" cy="23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E24">
        <w:rPr>
          <w:rFonts w:ascii="Arial" w:hAnsi="Arial" w:cs="Arial"/>
          <w:b/>
          <w:bCs/>
          <w:noProof/>
          <w:color w:val="FF0000"/>
          <w:sz w:val="24"/>
          <w:szCs w:val="24"/>
          <w:lang w:val="en-IE"/>
        </w:rPr>
        <w:drawing>
          <wp:inline distT="0" distB="0" distL="0" distR="0" wp14:anchorId="3B8F07B4" wp14:editId="038DC1B8">
            <wp:extent cx="2961250" cy="2323518"/>
            <wp:effectExtent l="0" t="0" r="0" b="635"/>
            <wp:docPr id="1145974636" name="Image 1" descr="Une image contenant texte, Tracé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74636" name="Image 1" descr="Une image contenant texte, Tracé, ligne, capture d’écra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6405" cy="232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9124" w14:textId="4A2F10DC" w:rsidR="005C3E24" w:rsidRDefault="005C3E24" w:rsidP="000D189E">
      <w:pPr>
        <w:rPr>
          <w:rFonts w:ascii="Arial" w:hAnsi="Arial" w:cs="Arial"/>
          <w:b/>
          <w:bCs/>
          <w:color w:val="FF0000"/>
          <w:sz w:val="24"/>
          <w:szCs w:val="24"/>
          <w:lang w:val="en-IE"/>
        </w:rPr>
      </w:pPr>
      <w:r w:rsidRPr="005C3E24">
        <w:rPr>
          <w:rFonts w:ascii="Arial" w:hAnsi="Arial" w:cs="Arial"/>
          <w:b/>
          <w:bCs/>
          <w:noProof/>
          <w:color w:val="FF0000"/>
          <w:sz w:val="24"/>
          <w:szCs w:val="24"/>
          <w:lang w:val="en-IE"/>
        </w:rPr>
        <w:lastRenderedPageBreak/>
        <w:drawing>
          <wp:inline distT="0" distB="0" distL="0" distR="0" wp14:anchorId="0AA69540" wp14:editId="19A5A1EC">
            <wp:extent cx="3019451" cy="2300068"/>
            <wp:effectExtent l="0" t="0" r="0" b="5080"/>
            <wp:docPr id="1323555166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55166" name="Image 1" descr="Une image contenant texte, ligne, Tracé, diagramm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467" cy="230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E870" w14:textId="77777777" w:rsidR="00FD4EAF" w:rsidRDefault="00FD4EAF" w:rsidP="000D189E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</w:p>
    <w:p w14:paraId="15B5AE48" w14:textId="4B71F2C0" w:rsidR="00A33A13" w:rsidRPr="00FB5712" w:rsidRDefault="005C3E24" w:rsidP="000D189E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5C3E24">
        <w:rPr>
          <w:rFonts w:ascii="Arial" w:hAnsi="Arial" w:cs="Arial"/>
          <w:color w:val="000000" w:themeColor="text1"/>
          <w:sz w:val="24"/>
          <w:szCs w:val="24"/>
          <w:lang w:val="en-IE"/>
        </w:rPr>
        <w:t>For load 10</w:t>
      </w:r>
      <w:r w:rsidRPr="005C3E24">
        <w:rPr>
          <w:rFonts w:ascii="Arial" w:hAnsi="Arial" w:cs="Arial"/>
          <w:color w:val="000000" w:themeColor="text1"/>
          <w:sz w:val="24"/>
          <w:szCs w:val="24"/>
          <w:vertAlign w:val="superscript"/>
          <w:lang w:val="en-IE"/>
        </w:rPr>
        <w:t>9</w:t>
      </w:r>
      <w:r w:rsidR="003C402D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</w:t>
      </w:r>
      <w:r w:rsidRPr="005C3E24">
        <w:rPr>
          <w:rFonts w:ascii="Arial" w:hAnsi="Arial" w:cs="Arial"/>
          <w:color w:val="000000" w:themeColor="text1"/>
          <w:sz w:val="24"/>
          <w:szCs w:val="24"/>
          <w:lang w:val="en-IE"/>
        </w:rPr>
        <w:t>N:</w:t>
      </w:r>
    </w:p>
    <w:p w14:paraId="3C7210DC" w14:textId="77777777" w:rsidR="00FB5712" w:rsidRDefault="00FB5712" w:rsidP="000D189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1B0E957" wp14:editId="3FD038D7">
            <wp:extent cx="2931090" cy="2298627"/>
            <wp:effectExtent l="0" t="0" r="3175" b="635"/>
            <wp:docPr id="1753992965" name="Image 1" descr="Une image contenant texte,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92965" name="Image 1" descr="Une image contenant texte, diagramme, ligne, Tracé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703" cy="232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0618EC4" wp14:editId="7F8AB0D6">
            <wp:extent cx="2929421" cy="2292002"/>
            <wp:effectExtent l="0" t="0" r="4445" b="0"/>
            <wp:docPr id="662110799" name="Image 2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10799" name="Image 2" descr="Une image contenant texte, ligne, Tracé, diagramm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433" cy="233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10E6" w14:textId="00AB0882" w:rsidR="003C402D" w:rsidRDefault="00FB5712" w:rsidP="000D189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C6A9BB2" wp14:editId="29F7BCB4">
            <wp:extent cx="2901739" cy="2179528"/>
            <wp:effectExtent l="0" t="0" r="0" b="5080"/>
            <wp:docPr id="1053641775" name="Image 3" descr="Une image contenant texte,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41775" name="Image 3" descr="Une image contenant texte, ligne, diagramme, Tracé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150" cy="219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4328" w14:textId="77777777" w:rsidR="003C402D" w:rsidRDefault="003C402D" w:rsidP="000D189E">
      <w:pPr>
        <w:rPr>
          <w:rFonts w:ascii="Arial" w:hAnsi="Arial" w:cs="Arial"/>
          <w:b/>
          <w:bCs/>
          <w:sz w:val="24"/>
          <w:szCs w:val="24"/>
        </w:rPr>
      </w:pPr>
    </w:p>
    <w:p w14:paraId="0D5A2C83" w14:textId="404E54CD" w:rsidR="003C402D" w:rsidRDefault="00D77E32" w:rsidP="000D189E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 order to</w:t>
      </w:r>
      <w:proofErr w:type="gramEnd"/>
      <w:r>
        <w:rPr>
          <w:rFonts w:ascii="Arial" w:hAnsi="Arial" w:cs="Arial"/>
          <w:sz w:val="24"/>
          <w:szCs w:val="24"/>
        </w:rPr>
        <w:t xml:space="preserve"> obtain convergence with the load-increment Newton-Raphson method, the tolerance for the residual force had to be increased to 1/100 of the applied load.</w:t>
      </w:r>
    </w:p>
    <w:p w14:paraId="05F1A99A" w14:textId="60FB08A4" w:rsidR="00D77E32" w:rsidRDefault="00D77E32" w:rsidP="000D18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Therefore, there is an important imprecision in the results for a 10</w:t>
      </w:r>
      <w:r>
        <w:rPr>
          <w:rFonts w:ascii="Arial" w:hAnsi="Arial" w:cs="Arial"/>
          <w:sz w:val="24"/>
          <w:szCs w:val="24"/>
          <w:vertAlign w:val="superscript"/>
        </w:rPr>
        <w:t>9</w:t>
      </w:r>
      <w:r>
        <w:rPr>
          <w:rFonts w:ascii="Arial" w:hAnsi="Arial" w:cs="Arial"/>
          <w:sz w:val="24"/>
          <w:szCs w:val="24"/>
        </w:rPr>
        <w:t xml:space="preserve"> applied load. </w:t>
      </w:r>
    </w:p>
    <w:p w14:paraId="4153615F" w14:textId="7D12CF65" w:rsidR="00FD4EAF" w:rsidRPr="00D77E32" w:rsidRDefault="00D77E32" w:rsidP="000D18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global behavior of the node is however trustworthy, with large deformations to be expected. Also, the results for 1/10 of the load are </w:t>
      </w:r>
      <w:proofErr w:type="gramStart"/>
      <w:r>
        <w:rPr>
          <w:rFonts w:ascii="Arial" w:hAnsi="Arial" w:cs="Arial"/>
          <w:sz w:val="24"/>
          <w:szCs w:val="24"/>
        </w:rPr>
        <w:t>similar to</w:t>
      </w:r>
      <w:proofErr w:type="gramEnd"/>
      <w:r>
        <w:rPr>
          <w:rFonts w:ascii="Arial" w:hAnsi="Arial" w:cs="Arial"/>
          <w:sz w:val="24"/>
          <w:szCs w:val="24"/>
        </w:rPr>
        <w:t xml:space="preserve"> the ones obtained with a 10</w:t>
      </w:r>
      <w:r>
        <w:rPr>
          <w:rFonts w:ascii="Arial" w:hAnsi="Arial" w:cs="Arial"/>
          <w:sz w:val="24"/>
          <w:szCs w:val="24"/>
          <w:vertAlign w:val="superscript"/>
        </w:rPr>
        <w:t>8</w:t>
      </w:r>
      <w:r>
        <w:rPr>
          <w:rFonts w:ascii="Arial" w:hAnsi="Arial" w:cs="Arial"/>
          <w:sz w:val="24"/>
          <w:szCs w:val="24"/>
        </w:rPr>
        <w:t xml:space="preserve"> applied load.</w:t>
      </w:r>
    </w:p>
    <w:p w14:paraId="1C8EF939" w14:textId="19F53160" w:rsidR="003F2E89" w:rsidRDefault="000D189E" w:rsidP="000D189E">
      <w:pPr>
        <w:rPr>
          <w:rFonts w:ascii="Arial" w:hAnsi="Arial" w:cs="Arial"/>
          <w:b/>
          <w:bCs/>
          <w:sz w:val="24"/>
          <w:szCs w:val="24"/>
        </w:rPr>
      </w:pPr>
      <w:r w:rsidRPr="005948F1">
        <w:rPr>
          <w:rFonts w:ascii="Arial" w:hAnsi="Arial" w:cs="Arial"/>
          <w:b/>
          <w:bCs/>
          <w:sz w:val="24"/>
          <w:szCs w:val="24"/>
        </w:rPr>
        <w:lastRenderedPageBreak/>
        <w:t xml:space="preserve">Part </w:t>
      </w:r>
      <w:r w:rsidR="00CA4B05">
        <w:rPr>
          <w:rFonts w:ascii="Arial" w:hAnsi="Arial" w:cs="Arial"/>
          <w:b/>
          <w:bCs/>
          <w:sz w:val="24"/>
          <w:szCs w:val="24"/>
        </w:rPr>
        <w:t>C</w:t>
      </w:r>
      <w:r w:rsidRPr="005948F1">
        <w:rPr>
          <w:rFonts w:ascii="Arial" w:hAnsi="Arial" w:cs="Arial"/>
          <w:b/>
          <w:bCs/>
          <w:sz w:val="24"/>
          <w:szCs w:val="24"/>
        </w:rPr>
        <w:t>:</w:t>
      </w:r>
      <w:r w:rsidR="005948F1" w:rsidRPr="005948F1">
        <w:rPr>
          <w:rFonts w:ascii="Arial" w:hAnsi="Arial" w:cs="Arial"/>
          <w:b/>
          <w:bCs/>
          <w:sz w:val="24"/>
          <w:szCs w:val="24"/>
        </w:rPr>
        <w:t xml:space="preserve"> </w:t>
      </w:r>
      <w:r w:rsidR="00644195">
        <w:rPr>
          <w:rFonts w:ascii="Arial" w:hAnsi="Arial" w:cs="Arial"/>
          <w:b/>
          <w:bCs/>
          <w:sz w:val="24"/>
          <w:szCs w:val="24"/>
        </w:rPr>
        <w:t xml:space="preserve">Comparison between linear geometric </w:t>
      </w:r>
      <w:proofErr w:type="spellStart"/>
      <w:r w:rsidR="00644195">
        <w:rPr>
          <w:rFonts w:ascii="Arial" w:hAnsi="Arial" w:cs="Arial"/>
          <w:b/>
          <w:bCs/>
          <w:sz w:val="24"/>
          <w:szCs w:val="24"/>
        </w:rPr>
        <w:t>behaviour</w:t>
      </w:r>
      <w:proofErr w:type="spellEnd"/>
      <w:r w:rsidR="00644195">
        <w:rPr>
          <w:rFonts w:ascii="Arial" w:hAnsi="Arial" w:cs="Arial"/>
          <w:b/>
          <w:bCs/>
          <w:sz w:val="24"/>
          <w:szCs w:val="24"/>
        </w:rPr>
        <w:t xml:space="preserve"> and non-linear geometric </w:t>
      </w:r>
      <w:proofErr w:type="spellStart"/>
      <w:r w:rsidR="00644195">
        <w:rPr>
          <w:rFonts w:ascii="Arial" w:hAnsi="Arial" w:cs="Arial"/>
          <w:b/>
          <w:bCs/>
          <w:sz w:val="24"/>
          <w:szCs w:val="24"/>
        </w:rPr>
        <w:t>behaviour</w:t>
      </w:r>
      <w:r w:rsidR="00E33D4C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 w:rsidR="00E33D4C">
        <w:rPr>
          <w:rFonts w:ascii="Arial" w:hAnsi="Arial" w:cs="Arial"/>
          <w:b/>
          <w:bCs/>
          <w:sz w:val="24"/>
          <w:szCs w:val="24"/>
        </w:rPr>
        <w:t>.</w:t>
      </w:r>
    </w:p>
    <w:p w14:paraId="16872524" w14:textId="77777777" w:rsidR="006361A4" w:rsidRDefault="006361A4" w:rsidP="000D189E">
      <w:pPr>
        <w:rPr>
          <w:rFonts w:ascii="Arial" w:hAnsi="Arial" w:cs="Arial"/>
          <w:b/>
          <w:bCs/>
          <w:sz w:val="24"/>
          <w:szCs w:val="24"/>
        </w:rPr>
      </w:pPr>
    </w:p>
    <w:p w14:paraId="33586B3F" w14:textId="45DEDD7B" w:rsidR="006361A4" w:rsidRDefault="006361A4" w:rsidP="000D18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766214" w:rsidRPr="000871FD">
        <w:rPr>
          <w:rFonts w:ascii="Arial" w:hAnsi="Arial" w:cs="Arial"/>
          <w:b/>
          <w:bCs/>
          <w:sz w:val="24"/>
          <w:szCs w:val="24"/>
        </w:rPr>
        <w:t>relative change</w:t>
      </w:r>
      <w:r w:rsidR="0076621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computed as following:</w:t>
      </w:r>
    </w:p>
    <w:p w14:paraId="5988AADC" w14:textId="62BCD6F5" w:rsidR="006361A4" w:rsidRPr="006361A4" w:rsidRDefault="006361A4" w:rsidP="000D189E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diff=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u-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ref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ref</m:t>
                  </m:r>
                </m:sub>
              </m:sSub>
            </m:den>
          </m:f>
        </m:oMath>
      </m:oMathPara>
    </w:p>
    <w:p w14:paraId="57738C20" w14:textId="46E00486" w:rsidR="006361A4" w:rsidRDefault="006361A4" w:rsidP="000D189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ref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the maximal linear deformation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u</m:t>
        </m:r>
      </m:oMath>
      <w:r>
        <w:rPr>
          <w:rFonts w:ascii="Arial" w:eastAsiaTheme="minorEastAsia" w:hAnsi="Arial" w:cs="Arial"/>
          <w:sz w:val="24"/>
          <w:szCs w:val="24"/>
        </w:rPr>
        <w:t xml:space="preserve"> the maximal non-linear deformation.</w:t>
      </w:r>
    </w:p>
    <w:p w14:paraId="042479C9" w14:textId="46D58736" w:rsidR="00CC6321" w:rsidRDefault="00CC6321" w:rsidP="000D189E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>
        <w:rPr>
          <w:rFonts w:ascii="Arial" w:hAnsi="Arial" w:cs="Arial"/>
          <w:color w:val="000000" w:themeColor="text1"/>
          <w:sz w:val="24"/>
          <w:szCs w:val="24"/>
          <w:lang w:val="en-IE"/>
        </w:rPr>
        <w:t>The relative change indicate the change applied to the linear displacements when considering the non-linear geometric behaviour.</w:t>
      </w:r>
    </w:p>
    <w:p w14:paraId="064E0326" w14:textId="77777777" w:rsidR="00CC6321" w:rsidRPr="00CC6321" w:rsidRDefault="00CC6321" w:rsidP="000D189E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3712"/>
        <w:gridCol w:w="3543"/>
      </w:tblGrid>
      <w:tr w:rsidR="003C402D" w14:paraId="7D8E2B23" w14:textId="77777777" w:rsidTr="006361A4">
        <w:tc>
          <w:tcPr>
            <w:tcW w:w="1812" w:type="dxa"/>
            <w:vMerge w:val="restart"/>
            <w:vAlign w:val="center"/>
          </w:tcPr>
          <w:p w14:paraId="5AC2F5B9" w14:textId="77777777" w:rsidR="003C402D" w:rsidRDefault="003C402D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Load</w:t>
            </w:r>
          </w:p>
        </w:tc>
        <w:tc>
          <w:tcPr>
            <w:tcW w:w="7255" w:type="dxa"/>
            <w:gridSpan w:val="2"/>
            <w:vAlign w:val="center"/>
          </w:tcPr>
          <w:p w14:paraId="0459A150" w14:textId="5D5C23B0" w:rsidR="003C402D" w:rsidRDefault="00766214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Relative change</w:t>
            </w:r>
            <w:r w:rsidR="003C402D">
              <w:rPr>
                <w:rFonts w:ascii="Arial" w:hAnsi="Arial" w:cs="Arial"/>
                <w:sz w:val="24"/>
                <w:szCs w:val="24"/>
                <w:lang w:val="en-IE"/>
              </w:rPr>
              <w:t xml:space="preserve"> between largest displacements</w:t>
            </w:r>
            <w:r w:rsidR="003C402D">
              <w:rPr>
                <w:rFonts w:ascii="Arial" w:hAnsi="Arial" w:cs="Arial"/>
                <w:sz w:val="24"/>
                <w:szCs w:val="24"/>
                <w:lang w:val="en-IE"/>
              </w:rPr>
              <w:t xml:space="preserve"> [</w:t>
            </w:r>
            <w:r w:rsidR="003C402D">
              <w:rPr>
                <w:rFonts w:ascii="Arial" w:hAnsi="Arial" w:cs="Arial"/>
                <w:sz w:val="24"/>
                <w:szCs w:val="24"/>
                <w:lang w:val="en-IE"/>
              </w:rPr>
              <w:t>%</w:t>
            </w:r>
            <w:r w:rsidR="003C402D">
              <w:rPr>
                <w:rFonts w:ascii="Arial" w:hAnsi="Arial" w:cs="Arial"/>
                <w:sz w:val="24"/>
                <w:szCs w:val="24"/>
                <w:lang w:val="en-IE"/>
              </w:rPr>
              <w:t>]</w:t>
            </w:r>
          </w:p>
        </w:tc>
      </w:tr>
      <w:tr w:rsidR="006361A4" w14:paraId="13D2FBC0" w14:textId="77777777" w:rsidTr="003E0917">
        <w:trPr>
          <w:trHeight w:val="458"/>
        </w:trPr>
        <w:tc>
          <w:tcPr>
            <w:tcW w:w="1812" w:type="dxa"/>
            <w:vMerge/>
            <w:vAlign w:val="center"/>
          </w:tcPr>
          <w:p w14:paraId="7B09B93C" w14:textId="77777777" w:rsidR="006361A4" w:rsidRDefault="006361A4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</w:p>
        </w:tc>
        <w:tc>
          <w:tcPr>
            <w:tcW w:w="3712" w:type="dxa"/>
            <w:vAlign w:val="center"/>
          </w:tcPr>
          <w:p w14:paraId="53B4EF32" w14:textId="77777777" w:rsidR="006361A4" w:rsidRDefault="006361A4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U1</w:t>
            </w:r>
          </w:p>
        </w:tc>
        <w:tc>
          <w:tcPr>
            <w:tcW w:w="3543" w:type="dxa"/>
            <w:vAlign w:val="center"/>
          </w:tcPr>
          <w:p w14:paraId="5F492310" w14:textId="77777777" w:rsidR="006361A4" w:rsidRDefault="006361A4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U2</w:t>
            </w:r>
          </w:p>
        </w:tc>
      </w:tr>
      <w:tr w:rsidR="006361A4" w14:paraId="6E1AD90E" w14:textId="77777777" w:rsidTr="006361A4">
        <w:tc>
          <w:tcPr>
            <w:tcW w:w="1812" w:type="dxa"/>
            <w:vAlign w:val="center"/>
          </w:tcPr>
          <w:p w14:paraId="2010AD8C" w14:textId="77777777" w:rsidR="006361A4" w:rsidRDefault="006361A4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10</w:t>
            </w:r>
            <w:r w:rsidRPr="005C3E24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 xml:space="preserve">7 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>N</w:t>
            </w:r>
          </w:p>
        </w:tc>
        <w:tc>
          <w:tcPr>
            <w:tcW w:w="3712" w:type="dxa"/>
            <w:vAlign w:val="center"/>
          </w:tcPr>
          <w:p w14:paraId="43E61321" w14:textId="00F5C421" w:rsidR="006361A4" w:rsidRDefault="003E0917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70.92</w:t>
            </w:r>
          </w:p>
        </w:tc>
        <w:tc>
          <w:tcPr>
            <w:tcW w:w="3543" w:type="dxa"/>
            <w:vAlign w:val="center"/>
          </w:tcPr>
          <w:p w14:paraId="6C78B73F" w14:textId="6BD753EF" w:rsidR="006361A4" w:rsidRDefault="003E0917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- 0.92</w:t>
            </w:r>
          </w:p>
        </w:tc>
      </w:tr>
      <w:tr w:rsidR="006361A4" w14:paraId="78AA39AF" w14:textId="77777777" w:rsidTr="006361A4">
        <w:tc>
          <w:tcPr>
            <w:tcW w:w="1812" w:type="dxa"/>
            <w:vAlign w:val="center"/>
          </w:tcPr>
          <w:p w14:paraId="1705E0F4" w14:textId="77777777" w:rsidR="006361A4" w:rsidRDefault="006361A4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10</w:t>
            </w:r>
            <w:r w:rsidRPr="00315EC0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>8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 xml:space="preserve"> N</w:t>
            </w:r>
          </w:p>
        </w:tc>
        <w:tc>
          <w:tcPr>
            <w:tcW w:w="3712" w:type="dxa"/>
            <w:vAlign w:val="center"/>
          </w:tcPr>
          <w:p w14:paraId="6DA958D7" w14:textId="54123423" w:rsidR="006361A4" w:rsidRDefault="003E0917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574.14</w:t>
            </w:r>
          </w:p>
        </w:tc>
        <w:tc>
          <w:tcPr>
            <w:tcW w:w="3543" w:type="dxa"/>
            <w:vAlign w:val="center"/>
          </w:tcPr>
          <w:p w14:paraId="14C22FA3" w14:textId="76584D81" w:rsidR="006361A4" w:rsidRDefault="003E0917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- 7.38</w:t>
            </w:r>
          </w:p>
        </w:tc>
      </w:tr>
      <w:tr w:rsidR="006361A4" w14:paraId="29249FA1" w14:textId="77777777" w:rsidTr="006361A4">
        <w:tc>
          <w:tcPr>
            <w:tcW w:w="1812" w:type="dxa"/>
            <w:vAlign w:val="center"/>
          </w:tcPr>
          <w:p w14:paraId="3573D4A1" w14:textId="77777777" w:rsidR="006361A4" w:rsidRDefault="006361A4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10</w:t>
            </w:r>
            <w:r w:rsidRPr="00315EC0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>9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 xml:space="preserve"> N</w:t>
            </w:r>
          </w:p>
        </w:tc>
        <w:tc>
          <w:tcPr>
            <w:tcW w:w="3712" w:type="dxa"/>
            <w:vAlign w:val="center"/>
          </w:tcPr>
          <w:p w14:paraId="7384DA80" w14:textId="7FC8C611" w:rsidR="006361A4" w:rsidRDefault="003E0917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1947.82</w:t>
            </w:r>
            <w:r w:rsidR="006361A4">
              <w:rPr>
                <w:rFonts w:ascii="Arial" w:hAnsi="Arial" w:cs="Arial"/>
                <w:sz w:val="24"/>
                <w:szCs w:val="24"/>
                <w:lang w:val="en-IE"/>
              </w:rPr>
              <w:t>*</w:t>
            </w:r>
          </w:p>
        </w:tc>
        <w:tc>
          <w:tcPr>
            <w:tcW w:w="3543" w:type="dxa"/>
            <w:vAlign w:val="center"/>
          </w:tcPr>
          <w:p w14:paraId="4ABF54CA" w14:textId="46EBA075" w:rsidR="006361A4" w:rsidRDefault="003E0917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- 24.44</w:t>
            </w:r>
            <w:r w:rsidR="006361A4">
              <w:rPr>
                <w:rFonts w:ascii="Arial" w:hAnsi="Arial" w:cs="Arial"/>
                <w:sz w:val="24"/>
                <w:szCs w:val="24"/>
                <w:lang w:val="en-IE"/>
              </w:rPr>
              <w:t>*</w:t>
            </w:r>
          </w:p>
        </w:tc>
      </w:tr>
    </w:tbl>
    <w:p w14:paraId="7C412514" w14:textId="0872E09F" w:rsidR="00766214" w:rsidRDefault="003E0917" w:rsidP="003E0917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>
        <w:rPr>
          <w:rFonts w:ascii="Arial" w:hAnsi="Arial" w:cs="Arial"/>
          <w:color w:val="000000" w:themeColor="text1"/>
          <w:sz w:val="24"/>
          <w:szCs w:val="24"/>
          <w:lang w:val="en-IE"/>
        </w:rPr>
        <w:t>* Approximative results, with a large tolerance considered in order to have convergence of the Newton-Raphson method. If not, the results do not converge in reasonable computational times.</w:t>
      </w:r>
    </w:p>
    <w:p w14:paraId="74866476" w14:textId="77777777" w:rsidR="00CC6321" w:rsidRDefault="00CC6321" w:rsidP="003E0917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</w:p>
    <w:p w14:paraId="55A70E5A" w14:textId="77777777" w:rsidR="00CC6321" w:rsidRDefault="00CC6321" w:rsidP="003E0917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</w:p>
    <w:p w14:paraId="10DB0D61" w14:textId="7B2C289F" w:rsidR="00766214" w:rsidRDefault="00766214" w:rsidP="003E09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Another good indicator of changes is the </w:t>
      </w:r>
      <w:r w:rsidRPr="000871FD">
        <w:rPr>
          <w:rFonts w:ascii="Arial" w:hAnsi="Arial" w:cs="Arial"/>
          <w:b/>
          <w:bCs/>
          <w:sz w:val="24"/>
          <w:szCs w:val="24"/>
        </w:rPr>
        <w:t>percentage difference</w:t>
      </w:r>
      <w:r>
        <w:rPr>
          <w:rFonts w:ascii="Arial" w:hAnsi="Arial" w:cs="Arial"/>
          <w:sz w:val="24"/>
          <w:szCs w:val="24"/>
        </w:rPr>
        <w:t>, computed as following:</w:t>
      </w:r>
    </w:p>
    <w:p w14:paraId="342BD3EA" w14:textId="45A7FE2E" w:rsidR="00CC6321" w:rsidRPr="00CC6321" w:rsidRDefault="00CC6321" w:rsidP="00CC6321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diff=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)/2</m:t>
              </m:r>
            </m:den>
          </m:f>
        </m:oMath>
      </m:oMathPara>
    </w:p>
    <w:p w14:paraId="6683FEAE" w14:textId="44828215" w:rsidR="00CC6321" w:rsidRDefault="00CC6321" w:rsidP="00CC6321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the maximal linear deformation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the maximal non-linear deformation.</w:t>
      </w:r>
    </w:p>
    <w:p w14:paraId="48B2FACE" w14:textId="4F995E37" w:rsidR="00466378" w:rsidRDefault="00466378" w:rsidP="00466378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The </w:t>
      </w:r>
      <w:r>
        <w:rPr>
          <w:rFonts w:ascii="Arial" w:hAnsi="Arial" w:cs="Arial"/>
          <w:color w:val="000000" w:themeColor="text1"/>
          <w:sz w:val="24"/>
          <w:szCs w:val="24"/>
          <w:lang w:val="en-IE"/>
        </w:rPr>
        <w:t>percentage difference</w:t>
      </w:r>
      <w:r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IE"/>
        </w:rPr>
        <w:t>compare the displacement for each case relative to the mean of the displacements.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3712"/>
        <w:gridCol w:w="3543"/>
      </w:tblGrid>
      <w:tr w:rsidR="00466378" w14:paraId="66D13740" w14:textId="77777777" w:rsidTr="00692492">
        <w:tc>
          <w:tcPr>
            <w:tcW w:w="1812" w:type="dxa"/>
            <w:vMerge w:val="restart"/>
            <w:vAlign w:val="center"/>
          </w:tcPr>
          <w:p w14:paraId="185778AC" w14:textId="77777777" w:rsidR="00466378" w:rsidRDefault="00466378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Load</w:t>
            </w:r>
          </w:p>
        </w:tc>
        <w:tc>
          <w:tcPr>
            <w:tcW w:w="7255" w:type="dxa"/>
            <w:gridSpan w:val="2"/>
            <w:vAlign w:val="center"/>
          </w:tcPr>
          <w:p w14:paraId="6EBD14BB" w14:textId="489F49E6" w:rsidR="00466378" w:rsidRDefault="00466378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Percentage difference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 xml:space="preserve"> between largest displacements [%]</w:t>
            </w:r>
          </w:p>
        </w:tc>
      </w:tr>
      <w:tr w:rsidR="00466378" w14:paraId="60DE507B" w14:textId="77777777" w:rsidTr="00692492">
        <w:trPr>
          <w:trHeight w:val="458"/>
        </w:trPr>
        <w:tc>
          <w:tcPr>
            <w:tcW w:w="1812" w:type="dxa"/>
            <w:vMerge/>
            <w:vAlign w:val="center"/>
          </w:tcPr>
          <w:p w14:paraId="0341930E" w14:textId="77777777" w:rsidR="00466378" w:rsidRDefault="00466378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</w:p>
        </w:tc>
        <w:tc>
          <w:tcPr>
            <w:tcW w:w="3712" w:type="dxa"/>
            <w:vAlign w:val="center"/>
          </w:tcPr>
          <w:p w14:paraId="05B33CC8" w14:textId="77777777" w:rsidR="00466378" w:rsidRDefault="00466378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U1</w:t>
            </w:r>
          </w:p>
        </w:tc>
        <w:tc>
          <w:tcPr>
            <w:tcW w:w="3543" w:type="dxa"/>
            <w:vAlign w:val="center"/>
          </w:tcPr>
          <w:p w14:paraId="482F7D14" w14:textId="77777777" w:rsidR="00466378" w:rsidRDefault="00466378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U2</w:t>
            </w:r>
          </w:p>
        </w:tc>
      </w:tr>
      <w:tr w:rsidR="00466378" w14:paraId="21D1F198" w14:textId="77777777" w:rsidTr="00692492">
        <w:tc>
          <w:tcPr>
            <w:tcW w:w="1812" w:type="dxa"/>
            <w:vAlign w:val="center"/>
          </w:tcPr>
          <w:p w14:paraId="4BC262A3" w14:textId="77777777" w:rsidR="00466378" w:rsidRDefault="00466378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10</w:t>
            </w:r>
            <w:r w:rsidRPr="005C3E24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 xml:space="preserve">7 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>N</w:t>
            </w:r>
          </w:p>
        </w:tc>
        <w:tc>
          <w:tcPr>
            <w:tcW w:w="3712" w:type="dxa"/>
            <w:vAlign w:val="center"/>
          </w:tcPr>
          <w:p w14:paraId="7B4EECE4" w14:textId="6608CEE3" w:rsidR="00466378" w:rsidRDefault="00466378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26.18</w:t>
            </w:r>
          </w:p>
        </w:tc>
        <w:tc>
          <w:tcPr>
            <w:tcW w:w="3543" w:type="dxa"/>
            <w:vAlign w:val="center"/>
          </w:tcPr>
          <w:p w14:paraId="1DE2D354" w14:textId="18CE6F16" w:rsidR="00466378" w:rsidRDefault="00147EC1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0.46</w:t>
            </w:r>
          </w:p>
        </w:tc>
      </w:tr>
      <w:tr w:rsidR="00466378" w14:paraId="5876FB04" w14:textId="77777777" w:rsidTr="00692492">
        <w:tc>
          <w:tcPr>
            <w:tcW w:w="1812" w:type="dxa"/>
            <w:vAlign w:val="center"/>
          </w:tcPr>
          <w:p w14:paraId="0E2E10EA" w14:textId="77777777" w:rsidR="00466378" w:rsidRDefault="00466378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10</w:t>
            </w:r>
            <w:r w:rsidRPr="00315EC0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>8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 xml:space="preserve"> N</w:t>
            </w:r>
          </w:p>
        </w:tc>
        <w:tc>
          <w:tcPr>
            <w:tcW w:w="3712" w:type="dxa"/>
            <w:vAlign w:val="center"/>
          </w:tcPr>
          <w:p w14:paraId="184B996E" w14:textId="5A6E6516" w:rsidR="00466378" w:rsidRDefault="00147EC1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74.16</w:t>
            </w:r>
          </w:p>
        </w:tc>
        <w:tc>
          <w:tcPr>
            <w:tcW w:w="3543" w:type="dxa"/>
            <w:vAlign w:val="center"/>
          </w:tcPr>
          <w:p w14:paraId="2749E22F" w14:textId="2E8B39B7" w:rsidR="00466378" w:rsidRDefault="00147EC1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3.83</w:t>
            </w:r>
          </w:p>
        </w:tc>
      </w:tr>
      <w:tr w:rsidR="00466378" w14:paraId="239ED28E" w14:textId="77777777" w:rsidTr="00692492">
        <w:tc>
          <w:tcPr>
            <w:tcW w:w="1812" w:type="dxa"/>
            <w:vAlign w:val="center"/>
          </w:tcPr>
          <w:p w14:paraId="6788AF67" w14:textId="77777777" w:rsidR="00466378" w:rsidRDefault="00466378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10</w:t>
            </w:r>
            <w:r w:rsidRPr="00315EC0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>9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 xml:space="preserve"> N</w:t>
            </w:r>
          </w:p>
        </w:tc>
        <w:tc>
          <w:tcPr>
            <w:tcW w:w="3712" w:type="dxa"/>
            <w:vAlign w:val="center"/>
          </w:tcPr>
          <w:p w14:paraId="01BDF24A" w14:textId="0459469E" w:rsidR="00466378" w:rsidRDefault="00147EC1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90.69*</w:t>
            </w:r>
          </w:p>
        </w:tc>
        <w:tc>
          <w:tcPr>
            <w:tcW w:w="3543" w:type="dxa"/>
            <w:vAlign w:val="center"/>
          </w:tcPr>
          <w:p w14:paraId="6F04BBA0" w14:textId="7772F8F7" w:rsidR="00466378" w:rsidRDefault="00147EC1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13.92</w:t>
            </w:r>
            <w:r w:rsidR="00466378">
              <w:rPr>
                <w:rFonts w:ascii="Arial" w:hAnsi="Arial" w:cs="Arial"/>
                <w:sz w:val="24"/>
                <w:szCs w:val="24"/>
                <w:lang w:val="en-IE"/>
              </w:rPr>
              <w:t>*</w:t>
            </w:r>
          </w:p>
        </w:tc>
      </w:tr>
    </w:tbl>
    <w:p w14:paraId="665969AD" w14:textId="77777777" w:rsidR="00147EC1" w:rsidRDefault="00147EC1" w:rsidP="00147EC1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>
        <w:rPr>
          <w:rFonts w:ascii="Arial" w:hAnsi="Arial" w:cs="Arial"/>
          <w:color w:val="000000" w:themeColor="text1"/>
          <w:sz w:val="24"/>
          <w:szCs w:val="24"/>
          <w:lang w:val="en-IE"/>
        </w:rPr>
        <w:t>* Approximative results, with a large tolerance considered in order to have convergence of the Newton-Raphson method. If not, the results do not converge in reasonable computational times.</w:t>
      </w:r>
    </w:p>
    <w:p w14:paraId="5C0C7F7E" w14:textId="77777777" w:rsidR="00CC6321" w:rsidRPr="00147EC1" w:rsidRDefault="00CC6321" w:rsidP="00CC6321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6308CE64" w14:textId="77777777" w:rsidR="00E266A9" w:rsidRDefault="00E266A9" w:rsidP="003E0917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</w:p>
    <w:p w14:paraId="05C163F4" w14:textId="0A3820FB" w:rsidR="00E266A9" w:rsidRDefault="00E266A9" w:rsidP="003E0917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>
        <w:rPr>
          <w:rFonts w:ascii="Arial" w:hAnsi="Arial" w:cs="Arial"/>
          <w:color w:val="000000" w:themeColor="text1"/>
          <w:sz w:val="24"/>
          <w:szCs w:val="24"/>
          <w:lang w:val="en-IE"/>
        </w:rPr>
        <w:t>As showed by the previous tables, t</w:t>
      </w:r>
      <w:r w:rsidR="00E97989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he geometric nonlinearity is correlated to the displacement magnitude, growing in an exponential way. (If the displacement gets larger, the influence of geometric non linearity gets larger, </w:t>
      </w:r>
      <w:r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and therefore the displacement </w:t>
      </w:r>
      <w:r>
        <w:rPr>
          <w:rFonts w:ascii="Arial" w:hAnsi="Arial" w:cs="Arial"/>
          <w:color w:val="000000" w:themeColor="text1"/>
          <w:sz w:val="24"/>
          <w:szCs w:val="24"/>
          <w:lang w:val="en-IE"/>
        </w:rPr>
        <w:lastRenderedPageBreak/>
        <w:t>become even larger). This behaviour is seen with the increase of the differences between the maximal displacements for increasing loads.</w:t>
      </w:r>
    </w:p>
    <w:p w14:paraId="71423EFE" w14:textId="19AAB3B0" w:rsidR="00E266A9" w:rsidRDefault="00E266A9" w:rsidP="003E0917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>
        <w:rPr>
          <w:rFonts w:ascii="Arial" w:hAnsi="Arial" w:cs="Arial"/>
          <w:color w:val="000000" w:themeColor="text1"/>
          <w:sz w:val="24"/>
          <w:szCs w:val="24"/>
          <w:lang w:val="en-IE"/>
        </w:rPr>
        <w:t>However, for the very large displacements</w:t>
      </w:r>
      <w:r w:rsidR="00266104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such as load case 3</w:t>
      </w:r>
      <w:r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, the results must be mitigated by the fact that the elements cannot elongate enough for theses displacements. Furthermore, the Newton-Raphson method with load increments appears to be limited for very large displacement, failing to converge adequately. </w:t>
      </w:r>
    </w:p>
    <w:p w14:paraId="10213748" w14:textId="0BED200E" w:rsidR="00431588" w:rsidRPr="00234C83" w:rsidRDefault="00266104" w:rsidP="000D189E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>
        <w:rPr>
          <w:rFonts w:ascii="Arial" w:hAnsi="Arial" w:cs="Arial"/>
          <w:color w:val="000000" w:themeColor="text1"/>
          <w:sz w:val="24"/>
          <w:szCs w:val="24"/>
          <w:lang w:val="en-IE"/>
        </w:rPr>
        <w:t>Therefore, the results for this load case should not be trusted, and the model must be improved to have trustworthy results.</w:t>
      </w:r>
    </w:p>
    <w:p w14:paraId="0E29DCB2" w14:textId="7B1C3B61" w:rsidR="00B82162" w:rsidRPr="003F2E89" w:rsidRDefault="00B82162" w:rsidP="00B82162">
      <w:pPr>
        <w:rPr>
          <w:rFonts w:ascii="Arial" w:hAnsi="Arial" w:cs="Arial"/>
          <w:b/>
          <w:bCs/>
          <w:sz w:val="24"/>
          <w:szCs w:val="24"/>
        </w:rPr>
      </w:pPr>
    </w:p>
    <w:p w14:paraId="2E089BC5" w14:textId="77777777" w:rsidR="00DC55C2" w:rsidRPr="003F2E89" w:rsidRDefault="00DC55C2" w:rsidP="00DC55C2">
      <w:pPr>
        <w:rPr>
          <w:rFonts w:ascii="Arial" w:hAnsi="Arial" w:cs="Arial"/>
          <w:sz w:val="20"/>
          <w:szCs w:val="20"/>
        </w:rPr>
      </w:pPr>
    </w:p>
    <w:sectPr w:rsidR="00DC55C2" w:rsidRPr="003F2E89" w:rsidSect="005C3E24">
      <w:headerReference w:type="default" r:id="rId17"/>
      <w:pgSz w:w="11906" w:h="16838"/>
      <w:pgMar w:top="1135" w:right="991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65AA3" w14:textId="77777777" w:rsidR="00B02A6D" w:rsidRDefault="00B02A6D" w:rsidP="00034077">
      <w:pPr>
        <w:spacing w:after="0" w:line="240" w:lineRule="auto"/>
      </w:pPr>
      <w:r>
        <w:separator/>
      </w:r>
    </w:p>
  </w:endnote>
  <w:endnote w:type="continuationSeparator" w:id="0">
    <w:p w14:paraId="41FB1613" w14:textId="77777777" w:rsidR="00B02A6D" w:rsidRDefault="00B02A6D" w:rsidP="00034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4332C" w14:textId="77777777" w:rsidR="00B02A6D" w:rsidRDefault="00B02A6D" w:rsidP="00034077">
      <w:pPr>
        <w:spacing w:after="0" w:line="240" w:lineRule="auto"/>
      </w:pPr>
      <w:r>
        <w:separator/>
      </w:r>
    </w:p>
  </w:footnote>
  <w:footnote w:type="continuationSeparator" w:id="0">
    <w:p w14:paraId="381A95C6" w14:textId="77777777" w:rsidR="00B02A6D" w:rsidRDefault="00B02A6D" w:rsidP="00034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2460A" w14:textId="325DE10D" w:rsidR="00034077" w:rsidRPr="00034077" w:rsidRDefault="00034077">
    <w:pPr>
      <w:pStyle w:val="En-tte"/>
      <w:rPr>
        <w:lang w:val="fr-FR"/>
      </w:rPr>
    </w:pPr>
    <w:r>
      <w:ptab w:relativeTo="margin" w:alignment="center" w:leader="none"/>
    </w:r>
    <w:r>
      <w:ptab w:relativeTo="margin" w:alignment="right" w:leader="none"/>
    </w:r>
    <w:r w:rsidRPr="00034077">
      <w:rPr>
        <w:lang w:val="fr-FR"/>
      </w:rPr>
      <w:t>Jérémie E</w:t>
    </w:r>
    <w:r>
      <w:rPr>
        <w:lang w:val="fr-FR"/>
      </w:rPr>
      <w:t xml:space="preserve">ngler and Laure </w:t>
    </w:r>
    <w:proofErr w:type="spellStart"/>
    <w:r>
      <w:rPr>
        <w:lang w:val="fr-FR"/>
      </w:rPr>
      <w:t>Toullier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44FC7"/>
    <w:multiLevelType w:val="hybridMultilevel"/>
    <w:tmpl w:val="E378395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F5F11"/>
    <w:multiLevelType w:val="hybridMultilevel"/>
    <w:tmpl w:val="7FCEA0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B3E4E"/>
    <w:multiLevelType w:val="hybridMultilevel"/>
    <w:tmpl w:val="892CC0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419CB"/>
    <w:multiLevelType w:val="hybridMultilevel"/>
    <w:tmpl w:val="B756FB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03F48"/>
    <w:multiLevelType w:val="hybridMultilevel"/>
    <w:tmpl w:val="56D8F77C"/>
    <w:lvl w:ilvl="0" w:tplc="60BED336">
      <w:start w:val="148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71A7A"/>
    <w:multiLevelType w:val="hybridMultilevel"/>
    <w:tmpl w:val="7FCEA0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C0420"/>
    <w:multiLevelType w:val="hybridMultilevel"/>
    <w:tmpl w:val="1504BABA"/>
    <w:lvl w:ilvl="0" w:tplc="B44652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D2262"/>
    <w:multiLevelType w:val="hybridMultilevel"/>
    <w:tmpl w:val="2340A4D2"/>
    <w:lvl w:ilvl="0" w:tplc="254C33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8436C"/>
    <w:multiLevelType w:val="hybridMultilevel"/>
    <w:tmpl w:val="CE52A0DA"/>
    <w:lvl w:ilvl="0" w:tplc="F618A6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547373">
    <w:abstractNumId w:val="8"/>
  </w:num>
  <w:num w:numId="2" w16cid:durableId="390347777">
    <w:abstractNumId w:val="2"/>
  </w:num>
  <w:num w:numId="3" w16cid:durableId="1096755022">
    <w:abstractNumId w:val="7"/>
  </w:num>
  <w:num w:numId="4" w16cid:durableId="379060876">
    <w:abstractNumId w:val="3"/>
  </w:num>
  <w:num w:numId="5" w16cid:durableId="515659380">
    <w:abstractNumId w:val="0"/>
  </w:num>
  <w:num w:numId="6" w16cid:durableId="1106970048">
    <w:abstractNumId w:val="1"/>
  </w:num>
  <w:num w:numId="7" w16cid:durableId="271060494">
    <w:abstractNumId w:val="6"/>
  </w:num>
  <w:num w:numId="8" w16cid:durableId="12148974">
    <w:abstractNumId w:val="5"/>
  </w:num>
  <w:num w:numId="9" w16cid:durableId="20087456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77"/>
    <w:rsid w:val="00000B36"/>
    <w:rsid w:val="000116D5"/>
    <w:rsid w:val="00015EE1"/>
    <w:rsid w:val="00034077"/>
    <w:rsid w:val="000375EB"/>
    <w:rsid w:val="00047982"/>
    <w:rsid w:val="000871FD"/>
    <w:rsid w:val="000C4CFF"/>
    <w:rsid w:val="000D189E"/>
    <w:rsid w:val="000D1CCC"/>
    <w:rsid w:val="00110C1E"/>
    <w:rsid w:val="00147EC1"/>
    <w:rsid w:val="001D0F9F"/>
    <w:rsid w:val="00200B35"/>
    <w:rsid w:val="00234C83"/>
    <w:rsid w:val="00266104"/>
    <w:rsid w:val="00315EC0"/>
    <w:rsid w:val="00363DD5"/>
    <w:rsid w:val="003C402D"/>
    <w:rsid w:val="003E0917"/>
    <w:rsid w:val="003F2E89"/>
    <w:rsid w:val="00406879"/>
    <w:rsid w:val="00430F6F"/>
    <w:rsid w:val="00431588"/>
    <w:rsid w:val="004654E7"/>
    <w:rsid w:val="00466378"/>
    <w:rsid w:val="004D12A2"/>
    <w:rsid w:val="00530F5A"/>
    <w:rsid w:val="00583178"/>
    <w:rsid w:val="005948F1"/>
    <w:rsid w:val="005C3E24"/>
    <w:rsid w:val="006225EF"/>
    <w:rsid w:val="006361A4"/>
    <w:rsid w:val="006440F7"/>
    <w:rsid w:val="00644195"/>
    <w:rsid w:val="00673391"/>
    <w:rsid w:val="00686002"/>
    <w:rsid w:val="006A666D"/>
    <w:rsid w:val="006C2341"/>
    <w:rsid w:val="006C49CD"/>
    <w:rsid w:val="007014BD"/>
    <w:rsid w:val="007278C0"/>
    <w:rsid w:val="00750E33"/>
    <w:rsid w:val="00766214"/>
    <w:rsid w:val="007D442D"/>
    <w:rsid w:val="007F2D1D"/>
    <w:rsid w:val="007F443A"/>
    <w:rsid w:val="008A5C39"/>
    <w:rsid w:val="008E016E"/>
    <w:rsid w:val="008E42B2"/>
    <w:rsid w:val="00902239"/>
    <w:rsid w:val="00967126"/>
    <w:rsid w:val="00967968"/>
    <w:rsid w:val="00997C55"/>
    <w:rsid w:val="009F0C88"/>
    <w:rsid w:val="00A33A13"/>
    <w:rsid w:val="00A36A97"/>
    <w:rsid w:val="00A55641"/>
    <w:rsid w:val="00AD4873"/>
    <w:rsid w:val="00AE5528"/>
    <w:rsid w:val="00B02A6D"/>
    <w:rsid w:val="00B142D1"/>
    <w:rsid w:val="00B23840"/>
    <w:rsid w:val="00B7697A"/>
    <w:rsid w:val="00B82162"/>
    <w:rsid w:val="00B97ADB"/>
    <w:rsid w:val="00BB2864"/>
    <w:rsid w:val="00BC3330"/>
    <w:rsid w:val="00C343AC"/>
    <w:rsid w:val="00C45B09"/>
    <w:rsid w:val="00C66B09"/>
    <w:rsid w:val="00C93B51"/>
    <w:rsid w:val="00CA4B05"/>
    <w:rsid w:val="00CC6321"/>
    <w:rsid w:val="00CE42A3"/>
    <w:rsid w:val="00D77E32"/>
    <w:rsid w:val="00D909B1"/>
    <w:rsid w:val="00D914EB"/>
    <w:rsid w:val="00D91711"/>
    <w:rsid w:val="00DB1E7E"/>
    <w:rsid w:val="00DC55C2"/>
    <w:rsid w:val="00E266A9"/>
    <w:rsid w:val="00E33D4C"/>
    <w:rsid w:val="00E43274"/>
    <w:rsid w:val="00E936B0"/>
    <w:rsid w:val="00E97989"/>
    <w:rsid w:val="00ED49F7"/>
    <w:rsid w:val="00EF7D6A"/>
    <w:rsid w:val="00F11651"/>
    <w:rsid w:val="00F465E9"/>
    <w:rsid w:val="00F56CC9"/>
    <w:rsid w:val="00F70B9A"/>
    <w:rsid w:val="00F968BD"/>
    <w:rsid w:val="00FA344E"/>
    <w:rsid w:val="00FB4761"/>
    <w:rsid w:val="00FB5712"/>
    <w:rsid w:val="00FD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676D4"/>
  <w15:chartTrackingRefBased/>
  <w15:docId w15:val="{52209508-41B0-46CC-9966-8AD7FA84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340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4077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0340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4077"/>
    <w:rPr>
      <w:lang w:val="en-US"/>
    </w:rPr>
  </w:style>
  <w:style w:type="paragraph" w:styleId="Paragraphedeliste">
    <w:name w:val="List Paragraph"/>
    <w:basedOn w:val="Normal"/>
    <w:uiPriority w:val="34"/>
    <w:qFormat/>
    <w:rsid w:val="00034077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7F4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7F443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Lgende">
    <w:name w:val="caption"/>
    <w:basedOn w:val="Normal"/>
    <w:next w:val="Normal"/>
    <w:uiPriority w:val="35"/>
    <w:unhideWhenUsed/>
    <w:qFormat/>
    <w:rsid w:val="000479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315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361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9F4DB-B831-4F49-A724-5A337CBA3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638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Toullier</dc:creator>
  <cp:keywords/>
  <dc:description/>
  <cp:lastModifiedBy>Jérémie Pierre Raphaël Engler</cp:lastModifiedBy>
  <cp:revision>17</cp:revision>
  <cp:lastPrinted>2023-10-11T15:02:00Z</cp:lastPrinted>
  <dcterms:created xsi:type="dcterms:W3CDTF">2023-10-16T17:41:00Z</dcterms:created>
  <dcterms:modified xsi:type="dcterms:W3CDTF">2023-10-17T17:27:00Z</dcterms:modified>
</cp:coreProperties>
</file>