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34D0" w14:textId="5D0318DD" w:rsidR="00034077" w:rsidRPr="00B97ADB" w:rsidRDefault="00034077" w:rsidP="00034077">
      <w:pPr>
        <w:pBdr>
          <w:bottom w:val="single" w:sz="4" w:space="1" w:color="auto"/>
        </w:pBdr>
        <w:jc w:val="center"/>
        <w:rPr>
          <w:rFonts w:ascii="Arial" w:hAnsi="Arial" w:cs="Arial"/>
          <w:sz w:val="24"/>
          <w:szCs w:val="24"/>
          <w:lang w:val="en-IE"/>
        </w:rPr>
      </w:pPr>
      <w:r w:rsidRPr="00B97ADB">
        <w:rPr>
          <w:rFonts w:ascii="Arial" w:hAnsi="Arial" w:cs="Arial"/>
          <w:sz w:val="24"/>
          <w:szCs w:val="24"/>
          <w:lang w:val="en-IE"/>
        </w:rPr>
        <w:t xml:space="preserve">Nonlinear analysis – Assignment </w:t>
      </w:r>
      <w:r w:rsidR="00E936B0">
        <w:rPr>
          <w:rFonts w:ascii="Arial" w:hAnsi="Arial" w:cs="Arial"/>
          <w:sz w:val="24"/>
          <w:szCs w:val="24"/>
          <w:lang w:val="en-IE"/>
        </w:rPr>
        <w:t>3</w:t>
      </w:r>
    </w:p>
    <w:p w14:paraId="0D23D6CC" w14:textId="5042DB95" w:rsidR="00A55641" w:rsidRDefault="000D189E" w:rsidP="00B82162">
      <w:pPr>
        <w:rPr>
          <w:rFonts w:ascii="Arial" w:hAnsi="Arial" w:cs="Arial"/>
          <w:b/>
          <w:bCs/>
          <w:sz w:val="24"/>
          <w:szCs w:val="24"/>
          <w:lang w:val="en-IE"/>
        </w:rPr>
      </w:pPr>
      <w:r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A</w:t>
      </w:r>
      <w:r w:rsidR="00B82162" w:rsidRPr="00967126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406879">
        <w:rPr>
          <w:rFonts w:ascii="Arial" w:hAnsi="Arial" w:cs="Arial"/>
          <w:b/>
          <w:bCs/>
          <w:sz w:val="24"/>
          <w:szCs w:val="24"/>
          <w:lang w:val="en-IE"/>
        </w:rPr>
        <w:t xml:space="preserve"> </w:t>
      </w:r>
      <w:r w:rsidR="00E936B0">
        <w:rPr>
          <w:rFonts w:ascii="Arial" w:hAnsi="Arial" w:cs="Arial"/>
          <w:b/>
          <w:bCs/>
          <w:sz w:val="24"/>
          <w:szCs w:val="24"/>
          <w:lang w:val="en-IE"/>
        </w:rPr>
        <w:t>The Newton Raphson method, applied to a linear material with a non-linear geometric behaviour</w:t>
      </w:r>
    </w:p>
    <w:p w14:paraId="76C87143" w14:textId="301536D0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The same method used in assignment 2 is used. </w:t>
      </w:r>
    </w:p>
    <w:p w14:paraId="32278897" w14:textId="31AEA6C2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However, the geometric behaviour of the bars is non-linear, therefore the length of the bars varies over time. At each iteration, each length is calculated according to the displacements.</w:t>
      </w:r>
    </w:p>
    <w:p w14:paraId="145AD3A9" w14:textId="2BD73F3F" w:rsidR="00E936B0" w:rsidRDefault="00E936B0" w:rsidP="00B82162">
      <w:pPr>
        <w:rPr>
          <w:rFonts w:ascii="Arial" w:hAnsi="Arial" w:cs="Arial"/>
          <w:sz w:val="24"/>
          <w:szCs w:val="24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>Furthermore, the resisting force in each bar is calculated differently as the strain of a bar subjected to a change in length 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 xml:space="preserve"> is: W</w:t>
      </w:r>
      <w:r w:rsidRPr="00E936B0">
        <w:rPr>
          <w:rFonts w:ascii="Arial" w:hAnsi="Arial" w:cs="Arial"/>
          <w:sz w:val="24"/>
          <w:szCs w:val="24"/>
          <w:vertAlign w:val="subscript"/>
          <w:lang w:val="en-IE"/>
        </w:rPr>
        <w:t>int</w:t>
      </w:r>
      <w:r>
        <w:rPr>
          <w:rFonts w:ascii="Arial" w:hAnsi="Arial" w:cs="Arial"/>
          <w:sz w:val="24"/>
          <w:szCs w:val="24"/>
          <w:lang w:val="en-IE"/>
        </w:rPr>
        <w:t>=0.5*k*(L-L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)², with k=E*A</w:t>
      </w:r>
      <w:r w:rsidRPr="00E936B0">
        <w:rPr>
          <w:rFonts w:ascii="Arial" w:hAnsi="Arial" w:cs="Arial"/>
          <w:lang w:val="en-IE"/>
        </w:rPr>
        <w:t>0</w:t>
      </w:r>
      <w:r>
        <w:rPr>
          <w:rFonts w:ascii="Arial" w:hAnsi="Arial" w:cs="Arial"/>
          <w:sz w:val="24"/>
          <w:szCs w:val="24"/>
          <w:lang w:val="en-IE"/>
        </w:rPr>
        <w:t>/E</w:t>
      </w:r>
      <w:r w:rsidRPr="00E936B0">
        <w:rPr>
          <w:rFonts w:ascii="Arial" w:hAnsi="Arial" w:cs="Arial"/>
          <w:lang w:val="en-IE"/>
        </w:rPr>
        <w:t>0</w:t>
      </w:r>
      <w:r w:rsidR="00315EC0">
        <w:rPr>
          <w:rFonts w:ascii="Arial" w:hAnsi="Arial" w:cs="Arial"/>
          <w:lang w:val="en-IE"/>
        </w:rPr>
        <w:t xml:space="preserve">. </w:t>
      </w:r>
      <w:r w:rsidR="00315EC0" w:rsidRPr="00315EC0">
        <w:rPr>
          <w:rFonts w:ascii="Arial" w:hAnsi="Arial" w:cs="Arial"/>
          <w:sz w:val="24"/>
          <w:szCs w:val="24"/>
          <w:lang w:val="en-IE"/>
        </w:rPr>
        <w:t>The resisting force is the derivative of Wint with respect to the displacements</w:t>
      </w:r>
      <w:r w:rsidR="00315EC0">
        <w:rPr>
          <w:rFonts w:ascii="Arial" w:hAnsi="Arial" w:cs="Arial"/>
          <w:sz w:val="24"/>
          <w:szCs w:val="24"/>
          <w:lang w:val="en-IE"/>
        </w:rPr>
        <w:t xml:space="preserve">. </w:t>
      </w:r>
    </w:p>
    <w:p w14:paraId="16B89625" w14:textId="453FE195" w:rsidR="00315EC0" w:rsidRPr="00E936B0" w:rsidRDefault="00315EC0" w:rsidP="00B82162">
      <w:pPr>
        <w:rPr>
          <w:rFonts w:ascii="Arial" w:hAnsi="Arial" w:cs="Arial"/>
          <w:lang w:val="en-IE"/>
        </w:rPr>
      </w:pPr>
      <w:r>
        <w:rPr>
          <w:rFonts w:ascii="Arial" w:hAnsi="Arial" w:cs="Arial"/>
          <w:sz w:val="24"/>
          <w:szCs w:val="24"/>
          <w:lang w:val="en-IE"/>
        </w:rPr>
        <w:t xml:space="preserve">As the geometric behaviour is non-linear, the tangent stiffness matrix is the sum of the material tangent stiffness (same as the one calculated for a linear geometric behaviour) and the geometric tangent stiffness. </w:t>
      </w:r>
    </w:p>
    <w:p w14:paraId="3CB4957C" w14:textId="77777777" w:rsidR="00E936B0" w:rsidRDefault="00E936B0" w:rsidP="000D189E">
      <w:pPr>
        <w:rPr>
          <w:rFonts w:ascii="Arial" w:hAnsi="Arial" w:cs="Arial"/>
          <w:lang w:val="en-IE"/>
        </w:rPr>
      </w:pPr>
    </w:p>
    <w:p w14:paraId="051EEFAE" w14:textId="112EAC5E" w:rsidR="000D189E" w:rsidRDefault="000D189E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  <w:r w:rsidRPr="000D189E">
        <w:rPr>
          <w:rFonts w:ascii="Arial" w:hAnsi="Arial" w:cs="Arial"/>
          <w:b/>
          <w:bCs/>
          <w:sz w:val="24"/>
          <w:szCs w:val="24"/>
          <w:lang w:val="en-IE"/>
        </w:rPr>
        <w:t xml:space="preserve">Part </w:t>
      </w:r>
      <w:r w:rsidR="00CA4B05">
        <w:rPr>
          <w:rFonts w:ascii="Arial" w:hAnsi="Arial" w:cs="Arial"/>
          <w:b/>
          <w:bCs/>
          <w:sz w:val="24"/>
          <w:szCs w:val="24"/>
          <w:lang w:val="en-IE"/>
        </w:rPr>
        <w:t>B</w:t>
      </w:r>
      <w:r w:rsidRPr="000D189E">
        <w:rPr>
          <w:rFonts w:ascii="Arial" w:hAnsi="Arial" w:cs="Arial"/>
          <w:b/>
          <w:bCs/>
          <w:sz w:val="24"/>
          <w:szCs w:val="24"/>
          <w:lang w:val="en-IE"/>
        </w:rPr>
        <w:t>:</w:t>
      </w:r>
      <w:r w:rsidR="00644195">
        <w:rPr>
          <w:rFonts w:ascii="Arial" w:hAnsi="Arial" w:cs="Arial"/>
          <w:b/>
          <w:bCs/>
          <w:sz w:val="24"/>
          <w:szCs w:val="24"/>
          <w:lang w:val="en-IE"/>
        </w:rPr>
        <w:t xml:space="preserve"> Displacements </w:t>
      </w:r>
      <w:r w:rsidR="00315EC0">
        <w:rPr>
          <w:rFonts w:ascii="Arial" w:hAnsi="Arial" w:cs="Arial"/>
          <w:b/>
          <w:bCs/>
          <w:sz w:val="24"/>
          <w:szCs w:val="24"/>
          <w:lang w:val="en-IE"/>
        </w:rPr>
        <w:t>linear geometric behaviour and non-linear geometric behaviour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5EC0" w14:paraId="1351BEBE" w14:textId="77777777" w:rsidTr="00315EC0">
        <w:tc>
          <w:tcPr>
            <w:tcW w:w="1812" w:type="dxa"/>
            <w:vMerge w:val="restart"/>
            <w:vAlign w:val="center"/>
          </w:tcPr>
          <w:p w14:paraId="3A57CB36" w14:textId="4D27E80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0" w:type="dxa"/>
            <w:gridSpan w:val="4"/>
            <w:vAlign w:val="center"/>
          </w:tcPr>
          <w:p w14:paraId="15DB261C" w14:textId="59DC61AA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Displacements [mm]</w:t>
            </w:r>
          </w:p>
        </w:tc>
      </w:tr>
      <w:tr w:rsidR="00315EC0" w14:paraId="4BEFDC38" w14:textId="77777777" w:rsidTr="00315EC0">
        <w:tc>
          <w:tcPr>
            <w:tcW w:w="1812" w:type="dxa"/>
            <w:vMerge/>
            <w:vAlign w:val="center"/>
          </w:tcPr>
          <w:p w14:paraId="1160278D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0DA168E" w14:textId="31917E3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Linear Geometric Behaviour</w:t>
            </w:r>
          </w:p>
        </w:tc>
        <w:tc>
          <w:tcPr>
            <w:tcW w:w="3626" w:type="dxa"/>
            <w:gridSpan w:val="2"/>
            <w:vAlign w:val="center"/>
          </w:tcPr>
          <w:p w14:paraId="39A00BC2" w14:textId="35A4303E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E"/>
              </w:rPr>
              <w:t>Non linear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geometric behaviour</w:t>
            </w:r>
          </w:p>
        </w:tc>
      </w:tr>
      <w:tr w:rsidR="00315EC0" w14:paraId="7FA92AF5" w14:textId="77777777" w:rsidTr="00D43AAA">
        <w:tc>
          <w:tcPr>
            <w:tcW w:w="1812" w:type="dxa"/>
            <w:vMerge/>
            <w:vAlign w:val="center"/>
          </w:tcPr>
          <w:p w14:paraId="5FCE0B50" w14:textId="77777777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1812" w:type="dxa"/>
            <w:vAlign w:val="center"/>
          </w:tcPr>
          <w:p w14:paraId="70876C00" w14:textId="40BF4CED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2" w:type="dxa"/>
            <w:vAlign w:val="center"/>
          </w:tcPr>
          <w:p w14:paraId="7E94DAFE" w14:textId="5C63A149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  <w:tc>
          <w:tcPr>
            <w:tcW w:w="1813" w:type="dxa"/>
            <w:vAlign w:val="center"/>
          </w:tcPr>
          <w:p w14:paraId="3388CE07" w14:textId="560D09A6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1813" w:type="dxa"/>
            <w:vAlign w:val="center"/>
          </w:tcPr>
          <w:p w14:paraId="2FA247CC" w14:textId="3A90D82C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315EC0" w14:paraId="516D3BAD" w14:textId="77777777" w:rsidTr="00315EC0">
        <w:tc>
          <w:tcPr>
            <w:tcW w:w="1812" w:type="dxa"/>
            <w:vAlign w:val="center"/>
          </w:tcPr>
          <w:p w14:paraId="420F3434" w14:textId="19396C2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="005C3E24"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7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1812" w:type="dxa"/>
            <w:vAlign w:val="center"/>
          </w:tcPr>
          <w:p w14:paraId="5C528F3A" w14:textId="4002E2A1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0.326</w:t>
            </w:r>
          </w:p>
        </w:tc>
        <w:tc>
          <w:tcPr>
            <w:tcW w:w="1812" w:type="dxa"/>
            <w:vAlign w:val="center"/>
          </w:tcPr>
          <w:p w14:paraId="664D9C67" w14:textId="6D696164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19.71</w:t>
            </w:r>
          </w:p>
        </w:tc>
        <w:tc>
          <w:tcPr>
            <w:tcW w:w="1813" w:type="dxa"/>
            <w:vAlign w:val="center"/>
          </w:tcPr>
          <w:p w14:paraId="4A7610AE" w14:textId="5B6A85D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0.556</w:t>
            </w:r>
          </w:p>
        </w:tc>
        <w:tc>
          <w:tcPr>
            <w:tcW w:w="1813" w:type="dxa"/>
            <w:vAlign w:val="center"/>
          </w:tcPr>
          <w:p w14:paraId="2E6AC751" w14:textId="558B167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19.53</w:t>
            </w:r>
          </w:p>
        </w:tc>
      </w:tr>
      <w:tr w:rsidR="00315EC0" w14:paraId="5FEC3CF0" w14:textId="77777777" w:rsidTr="00315EC0">
        <w:tc>
          <w:tcPr>
            <w:tcW w:w="1812" w:type="dxa"/>
            <w:vAlign w:val="center"/>
          </w:tcPr>
          <w:p w14:paraId="6697401A" w14:textId="4AF7720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538300A2" w14:textId="2877931B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3.255</w:t>
            </w:r>
          </w:p>
        </w:tc>
        <w:tc>
          <w:tcPr>
            <w:tcW w:w="1812" w:type="dxa"/>
            <w:vAlign w:val="center"/>
          </w:tcPr>
          <w:p w14:paraId="63BC22DD" w14:textId="360AA2A7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192.13</w:t>
            </w:r>
          </w:p>
        </w:tc>
        <w:tc>
          <w:tcPr>
            <w:tcW w:w="1813" w:type="dxa"/>
            <w:vAlign w:val="center"/>
          </w:tcPr>
          <w:p w14:paraId="43925439" w14:textId="63830FBD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21.946</w:t>
            </w:r>
          </w:p>
        </w:tc>
        <w:tc>
          <w:tcPr>
            <w:tcW w:w="1813" w:type="dxa"/>
            <w:vAlign w:val="center"/>
          </w:tcPr>
          <w:p w14:paraId="5FB5E3AD" w14:textId="455E8379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182.58</w:t>
            </w:r>
          </w:p>
        </w:tc>
      </w:tr>
      <w:tr w:rsidR="00315EC0" w14:paraId="79A48CE3" w14:textId="77777777" w:rsidTr="00315EC0">
        <w:tc>
          <w:tcPr>
            <w:tcW w:w="1812" w:type="dxa"/>
            <w:vAlign w:val="center"/>
          </w:tcPr>
          <w:p w14:paraId="04EA9BE8" w14:textId="11DE7088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1812" w:type="dxa"/>
            <w:vAlign w:val="center"/>
          </w:tcPr>
          <w:p w14:paraId="376BC928" w14:textId="5DAF903F" w:rsidR="00315EC0" w:rsidRDefault="00315EC0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32.55</w:t>
            </w:r>
          </w:p>
        </w:tc>
        <w:tc>
          <w:tcPr>
            <w:tcW w:w="1812" w:type="dxa"/>
            <w:vAlign w:val="center"/>
          </w:tcPr>
          <w:p w14:paraId="3D10CE03" w14:textId="202F4066" w:rsidR="00315EC0" w:rsidRDefault="00644195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1971.3</w:t>
            </w:r>
          </w:p>
        </w:tc>
        <w:tc>
          <w:tcPr>
            <w:tcW w:w="1813" w:type="dxa"/>
            <w:vAlign w:val="center"/>
          </w:tcPr>
          <w:p w14:paraId="48BC11B2" w14:textId="6CD39CC4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666.63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1813" w:type="dxa"/>
            <w:vAlign w:val="center"/>
          </w:tcPr>
          <w:p w14:paraId="71FFB3E0" w14:textId="75F5ABFA" w:rsidR="00315EC0" w:rsidRDefault="00AD4873" w:rsidP="00315EC0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1489.5</w:t>
            </w:r>
            <w:r w:rsidR="005831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FEAACA6" w14:textId="3799AFA3" w:rsidR="004654E7" w:rsidRDefault="00583178" w:rsidP="005831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6E773BC4" w14:textId="1DF3D69C" w:rsidR="004654E7" w:rsidRPr="003C402D" w:rsidRDefault="004654E7" w:rsidP="00583178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</w:pP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Graphical comparison</w:t>
      </w:r>
      <w:r w:rsid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s</w:t>
      </w:r>
      <w:r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 xml:space="preserve"> </w:t>
      </w:r>
      <w:r w:rsidR="003C402D" w:rsidRPr="003C402D">
        <w:rPr>
          <w:rFonts w:ascii="Arial" w:hAnsi="Arial" w:cs="Arial"/>
          <w:b/>
          <w:bCs/>
          <w:color w:val="000000" w:themeColor="text1"/>
          <w:sz w:val="24"/>
          <w:szCs w:val="24"/>
          <w:lang w:val="en-IE"/>
        </w:rPr>
        <w:t>considering linear and non-linear geometric behaviour, with linear element properties:</w:t>
      </w:r>
    </w:p>
    <w:p w14:paraId="6A75A83A" w14:textId="4F5D897D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7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N:</w:t>
      </w:r>
    </w:p>
    <w:p w14:paraId="04447FD7" w14:textId="585EDED8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CB9495E" wp14:editId="125B132F">
            <wp:extent cx="3038936" cy="2384474"/>
            <wp:effectExtent l="0" t="0" r="9525" b="0"/>
            <wp:docPr id="453957409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7409" name="Image 1" descr="Une image contenant texte, ligne, Tracé,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015" cy="23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4A97E460" wp14:editId="7996BC05">
            <wp:extent cx="2975317" cy="2334555"/>
            <wp:effectExtent l="0" t="0" r="0" b="8890"/>
            <wp:docPr id="392681584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1584" name="Image 1" descr="Une image contenant texte, ligne, Tracé,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90" cy="23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10D" w14:textId="0064B36E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lastRenderedPageBreak/>
        <w:drawing>
          <wp:inline distT="0" distB="0" distL="0" distR="0" wp14:anchorId="32443ADC" wp14:editId="00042604">
            <wp:extent cx="3038622" cy="2299762"/>
            <wp:effectExtent l="0" t="0" r="0" b="5715"/>
            <wp:docPr id="441333723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3723" name="Image 1" descr="Une image contenant texte, Tracé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827" cy="23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593" w14:textId="39A80D6B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load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8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0A3BF43" w14:textId="553A6059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6B184ACA" wp14:editId="7C6B1B0A">
            <wp:extent cx="3038936" cy="2384474"/>
            <wp:effectExtent l="0" t="0" r="9525" b="0"/>
            <wp:docPr id="572335591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5591" name="Image 1" descr="Une image contenant texte, ligne, Tracé, diagramm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102" cy="23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3B8F07B4" wp14:editId="038DC1B8">
            <wp:extent cx="2961250" cy="2323518"/>
            <wp:effectExtent l="0" t="0" r="0" b="635"/>
            <wp:docPr id="1145974636" name="Image 1" descr="Une image contenant texte, Tracé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74636" name="Image 1" descr="Une image contenant texte, Tracé, lign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5" cy="232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124" w14:textId="4A2F10DC" w:rsid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 w:rsidRPr="005C3E24">
        <w:rPr>
          <w:rFonts w:ascii="Arial" w:hAnsi="Arial" w:cs="Arial"/>
          <w:b/>
          <w:bCs/>
          <w:noProof/>
          <w:color w:val="FF0000"/>
          <w:sz w:val="24"/>
          <w:szCs w:val="24"/>
          <w:lang w:val="en-IE"/>
        </w:rPr>
        <w:drawing>
          <wp:inline distT="0" distB="0" distL="0" distR="0" wp14:anchorId="0AA69540" wp14:editId="19A5A1EC">
            <wp:extent cx="3019451" cy="2300068"/>
            <wp:effectExtent l="0" t="0" r="0" b="5080"/>
            <wp:docPr id="1323555166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5166" name="Image 1" descr="Une image contenant texte, ligne, Tracé, diagramm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467" cy="230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9D79" w14:textId="580A0281" w:rsidR="005C3E24" w:rsidRPr="005C3E24" w:rsidRDefault="005C3E2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For load 10</w:t>
      </w:r>
      <w:r w:rsidRPr="005C3E24">
        <w:rPr>
          <w:rFonts w:ascii="Arial" w:hAnsi="Arial" w:cs="Arial"/>
          <w:color w:val="000000" w:themeColor="text1"/>
          <w:sz w:val="24"/>
          <w:szCs w:val="24"/>
          <w:vertAlign w:val="superscript"/>
          <w:lang w:val="en-IE"/>
        </w:rPr>
        <w:t>9</w:t>
      </w:r>
      <w:r w:rsidR="003C402D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 w:rsidRPr="005C3E24">
        <w:rPr>
          <w:rFonts w:ascii="Arial" w:hAnsi="Arial" w:cs="Arial"/>
          <w:color w:val="000000" w:themeColor="text1"/>
          <w:sz w:val="24"/>
          <w:szCs w:val="24"/>
          <w:lang w:val="en-IE"/>
        </w:rPr>
        <w:t>N:</w:t>
      </w:r>
    </w:p>
    <w:p w14:paraId="624D0954" w14:textId="5B749738" w:rsidR="005C3E24" w:rsidRPr="005C3E24" w:rsidRDefault="005C3E24" w:rsidP="000D189E">
      <w:pPr>
        <w:rPr>
          <w:rFonts w:ascii="Arial" w:hAnsi="Arial" w:cs="Arial"/>
          <w:b/>
          <w:bCs/>
          <w:color w:val="FF0000"/>
          <w:sz w:val="24"/>
          <w:szCs w:val="24"/>
          <w:lang w:val="en-IE"/>
        </w:rPr>
      </w:pPr>
      <w:r>
        <w:rPr>
          <w:rFonts w:ascii="Arial" w:hAnsi="Arial" w:cs="Arial"/>
          <w:b/>
          <w:bCs/>
          <w:color w:val="FF0000"/>
          <w:sz w:val="24"/>
          <w:szCs w:val="24"/>
          <w:lang w:val="en-IE"/>
        </w:rPr>
        <w:t>Add graphs</w:t>
      </w:r>
    </w:p>
    <w:p w14:paraId="15B5AE48" w14:textId="77777777" w:rsidR="00A33A13" w:rsidRPr="000D189E" w:rsidRDefault="00A33A13" w:rsidP="000D189E">
      <w:pPr>
        <w:rPr>
          <w:rFonts w:ascii="Arial" w:hAnsi="Arial" w:cs="Arial"/>
          <w:b/>
          <w:bCs/>
          <w:sz w:val="24"/>
          <w:szCs w:val="24"/>
          <w:lang w:val="en-IE"/>
        </w:rPr>
      </w:pPr>
    </w:p>
    <w:p w14:paraId="081210E6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18FE4328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0D5A2C83" w14:textId="77777777" w:rsidR="003C402D" w:rsidRDefault="003C402D" w:rsidP="000D189E">
      <w:pPr>
        <w:rPr>
          <w:rFonts w:ascii="Arial" w:hAnsi="Arial" w:cs="Arial"/>
          <w:b/>
          <w:bCs/>
          <w:sz w:val="24"/>
          <w:szCs w:val="24"/>
        </w:rPr>
      </w:pPr>
    </w:p>
    <w:p w14:paraId="1C8EF939" w14:textId="6D631644" w:rsidR="003F2E89" w:rsidRDefault="000D189E" w:rsidP="000D189E">
      <w:pPr>
        <w:rPr>
          <w:rFonts w:ascii="Arial" w:hAnsi="Arial" w:cs="Arial"/>
          <w:b/>
          <w:bCs/>
          <w:sz w:val="24"/>
          <w:szCs w:val="24"/>
        </w:rPr>
      </w:pPr>
      <w:r w:rsidRPr="005948F1">
        <w:rPr>
          <w:rFonts w:ascii="Arial" w:hAnsi="Arial" w:cs="Arial"/>
          <w:b/>
          <w:bCs/>
          <w:sz w:val="24"/>
          <w:szCs w:val="24"/>
        </w:rPr>
        <w:lastRenderedPageBreak/>
        <w:t xml:space="preserve">Part </w:t>
      </w:r>
      <w:r w:rsidR="00CA4B05">
        <w:rPr>
          <w:rFonts w:ascii="Arial" w:hAnsi="Arial" w:cs="Arial"/>
          <w:b/>
          <w:bCs/>
          <w:sz w:val="24"/>
          <w:szCs w:val="24"/>
        </w:rPr>
        <w:t>C</w:t>
      </w:r>
      <w:r w:rsidRPr="005948F1">
        <w:rPr>
          <w:rFonts w:ascii="Arial" w:hAnsi="Arial" w:cs="Arial"/>
          <w:b/>
          <w:bCs/>
          <w:sz w:val="24"/>
          <w:szCs w:val="24"/>
        </w:rPr>
        <w:t>:</w:t>
      </w:r>
      <w:r w:rsidR="005948F1" w:rsidRPr="005948F1">
        <w:rPr>
          <w:rFonts w:ascii="Arial" w:hAnsi="Arial" w:cs="Arial"/>
          <w:b/>
          <w:bCs/>
          <w:sz w:val="24"/>
          <w:szCs w:val="24"/>
        </w:rPr>
        <w:t xml:space="preserve"> </w:t>
      </w:r>
      <w:r w:rsidR="00644195">
        <w:rPr>
          <w:rFonts w:ascii="Arial" w:hAnsi="Arial" w:cs="Arial"/>
          <w:b/>
          <w:bCs/>
          <w:sz w:val="24"/>
          <w:szCs w:val="24"/>
        </w:rPr>
        <w:t xml:space="preserve">Comparison between 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  <w:r w:rsidR="00644195">
        <w:rPr>
          <w:rFonts w:ascii="Arial" w:hAnsi="Arial" w:cs="Arial"/>
          <w:b/>
          <w:bCs/>
          <w:sz w:val="24"/>
          <w:szCs w:val="24"/>
        </w:rPr>
        <w:t xml:space="preserve"> and non-linear geometric </w:t>
      </w:r>
      <w:proofErr w:type="spellStart"/>
      <w:r w:rsidR="00644195">
        <w:rPr>
          <w:rFonts w:ascii="Arial" w:hAnsi="Arial" w:cs="Arial"/>
          <w:b/>
          <w:bCs/>
          <w:sz w:val="24"/>
          <w:szCs w:val="24"/>
        </w:rPr>
        <w:t>behaviour</w:t>
      </w:r>
      <w:proofErr w:type="spellEnd"/>
    </w:p>
    <w:p w14:paraId="16872524" w14:textId="77777777" w:rsidR="006361A4" w:rsidRDefault="006361A4" w:rsidP="000D189E">
      <w:pPr>
        <w:rPr>
          <w:rFonts w:ascii="Arial" w:hAnsi="Arial" w:cs="Arial"/>
          <w:b/>
          <w:bCs/>
          <w:sz w:val="24"/>
          <w:szCs w:val="24"/>
        </w:rPr>
      </w:pPr>
    </w:p>
    <w:p w14:paraId="33586B3F" w14:textId="45DEDD7B" w:rsidR="006361A4" w:rsidRDefault="006361A4" w:rsidP="000D1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766214" w:rsidRPr="000871FD">
        <w:rPr>
          <w:rFonts w:ascii="Arial" w:hAnsi="Arial" w:cs="Arial"/>
          <w:b/>
          <w:bCs/>
          <w:sz w:val="24"/>
          <w:szCs w:val="24"/>
        </w:rPr>
        <w:t>relative change</w:t>
      </w:r>
      <w:r w:rsidR="0076621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 computed as following:</w:t>
      </w:r>
    </w:p>
    <w:p w14:paraId="5988AADC" w14:textId="62BCD6F5" w:rsidR="006361A4" w:rsidRP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u-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ref</m:t>
                  </m:r>
                </m:sub>
              </m:sSub>
            </m:den>
          </m:f>
        </m:oMath>
      </m:oMathPara>
    </w:p>
    <w:p w14:paraId="57738C20" w14:textId="46E00486" w:rsidR="006361A4" w:rsidRDefault="006361A4" w:rsidP="000D189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ref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</m:t>
        </m:r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042479C9" w14:textId="46D58736" w:rsid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 relative change indicate the change applied to the linear displacements when considering the non-linear geometric behaviour.</w:t>
      </w:r>
    </w:p>
    <w:p w14:paraId="064E0326" w14:textId="77777777" w:rsidR="00CC6321" w:rsidRPr="00CC6321" w:rsidRDefault="00CC6321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3C402D" w14:paraId="7D8E2B23" w14:textId="77777777" w:rsidTr="006361A4">
        <w:tc>
          <w:tcPr>
            <w:tcW w:w="1812" w:type="dxa"/>
            <w:vMerge w:val="restart"/>
            <w:vAlign w:val="center"/>
          </w:tcPr>
          <w:p w14:paraId="5AC2F5B9" w14:textId="77777777" w:rsidR="003C402D" w:rsidRDefault="003C402D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0459A150" w14:textId="5D5C23B0" w:rsidR="003C402D" w:rsidRDefault="0076621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Relative change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 xml:space="preserve"> [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>%</w:t>
            </w:r>
            <w:r w:rsidR="003C402D">
              <w:rPr>
                <w:rFonts w:ascii="Arial" w:hAnsi="Arial" w:cs="Arial"/>
                <w:sz w:val="24"/>
                <w:szCs w:val="24"/>
                <w:lang w:val="en-IE"/>
              </w:rPr>
              <w:t>]</w:t>
            </w:r>
          </w:p>
        </w:tc>
      </w:tr>
      <w:tr w:rsidR="006361A4" w14:paraId="13D2FBC0" w14:textId="77777777" w:rsidTr="003E0917">
        <w:trPr>
          <w:trHeight w:val="458"/>
        </w:trPr>
        <w:tc>
          <w:tcPr>
            <w:tcW w:w="1812" w:type="dxa"/>
            <w:vMerge/>
            <w:vAlign w:val="center"/>
          </w:tcPr>
          <w:p w14:paraId="7B09B93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53B4EF32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5F492310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6361A4" w14:paraId="6E1AD90E" w14:textId="77777777" w:rsidTr="006361A4">
        <w:tc>
          <w:tcPr>
            <w:tcW w:w="1812" w:type="dxa"/>
            <w:vAlign w:val="center"/>
          </w:tcPr>
          <w:p w14:paraId="2010AD8C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43E61321" w14:textId="00F5C42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70.92</w:t>
            </w:r>
          </w:p>
        </w:tc>
        <w:tc>
          <w:tcPr>
            <w:tcW w:w="3543" w:type="dxa"/>
            <w:vAlign w:val="center"/>
          </w:tcPr>
          <w:p w14:paraId="6C78B73F" w14:textId="6BD753EF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- 0.92</w:t>
            </w:r>
          </w:p>
        </w:tc>
      </w:tr>
      <w:tr w:rsidR="006361A4" w14:paraId="78AA39AF" w14:textId="77777777" w:rsidTr="006361A4">
        <w:tc>
          <w:tcPr>
            <w:tcW w:w="1812" w:type="dxa"/>
            <w:vAlign w:val="center"/>
          </w:tcPr>
          <w:p w14:paraId="1705E0F4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6DA958D7" w14:textId="54123423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574.14</w:t>
            </w:r>
          </w:p>
        </w:tc>
        <w:tc>
          <w:tcPr>
            <w:tcW w:w="3543" w:type="dxa"/>
            <w:vAlign w:val="center"/>
          </w:tcPr>
          <w:p w14:paraId="14C22FA3" w14:textId="76584D8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- 7.38</w:t>
            </w:r>
          </w:p>
        </w:tc>
      </w:tr>
      <w:tr w:rsidR="006361A4" w14:paraId="29249FA1" w14:textId="77777777" w:rsidTr="006361A4">
        <w:tc>
          <w:tcPr>
            <w:tcW w:w="1812" w:type="dxa"/>
            <w:vAlign w:val="center"/>
          </w:tcPr>
          <w:p w14:paraId="3573D4A1" w14:textId="77777777" w:rsidR="006361A4" w:rsidRDefault="006361A4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7384DA80" w14:textId="7FC8C611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1947.82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  <w:tc>
          <w:tcPr>
            <w:tcW w:w="3543" w:type="dxa"/>
            <w:vAlign w:val="center"/>
          </w:tcPr>
          <w:p w14:paraId="4ABF54CA" w14:textId="46EBA075" w:rsidR="006361A4" w:rsidRDefault="003E0917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- 24.44</w:t>
            </w:r>
            <w:r w:rsidR="006361A4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7C412514" w14:textId="0872E09F" w:rsidR="00766214" w:rsidRDefault="003E0917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74866476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55A70E5A" w14:textId="77777777" w:rsidR="00CC6321" w:rsidRDefault="00CC6321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10DB0D61" w14:textId="7B2C289F" w:rsidR="00766214" w:rsidRDefault="00766214" w:rsidP="003E0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Another good indicator of changes is the </w:t>
      </w:r>
      <w:r w:rsidRPr="000871FD">
        <w:rPr>
          <w:rFonts w:ascii="Arial" w:hAnsi="Arial" w:cs="Arial"/>
          <w:b/>
          <w:bCs/>
          <w:sz w:val="24"/>
          <w:szCs w:val="24"/>
        </w:rPr>
        <w:t>percentage difference</w:t>
      </w:r>
      <w:r>
        <w:rPr>
          <w:rFonts w:ascii="Arial" w:hAnsi="Arial" w:cs="Arial"/>
          <w:sz w:val="24"/>
          <w:szCs w:val="24"/>
        </w:rPr>
        <w:t>, computed as following:</w:t>
      </w:r>
    </w:p>
    <w:p w14:paraId="342BD3EA" w14:textId="45A7FE2E" w:rsidR="00CC6321" w:rsidRP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diff=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)/2</m:t>
              </m:r>
            </m:den>
          </m:f>
        </m:oMath>
      </m:oMathPara>
    </w:p>
    <w:p w14:paraId="6683FEAE" w14:textId="44828215" w:rsidR="00CC6321" w:rsidRDefault="00CC6321" w:rsidP="00CC632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linear deformation and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the maximal non-linear deformation.</w:t>
      </w:r>
    </w:p>
    <w:p w14:paraId="48B2FACE" w14:textId="4F995E37" w:rsidR="00466378" w:rsidRDefault="00466378" w:rsidP="00466378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The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percentage difference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>compare the displacement for each case relative to the mean of the displacements.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3712"/>
        <w:gridCol w:w="3543"/>
      </w:tblGrid>
      <w:tr w:rsidR="00466378" w14:paraId="66D13740" w14:textId="77777777" w:rsidTr="00692492">
        <w:tc>
          <w:tcPr>
            <w:tcW w:w="1812" w:type="dxa"/>
            <w:vMerge w:val="restart"/>
            <w:vAlign w:val="center"/>
          </w:tcPr>
          <w:p w14:paraId="185778AC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Load</w:t>
            </w:r>
          </w:p>
        </w:tc>
        <w:tc>
          <w:tcPr>
            <w:tcW w:w="7255" w:type="dxa"/>
            <w:gridSpan w:val="2"/>
            <w:vAlign w:val="center"/>
          </w:tcPr>
          <w:p w14:paraId="6EBD14BB" w14:textId="489F49E6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Percentage difference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between largest displacements [%]</w:t>
            </w:r>
          </w:p>
        </w:tc>
      </w:tr>
      <w:tr w:rsidR="00466378" w14:paraId="60DE507B" w14:textId="77777777" w:rsidTr="00692492">
        <w:trPr>
          <w:trHeight w:val="458"/>
        </w:trPr>
        <w:tc>
          <w:tcPr>
            <w:tcW w:w="1812" w:type="dxa"/>
            <w:vMerge/>
            <w:vAlign w:val="center"/>
          </w:tcPr>
          <w:p w14:paraId="0341930E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</w:p>
        </w:tc>
        <w:tc>
          <w:tcPr>
            <w:tcW w:w="3712" w:type="dxa"/>
            <w:vAlign w:val="center"/>
          </w:tcPr>
          <w:p w14:paraId="05B33CC8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U1</w:t>
            </w:r>
          </w:p>
        </w:tc>
        <w:tc>
          <w:tcPr>
            <w:tcW w:w="3543" w:type="dxa"/>
            <w:vAlign w:val="center"/>
          </w:tcPr>
          <w:p w14:paraId="482F7D14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U2</w:t>
            </w:r>
          </w:p>
        </w:tc>
      </w:tr>
      <w:tr w:rsidR="00466378" w14:paraId="21D1F198" w14:textId="77777777" w:rsidTr="00692492">
        <w:tc>
          <w:tcPr>
            <w:tcW w:w="1812" w:type="dxa"/>
            <w:vAlign w:val="center"/>
          </w:tcPr>
          <w:p w14:paraId="4BC262A3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5C3E24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>N</w:t>
            </w:r>
          </w:p>
        </w:tc>
        <w:tc>
          <w:tcPr>
            <w:tcW w:w="3712" w:type="dxa"/>
            <w:vAlign w:val="center"/>
          </w:tcPr>
          <w:p w14:paraId="7B4EECE4" w14:textId="6608CEE3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26.18</w:t>
            </w:r>
          </w:p>
        </w:tc>
        <w:tc>
          <w:tcPr>
            <w:tcW w:w="3543" w:type="dxa"/>
            <w:vAlign w:val="center"/>
          </w:tcPr>
          <w:p w14:paraId="1DE2D354" w14:textId="18CE6F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0.46</w:t>
            </w:r>
          </w:p>
        </w:tc>
      </w:tr>
      <w:tr w:rsidR="00466378" w14:paraId="5876FB04" w14:textId="77777777" w:rsidTr="00692492">
        <w:tc>
          <w:tcPr>
            <w:tcW w:w="1812" w:type="dxa"/>
            <w:vAlign w:val="center"/>
          </w:tcPr>
          <w:p w14:paraId="0E2E10EA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8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184B996E" w14:textId="5A6E6516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74.16</w:t>
            </w:r>
          </w:p>
        </w:tc>
        <w:tc>
          <w:tcPr>
            <w:tcW w:w="3543" w:type="dxa"/>
            <w:vAlign w:val="center"/>
          </w:tcPr>
          <w:p w14:paraId="2749E22F" w14:textId="2E8B39B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3.83</w:t>
            </w:r>
          </w:p>
        </w:tc>
      </w:tr>
      <w:tr w:rsidR="00466378" w14:paraId="239ED28E" w14:textId="77777777" w:rsidTr="00692492">
        <w:tc>
          <w:tcPr>
            <w:tcW w:w="1812" w:type="dxa"/>
            <w:vAlign w:val="center"/>
          </w:tcPr>
          <w:p w14:paraId="6788AF67" w14:textId="77777777" w:rsidR="00466378" w:rsidRDefault="00466378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10</w:t>
            </w:r>
            <w:r w:rsidRPr="00315EC0">
              <w:rPr>
                <w:rFonts w:ascii="Arial" w:hAnsi="Arial" w:cs="Arial"/>
                <w:sz w:val="24"/>
                <w:szCs w:val="24"/>
                <w:vertAlign w:val="superscript"/>
                <w:lang w:val="en-IE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IE"/>
              </w:rPr>
              <w:t xml:space="preserve"> N</w:t>
            </w:r>
          </w:p>
        </w:tc>
        <w:tc>
          <w:tcPr>
            <w:tcW w:w="3712" w:type="dxa"/>
            <w:vAlign w:val="center"/>
          </w:tcPr>
          <w:p w14:paraId="01BDF24A" w14:textId="0459469E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90.69*</w:t>
            </w:r>
          </w:p>
        </w:tc>
        <w:tc>
          <w:tcPr>
            <w:tcW w:w="3543" w:type="dxa"/>
            <w:vAlign w:val="center"/>
          </w:tcPr>
          <w:p w14:paraId="6F04BBA0" w14:textId="7772F8F7" w:rsidR="00466378" w:rsidRDefault="00147EC1" w:rsidP="00692492">
            <w:pPr>
              <w:jc w:val="center"/>
              <w:rPr>
                <w:rFonts w:ascii="Arial" w:hAnsi="Arial" w:cs="Arial"/>
                <w:sz w:val="24"/>
                <w:szCs w:val="24"/>
                <w:lang w:val="en-IE"/>
              </w:rPr>
            </w:pPr>
            <w:r>
              <w:rPr>
                <w:rFonts w:ascii="Arial" w:hAnsi="Arial" w:cs="Arial"/>
                <w:sz w:val="24"/>
                <w:szCs w:val="24"/>
                <w:lang w:val="en-IE"/>
              </w:rPr>
              <w:t>13.92</w:t>
            </w:r>
            <w:r w:rsidR="00466378">
              <w:rPr>
                <w:rFonts w:ascii="Arial" w:hAnsi="Arial" w:cs="Arial"/>
                <w:sz w:val="24"/>
                <w:szCs w:val="24"/>
                <w:lang w:val="en-IE"/>
              </w:rPr>
              <w:t>*</w:t>
            </w:r>
          </w:p>
        </w:tc>
      </w:tr>
    </w:tbl>
    <w:p w14:paraId="665969AD" w14:textId="77777777" w:rsidR="00147EC1" w:rsidRDefault="00147EC1" w:rsidP="00147EC1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* Approximative results, with a large tolerance considered in order to have convergence of the Newton-Raphson method. If not, the results do not converge in reasonable computational times.</w:t>
      </w:r>
    </w:p>
    <w:p w14:paraId="5C0C7F7E" w14:textId="77777777" w:rsidR="00CC6321" w:rsidRPr="00147EC1" w:rsidRDefault="00CC6321" w:rsidP="00CC6321">
      <w:pPr>
        <w:rPr>
          <w:rFonts w:ascii="Arial" w:eastAsiaTheme="minorEastAsia" w:hAnsi="Arial" w:cs="Arial"/>
          <w:sz w:val="24"/>
          <w:szCs w:val="24"/>
          <w:lang w:val="en-IE"/>
        </w:rPr>
      </w:pPr>
    </w:p>
    <w:p w14:paraId="6308CE64" w14:textId="77777777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</w:p>
    <w:p w14:paraId="05C163F4" w14:textId="0A3820FB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As showed by the previous tables, t</w:t>
      </w:r>
      <w:r w:rsidR="00E97989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he geometric nonlinearity is correlated to the displacement magnitude, growing in an exponential way. (If the displacement gets larger, the influence of geometric non linearity gets larger,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and therefore the displacement 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lastRenderedPageBreak/>
        <w:t>become even larger). This behaviour is seen with the increase of the differences between the maximal displacements for increasing loads.</w:t>
      </w:r>
    </w:p>
    <w:p w14:paraId="71423EFE" w14:textId="19AAB3B0" w:rsidR="00E266A9" w:rsidRDefault="00E266A9" w:rsidP="003E0917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However, for the very large displacements</w:t>
      </w:r>
      <w:r w:rsidR="00266104"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 such as load case 3</w:t>
      </w:r>
      <w:r>
        <w:rPr>
          <w:rFonts w:ascii="Arial" w:hAnsi="Arial" w:cs="Arial"/>
          <w:color w:val="000000" w:themeColor="text1"/>
          <w:sz w:val="24"/>
          <w:szCs w:val="24"/>
          <w:lang w:val="en-IE"/>
        </w:rPr>
        <w:t xml:space="preserve">, the results must be mitigated by the fact that the elements cannot elongate enough for theses displacements. Furthermore, the Newton-Raphson method with load increments appears to be limited for very large displacement, failing to converge adequately. </w:t>
      </w:r>
    </w:p>
    <w:p w14:paraId="10213748" w14:textId="0BED200E" w:rsidR="00431588" w:rsidRPr="00234C83" w:rsidRDefault="00266104" w:rsidP="000D189E">
      <w:pPr>
        <w:rPr>
          <w:rFonts w:ascii="Arial" w:hAnsi="Arial" w:cs="Arial"/>
          <w:color w:val="000000" w:themeColor="text1"/>
          <w:sz w:val="24"/>
          <w:szCs w:val="24"/>
          <w:lang w:val="en-IE"/>
        </w:rPr>
      </w:pPr>
      <w:r>
        <w:rPr>
          <w:rFonts w:ascii="Arial" w:hAnsi="Arial" w:cs="Arial"/>
          <w:color w:val="000000" w:themeColor="text1"/>
          <w:sz w:val="24"/>
          <w:szCs w:val="24"/>
          <w:lang w:val="en-IE"/>
        </w:rPr>
        <w:t>Therefore, the results for this load case should not be trusted, and the model must be improved to have trustworthy results.</w:t>
      </w:r>
    </w:p>
    <w:p w14:paraId="0E29DCB2" w14:textId="7B1C3B61" w:rsidR="00B82162" w:rsidRPr="003F2E89" w:rsidRDefault="00B82162" w:rsidP="00B82162">
      <w:pPr>
        <w:rPr>
          <w:rFonts w:ascii="Arial" w:hAnsi="Arial" w:cs="Arial"/>
          <w:b/>
          <w:bCs/>
          <w:sz w:val="24"/>
          <w:szCs w:val="24"/>
        </w:rPr>
      </w:pPr>
    </w:p>
    <w:p w14:paraId="2E089BC5" w14:textId="77777777" w:rsidR="00DC55C2" w:rsidRPr="003F2E89" w:rsidRDefault="00DC55C2" w:rsidP="00DC55C2">
      <w:pPr>
        <w:rPr>
          <w:rFonts w:ascii="Arial" w:hAnsi="Arial" w:cs="Arial"/>
          <w:sz w:val="20"/>
          <w:szCs w:val="20"/>
        </w:rPr>
      </w:pPr>
    </w:p>
    <w:sectPr w:rsidR="00DC55C2" w:rsidRPr="003F2E89" w:rsidSect="005C3E24">
      <w:headerReference w:type="default" r:id="rId14"/>
      <w:pgSz w:w="11906" w:h="16838"/>
      <w:pgMar w:top="1135" w:right="991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BDE2" w14:textId="77777777" w:rsidR="0082447B" w:rsidRDefault="0082447B" w:rsidP="00034077">
      <w:pPr>
        <w:spacing w:after="0" w:line="240" w:lineRule="auto"/>
      </w:pPr>
      <w:r>
        <w:separator/>
      </w:r>
    </w:p>
  </w:endnote>
  <w:endnote w:type="continuationSeparator" w:id="0">
    <w:p w14:paraId="7DDFDFA9" w14:textId="77777777" w:rsidR="0082447B" w:rsidRDefault="0082447B" w:rsidP="0003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5503" w14:textId="77777777" w:rsidR="0082447B" w:rsidRDefault="0082447B" w:rsidP="00034077">
      <w:pPr>
        <w:spacing w:after="0" w:line="240" w:lineRule="auto"/>
      </w:pPr>
      <w:r>
        <w:separator/>
      </w:r>
    </w:p>
  </w:footnote>
  <w:footnote w:type="continuationSeparator" w:id="0">
    <w:p w14:paraId="01C24E78" w14:textId="77777777" w:rsidR="0082447B" w:rsidRDefault="0082447B" w:rsidP="0003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2460A" w14:textId="325DE10D" w:rsidR="00034077" w:rsidRPr="00034077" w:rsidRDefault="00034077">
    <w:pPr>
      <w:pStyle w:val="En-tte"/>
      <w:rPr>
        <w:lang w:val="fr-FR"/>
      </w:rPr>
    </w:pPr>
    <w:r>
      <w:ptab w:relativeTo="margin" w:alignment="center" w:leader="none"/>
    </w:r>
    <w:r>
      <w:ptab w:relativeTo="margin" w:alignment="right" w:leader="none"/>
    </w:r>
    <w:r w:rsidRPr="00034077">
      <w:rPr>
        <w:lang w:val="fr-FR"/>
      </w:rPr>
      <w:t>Jérémie E</w:t>
    </w:r>
    <w:r>
      <w:rPr>
        <w:lang w:val="fr-FR"/>
      </w:rPr>
      <w:t xml:space="preserve">ngler and Laure </w:t>
    </w:r>
    <w:proofErr w:type="spellStart"/>
    <w:r>
      <w:rPr>
        <w:lang w:val="fr-FR"/>
      </w:rPr>
      <w:t>Toullier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44FC7"/>
    <w:multiLevelType w:val="hybridMultilevel"/>
    <w:tmpl w:val="E37839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5F11"/>
    <w:multiLevelType w:val="hybridMultilevel"/>
    <w:tmpl w:val="7FCEA0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3E4E"/>
    <w:multiLevelType w:val="hybridMultilevel"/>
    <w:tmpl w:val="892C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419CB"/>
    <w:multiLevelType w:val="hybridMultilevel"/>
    <w:tmpl w:val="B756FB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03F48"/>
    <w:multiLevelType w:val="hybridMultilevel"/>
    <w:tmpl w:val="56D8F77C"/>
    <w:lvl w:ilvl="0" w:tplc="60BED336">
      <w:start w:val="148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71A7A"/>
    <w:multiLevelType w:val="hybridMultilevel"/>
    <w:tmpl w:val="7FCEA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C0420"/>
    <w:multiLevelType w:val="hybridMultilevel"/>
    <w:tmpl w:val="1504BABA"/>
    <w:lvl w:ilvl="0" w:tplc="B44652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D2262"/>
    <w:multiLevelType w:val="hybridMultilevel"/>
    <w:tmpl w:val="2340A4D2"/>
    <w:lvl w:ilvl="0" w:tplc="254C33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8436C"/>
    <w:multiLevelType w:val="hybridMultilevel"/>
    <w:tmpl w:val="CE52A0DA"/>
    <w:lvl w:ilvl="0" w:tplc="F618A6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547373">
    <w:abstractNumId w:val="8"/>
  </w:num>
  <w:num w:numId="2" w16cid:durableId="390347777">
    <w:abstractNumId w:val="2"/>
  </w:num>
  <w:num w:numId="3" w16cid:durableId="1096755022">
    <w:abstractNumId w:val="7"/>
  </w:num>
  <w:num w:numId="4" w16cid:durableId="379060876">
    <w:abstractNumId w:val="3"/>
  </w:num>
  <w:num w:numId="5" w16cid:durableId="515659380">
    <w:abstractNumId w:val="0"/>
  </w:num>
  <w:num w:numId="6" w16cid:durableId="1106970048">
    <w:abstractNumId w:val="1"/>
  </w:num>
  <w:num w:numId="7" w16cid:durableId="271060494">
    <w:abstractNumId w:val="6"/>
  </w:num>
  <w:num w:numId="8" w16cid:durableId="12148974">
    <w:abstractNumId w:val="5"/>
  </w:num>
  <w:num w:numId="9" w16cid:durableId="2008745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7"/>
    <w:rsid w:val="00000B36"/>
    <w:rsid w:val="000116D5"/>
    <w:rsid w:val="00015EE1"/>
    <w:rsid w:val="00034077"/>
    <w:rsid w:val="000375EB"/>
    <w:rsid w:val="00047982"/>
    <w:rsid w:val="000871FD"/>
    <w:rsid w:val="000C4CFF"/>
    <w:rsid w:val="000D189E"/>
    <w:rsid w:val="000D1CCC"/>
    <w:rsid w:val="00110C1E"/>
    <w:rsid w:val="00147EC1"/>
    <w:rsid w:val="001D0F9F"/>
    <w:rsid w:val="00200B35"/>
    <w:rsid w:val="00234C83"/>
    <w:rsid w:val="00266104"/>
    <w:rsid w:val="00315EC0"/>
    <w:rsid w:val="00363DD5"/>
    <w:rsid w:val="003C402D"/>
    <w:rsid w:val="003E0917"/>
    <w:rsid w:val="003F2E89"/>
    <w:rsid w:val="00406879"/>
    <w:rsid w:val="00430F6F"/>
    <w:rsid w:val="00431588"/>
    <w:rsid w:val="004654E7"/>
    <w:rsid w:val="00466378"/>
    <w:rsid w:val="004D12A2"/>
    <w:rsid w:val="00530F5A"/>
    <w:rsid w:val="00583178"/>
    <w:rsid w:val="005948F1"/>
    <w:rsid w:val="005C3E24"/>
    <w:rsid w:val="006225EF"/>
    <w:rsid w:val="006361A4"/>
    <w:rsid w:val="006440F7"/>
    <w:rsid w:val="00644195"/>
    <w:rsid w:val="00673391"/>
    <w:rsid w:val="00686002"/>
    <w:rsid w:val="006A666D"/>
    <w:rsid w:val="006C2341"/>
    <w:rsid w:val="006C49CD"/>
    <w:rsid w:val="007014BD"/>
    <w:rsid w:val="007278C0"/>
    <w:rsid w:val="00750E33"/>
    <w:rsid w:val="00766214"/>
    <w:rsid w:val="007D442D"/>
    <w:rsid w:val="007F2D1D"/>
    <w:rsid w:val="007F443A"/>
    <w:rsid w:val="0082447B"/>
    <w:rsid w:val="008A5C39"/>
    <w:rsid w:val="008E016E"/>
    <w:rsid w:val="008E42B2"/>
    <w:rsid w:val="00902239"/>
    <w:rsid w:val="00967126"/>
    <w:rsid w:val="00967968"/>
    <w:rsid w:val="00997C55"/>
    <w:rsid w:val="009F0C88"/>
    <w:rsid w:val="00A33A13"/>
    <w:rsid w:val="00A36A97"/>
    <w:rsid w:val="00A55641"/>
    <w:rsid w:val="00AD4873"/>
    <w:rsid w:val="00AE5528"/>
    <w:rsid w:val="00B142D1"/>
    <w:rsid w:val="00B23840"/>
    <w:rsid w:val="00B7697A"/>
    <w:rsid w:val="00B82162"/>
    <w:rsid w:val="00B97ADB"/>
    <w:rsid w:val="00BB2864"/>
    <w:rsid w:val="00BC3330"/>
    <w:rsid w:val="00C343AC"/>
    <w:rsid w:val="00C45B09"/>
    <w:rsid w:val="00C66B09"/>
    <w:rsid w:val="00C93B51"/>
    <w:rsid w:val="00CA4B05"/>
    <w:rsid w:val="00CC6321"/>
    <w:rsid w:val="00CE42A3"/>
    <w:rsid w:val="00D909B1"/>
    <w:rsid w:val="00D914EB"/>
    <w:rsid w:val="00D91711"/>
    <w:rsid w:val="00DB1E7E"/>
    <w:rsid w:val="00DC55C2"/>
    <w:rsid w:val="00E266A9"/>
    <w:rsid w:val="00E43274"/>
    <w:rsid w:val="00E936B0"/>
    <w:rsid w:val="00E97989"/>
    <w:rsid w:val="00ED49F7"/>
    <w:rsid w:val="00EF7D6A"/>
    <w:rsid w:val="00F11651"/>
    <w:rsid w:val="00F465E9"/>
    <w:rsid w:val="00F56CC9"/>
    <w:rsid w:val="00F70B9A"/>
    <w:rsid w:val="00F968BD"/>
    <w:rsid w:val="00FA344E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6D4"/>
  <w15:chartTrackingRefBased/>
  <w15:docId w15:val="{52209508-41B0-46CC-9966-8AD7FA84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07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3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077"/>
    <w:rPr>
      <w:lang w:val="en-US"/>
    </w:rPr>
  </w:style>
  <w:style w:type="paragraph" w:styleId="Paragraphedeliste">
    <w:name w:val="List Paragraph"/>
    <w:basedOn w:val="Normal"/>
    <w:uiPriority w:val="34"/>
    <w:qFormat/>
    <w:rsid w:val="00034077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F4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F443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0479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31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36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9F4DB-B831-4F49-A724-5A337CBA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568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Toullier</dc:creator>
  <cp:keywords/>
  <dc:description/>
  <cp:lastModifiedBy>Jérémie Pierre Raphaël Engler</cp:lastModifiedBy>
  <cp:revision>14</cp:revision>
  <cp:lastPrinted>2023-10-11T15:02:00Z</cp:lastPrinted>
  <dcterms:created xsi:type="dcterms:W3CDTF">2023-10-16T17:41:00Z</dcterms:created>
  <dcterms:modified xsi:type="dcterms:W3CDTF">2023-10-17T11:47:00Z</dcterms:modified>
</cp:coreProperties>
</file>