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1"/>
        <w:gridCol w:w="5004"/>
        <w:gridCol w:w="2933"/>
        <w:tblGridChange w:id="0">
          <w:tblGrid>
            <w:gridCol w:w="1041"/>
            <w:gridCol w:w="5004"/>
            <w:gridCol w:w="2933"/>
          </w:tblGrid>
        </w:tblGridChange>
      </w:tblGrid>
      <w:tr>
        <w:trPr>
          <w:trHeight w:val="796" w:hRule="atLeast"/>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572135" cy="571500"/>
                  <wp:effectExtent b="0" l="0" r="0" t="0"/>
                  <wp:docPr id="10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135" cy="571500"/>
                          </a:xfrm>
                          <a:prstGeom prst="rect"/>
                          <a:ln/>
                        </pic:spPr>
                      </pic:pic>
                    </a:graphicData>
                  </a:graphic>
                </wp:inline>
              </w:drawing>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03">
            <w:pPr>
              <w:rPr>
                <w:vertAlign w:val="baseline"/>
              </w:rPr>
            </w:pPr>
            <w:r w:rsidDel="00000000" w:rsidR="00000000" w:rsidRPr="00000000">
              <w:rPr>
                <w:vertAlign w:val="baseline"/>
                <w:rtl w:val="0"/>
              </w:rPr>
              <w:t xml:space="preserve">Universidad Tecnológica Nacional</w:t>
            </w:r>
          </w:p>
          <w:p w:rsidR="00000000" w:rsidDel="00000000" w:rsidP="00000000" w:rsidRDefault="00000000" w:rsidRPr="00000000" w14:paraId="00000004">
            <w:pPr>
              <w:rPr>
                <w:vertAlign w:val="baseline"/>
              </w:rPr>
            </w:pPr>
            <w:r w:rsidDel="00000000" w:rsidR="00000000" w:rsidRPr="00000000">
              <w:rPr>
                <w:vertAlign w:val="baseline"/>
                <w:rtl w:val="0"/>
              </w:rPr>
              <w:t xml:space="preserve">Facultad Regional Buenos Aires</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Análisis de Sistemas 2020</w:t>
            </w:r>
          </w:p>
          <w:p w:rsidR="00000000" w:rsidDel="00000000" w:rsidP="00000000" w:rsidRDefault="00000000" w:rsidRPr="00000000" w14:paraId="00000007">
            <w:pPr>
              <w:rPr>
                <w:sz w:val="6"/>
                <w:szCs w:val="6"/>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Curso:K2004</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Turno: mañana</w:t>
            </w:r>
          </w:p>
        </w:tc>
        <w:tc>
          <w:tcPr>
            <w:tcBorders>
              <w:left w:color="000000" w:space="0" w:sz="0" w:val="nil"/>
            </w:tcBorders>
            <w:vAlign w:val="top"/>
          </w:tcPr>
          <w:p w:rsidR="00000000" w:rsidDel="00000000" w:rsidP="00000000" w:rsidRDefault="00000000" w:rsidRPr="00000000" w14:paraId="0000000A">
            <w:pPr>
              <w:rPr>
                <w:vertAlign w:val="baseline"/>
              </w:rPr>
            </w:pPr>
            <w:r w:rsidDel="00000000" w:rsidR="00000000" w:rsidRPr="00000000">
              <w:rPr>
                <w:rtl w:val="0"/>
              </w:rPr>
            </w:r>
          </w:p>
        </w:tc>
      </w:tr>
    </w:tbl>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44"/>
          <w:szCs w:val="44"/>
          <w:vertAlign w:val="baseline"/>
        </w:rPr>
      </w:pPr>
      <w:r w:rsidDel="00000000" w:rsidR="00000000" w:rsidRPr="00000000">
        <w:rPr>
          <w:rtl w:val="0"/>
        </w:rPr>
      </w:r>
    </w:p>
    <w:tbl>
      <w:tblPr>
        <w:tblStyle w:val="Table2"/>
        <w:tblW w:w="97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9"/>
        <w:tblGridChange w:id="0">
          <w:tblGrid>
            <w:gridCol w:w="9779"/>
          </w:tblGrid>
        </w:tblGridChange>
      </w:tblGrid>
      <w:tr>
        <w:tc>
          <w:tcPr>
            <w:vAlign w:val="top"/>
          </w:tcPr>
          <w:p w:rsidR="00000000" w:rsidDel="00000000" w:rsidP="00000000" w:rsidRDefault="00000000" w:rsidRPr="00000000" w14:paraId="00000010">
            <w:pPr>
              <w:jc w:val="center"/>
              <w:rPr>
                <w:sz w:val="54"/>
                <w:szCs w:val="54"/>
              </w:rPr>
            </w:pPr>
            <w:r w:rsidDel="00000000" w:rsidR="00000000" w:rsidRPr="00000000">
              <w:rPr>
                <w:sz w:val="44"/>
                <w:szCs w:val="44"/>
                <w:vertAlign w:val="baseline"/>
                <w:rtl w:val="0"/>
              </w:rPr>
              <w:t xml:space="preserve">Nombre del Ej: </w:t>
            </w:r>
            <w:r w:rsidDel="00000000" w:rsidR="00000000" w:rsidRPr="00000000">
              <w:rPr>
                <w:color w:val="373a3c"/>
                <w:sz w:val="44"/>
                <w:szCs w:val="44"/>
                <w:rtl w:val="0"/>
              </w:rPr>
              <w:t xml:space="preserve">TP CU Seguros</w:t>
            </w:r>
            <w:r w:rsidDel="00000000" w:rsidR="00000000" w:rsidRPr="00000000">
              <w:rPr>
                <w:rtl w:val="0"/>
              </w:rPr>
            </w:r>
          </w:p>
          <w:p w:rsidR="00000000" w:rsidDel="00000000" w:rsidP="00000000" w:rsidRDefault="00000000" w:rsidRPr="00000000" w14:paraId="00000011">
            <w:pPr>
              <w:rPr>
                <w:sz w:val="44"/>
                <w:szCs w:val="44"/>
                <w:vertAlign w:val="baseline"/>
              </w:rPr>
            </w:pPr>
            <w:r w:rsidDel="00000000" w:rsidR="00000000" w:rsidRPr="00000000">
              <w:rPr>
                <w:rtl w:val="0"/>
              </w:rPr>
            </w:r>
          </w:p>
          <w:p w:rsidR="00000000" w:rsidDel="00000000" w:rsidP="00000000" w:rsidRDefault="00000000" w:rsidRPr="00000000" w14:paraId="00000012">
            <w:pPr>
              <w:jc w:val="center"/>
              <w:rPr>
                <w:sz w:val="44"/>
                <w:szCs w:val="44"/>
                <w:vertAlign w:val="baseline"/>
              </w:rPr>
            </w:pPr>
            <w:r w:rsidDel="00000000" w:rsidR="00000000" w:rsidRPr="00000000">
              <w:rPr>
                <w:sz w:val="44"/>
                <w:szCs w:val="44"/>
                <w:vertAlign w:val="baseline"/>
                <w:rtl w:val="0"/>
              </w:rPr>
              <w:t xml:space="preserve">Tema: Casos de uso</w:t>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ab/>
        <w:tab/>
        <w:tab/>
        <w:tab/>
        <w:tab/>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42.0" w:type="dxa"/>
        <w:jc w:val="center"/>
        <w:tblLayout w:type="fixed"/>
        <w:tblLook w:val="0000"/>
      </w:tblPr>
      <w:tblGrid>
        <w:gridCol w:w="5391"/>
        <w:gridCol w:w="3351"/>
        <w:tblGridChange w:id="0">
          <w:tblGrid>
            <w:gridCol w:w="5391"/>
            <w:gridCol w:w="3351"/>
          </w:tblGrid>
        </w:tblGridChange>
      </w:tblGrid>
      <w:tr>
        <w:trPr>
          <w:trHeight w:val="429" w:hRule="atLeast"/>
        </w:trPr>
        <w:tc>
          <w:tcPr>
            <w:gridSpan w:val="2"/>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GRUPO N° 6</w:t>
            </w:r>
          </w:p>
        </w:tc>
      </w:tr>
      <w:tr>
        <w:trPr>
          <w:trHeight w:val="429" w:hRule="atLeast"/>
        </w:trPr>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B">
            <w:pPr>
              <w:rPr>
                <w:b w:val="0"/>
                <w:vertAlign w:val="baseline"/>
              </w:rPr>
            </w:pPr>
            <w:r w:rsidDel="00000000" w:rsidR="00000000" w:rsidRPr="00000000">
              <w:rPr>
                <w:b w:val="1"/>
                <w:vertAlign w:val="baseline"/>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Legajo</w:t>
            </w:r>
            <w:r w:rsidDel="00000000" w:rsidR="00000000" w:rsidRPr="00000000">
              <w:rPr>
                <w:rtl w:val="0"/>
              </w:rPr>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Laureano Enrique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1770640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rPr>
                <w:vertAlign w:val="baseline"/>
              </w:rPr>
            </w:pPr>
            <w:r w:rsidDel="00000000" w:rsidR="00000000" w:rsidRPr="00000000">
              <w:rPr>
                <w:vertAlign w:val="baseline"/>
                <w:rtl w:val="0"/>
              </w:rPr>
              <w:t xml:space="preserve">Matias Iannuccilli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1675060</w:t>
            </w:r>
          </w:p>
        </w:tc>
      </w:tr>
      <w:tr>
        <w:trPr>
          <w:trHeight w:val="39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rPr>
                <w:vertAlign w:val="baseline"/>
              </w:rPr>
            </w:pPr>
            <w:r w:rsidDel="00000000" w:rsidR="00000000" w:rsidRPr="00000000">
              <w:rPr>
                <w:vertAlign w:val="baseline"/>
                <w:rtl w:val="0"/>
              </w:rPr>
              <w:t xml:space="preserve">Alejo Ezequiel Garcia Misztal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1754970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rPr>
                <w:vertAlign w:val="baseline"/>
              </w:rPr>
            </w:pPr>
            <w:r w:rsidDel="00000000" w:rsidR="00000000" w:rsidRPr="00000000">
              <w:rPr>
                <w:vertAlign w:val="baseline"/>
                <w:rtl w:val="0"/>
              </w:rPr>
              <w:t xml:space="preserve">Tomás Selvaggi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1716086</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rPr>
                <w:vertAlign w:val="baseline"/>
              </w:rPr>
            </w:pPr>
            <w:r w:rsidDel="00000000" w:rsidR="00000000" w:rsidRPr="00000000">
              <w:rPr>
                <w:vertAlign w:val="baseline"/>
                <w:rtl w:val="0"/>
              </w:rPr>
              <w:t xml:space="preserve">Uriel Moreno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1763441</w:t>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tbl>
      <w:tblPr>
        <w:tblStyle w:val="Table4"/>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3420"/>
        <w:tblGridChange w:id="0">
          <w:tblGrid>
            <w:gridCol w:w="3780"/>
            <w:gridCol w:w="3420"/>
          </w:tblGrid>
        </w:tblGridChange>
      </w:tblGrid>
      <w:tr>
        <w:trPr>
          <w:trHeight w:val="291" w:hRule="atLeast"/>
        </w:trPr>
        <w:tc>
          <w:tcPr>
            <w:shd w:fill="e0e0e0" w:val="clear"/>
            <w:vAlign w:val="top"/>
          </w:tcPr>
          <w:p w:rsidR="00000000" w:rsidDel="00000000" w:rsidP="00000000" w:rsidRDefault="00000000" w:rsidRPr="00000000" w14:paraId="0000002A">
            <w:pPr>
              <w:rPr>
                <w:b w:val="0"/>
                <w:vertAlign w:val="baseline"/>
              </w:rPr>
            </w:pPr>
            <w:r w:rsidDel="00000000" w:rsidR="00000000" w:rsidRPr="00000000">
              <w:rPr>
                <w:b w:val="1"/>
                <w:sz w:val="20"/>
                <w:szCs w:val="20"/>
                <w:vertAlign w:val="baseline"/>
                <w:rtl w:val="0"/>
              </w:rPr>
              <w:t xml:space="preserve">FECHA DE PRESENTACIÓN:</w:t>
            </w: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24/06/2021</w:t>
            </w: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C">
            <w:pPr>
              <w:rPr>
                <w:b w:val="0"/>
                <w:vertAlign w:val="baseline"/>
              </w:rPr>
            </w:pPr>
            <w:r w:rsidDel="00000000" w:rsidR="00000000" w:rsidRPr="00000000">
              <w:rPr>
                <w:b w:val="1"/>
                <w:sz w:val="20"/>
                <w:szCs w:val="20"/>
                <w:vertAlign w:val="baseline"/>
                <w:rtl w:val="0"/>
              </w:rPr>
              <w:t xml:space="preserve">FECHA DE DEVOLUCIÓN:</w:t>
            </w: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E">
            <w:pPr>
              <w:rPr>
                <w:b w:val="0"/>
                <w:vertAlign w:val="baseline"/>
              </w:rPr>
            </w:pPr>
            <w:r w:rsidDel="00000000" w:rsidR="00000000" w:rsidRPr="00000000">
              <w:rPr>
                <w:b w:val="1"/>
                <w:sz w:val="20"/>
                <w:szCs w:val="20"/>
                <w:vertAlign w:val="baseline"/>
                <w:rtl w:val="0"/>
              </w:rPr>
              <w:t xml:space="preserve">CALIFICACIÓN</w:t>
            </w: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tc>
      </w:tr>
      <w:tr>
        <w:trPr>
          <w:trHeight w:val="314" w:hRule="atLeast"/>
        </w:trPr>
        <w:tc>
          <w:tcPr>
            <w:shd w:fill="e0e0e0" w:val="clear"/>
            <w:vAlign w:val="top"/>
          </w:tcPr>
          <w:p w:rsidR="00000000" w:rsidDel="00000000" w:rsidP="00000000" w:rsidRDefault="00000000" w:rsidRPr="00000000" w14:paraId="00000031">
            <w:pPr>
              <w:rPr>
                <w:b w:val="0"/>
                <w:vertAlign w:val="baseline"/>
              </w:rPr>
            </w:pPr>
            <w:r w:rsidDel="00000000" w:rsidR="00000000" w:rsidRPr="00000000">
              <w:rPr>
                <w:b w:val="1"/>
                <w:sz w:val="20"/>
                <w:szCs w:val="20"/>
                <w:vertAlign w:val="baseline"/>
                <w:rtl w:val="0"/>
              </w:rPr>
              <w:t xml:space="preserve">FIRMA PROFESOR</w:t>
            </w: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TP CU Seguros</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En la compañía de seguros: “Seguros Online”, se requiere que el nuevo sistema para productores (vendedores de seguros), permita a los mismos realizar las cotizaciones y emisiones de seguros de los ramos autos y hogar. Para ingresar al sistema, el productor deberá iniciar la sesión ingresando usuario y contraseña. En caso que el mismo ingrese más de tres veces mal la contraseña, el sistema deberá permitir al productor volver a gestionar la contraseña, a través de la solicitud automática a la compañía. Una vez iniciada la sesión, el sistema permitirá cotizar y emitir seguros tanto de autos, como de hogar. Además, el sistema deberá permitir al productor, </w:t>
      </w:r>
      <w:r w:rsidDel="00000000" w:rsidR="00000000" w:rsidRPr="00000000">
        <w:rPr>
          <w:rFonts w:ascii="Arial" w:cs="Arial" w:eastAsia="Arial" w:hAnsi="Arial"/>
          <w:b w:val="1"/>
          <w:rtl w:val="0"/>
        </w:rPr>
        <w:t xml:space="preserve">ingresar los siniestros </w:t>
      </w:r>
      <w:r w:rsidDel="00000000" w:rsidR="00000000" w:rsidRPr="00000000">
        <w:rPr>
          <w:rFonts w:ascii="Arial" w:cs="Arial" w:eastAsia="Arial" w:hAnsi="Arial"/>
          <w:rtl w:val="0"/>
        </w:rPr>
        <w:t xml:space="preserve">de las pólizas emitidas. Para esto, el productor deberá ingresar la patente del vehículo siniestrado. El sistema deberá validar que la patente ingresada exista en el sistema. Si la patente existe, el sistema mostrará el detalle de la póliza para poder ingresar el siniestro. Si la patente no existe, el sistema deberá emitir un mensaje de advertencia y se deberá volver al menú inicial. Una vez ingresado el siniestro, el sistema deberia emitir la constancia correspondiente.  Además, si el siniestro ingresado fue de autos, el sistema deberá realizar la gestión con el proveedor que repone la partes del vehículo dañadas (por ejemplo: parabrisa, ruedas, cerraduras, etc). </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1"/>
          <w:rtl w:val="0"/>
        </w:rPr>
        <w:t xml:space="preserve">a) Realizar el Diagrama de casos de uso.</w:t>
      </w:r>
      <w:r w:rsidDel="00000000" w:rsidR="00000000" w:rsidRPr="00000000">
        <w:rPr>
          <w:rFonts w:ascii="Arial" w:cs="Arial" w:eastAsia="Arial" w:hAnsi="Arial"/>
          <w:rtl w:val="0"/>
        </w:rPr>
        <w:t xml:space="preserve"> </w:t>
      </w:r>
    </w:p>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b) Especificar el caso de uso “Ingresar Siniestro”</w:t>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tl w:val="0"/>
        </w:rPr>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8170906" cy="5393800"/>
            <wp:effectExtent b="0" l="0" r="0" t="0"/>
            <wp:docPr id="10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170906" cy="5393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b w:val="1"/>
        </w:rPr>
        <w:sectPr>
          <w:headerReference r:id="rId9" w:type="default"/>
          <w:footerReference r:id="rId10" w:type="default"/>
          <w:footerReference r:id="rId11" w:type="first"/>
          <w:pgSz w:h="15840" w:w="12240" w:orient="portrait"/>
          <w:pgMar w:bottom="1418" w:top="1077" w:left="900" w:right="900" w:header="709" w:footer="210"/>
          <w:pgNumType w:start="1"/>
          <w:titlePg w:val="1"/>
        </w:sectPr>
      </w:pP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tl w:val="0"/>
        </w:rPr>
      </w:r>
    </w:p>
    <w:tbl>
      <w:tblPr>
        <w:tblStyle w:val="Table5"/>
        <w:tblW w:w="133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605"/>
        <w:gridCol w:w="3510"/>
        <w:gridCol w:w="7560"/>
        <w:tblGridChange w:id="0">
          <w:tblGrid>
            <w:gridCol w:w="690"/>
            <w:gridCol w:w="1605"/>
            <w:gridCol w:w="3510"/>
            <w:gridCol w:w="7560"/>
          </w:tblGrid>
        </w:tblGridChange>
      </w:tblGrid>
      <w:tr>
        <w:trPr>
          <w:trHeight w:val="779.970703125" w:hRule="atLeast"/>
        </w:trPr>
        <w:tc>
          <w:tcPr>
            <w:gridSpan w:val="2"/>
            <w:tcBorders>
              <w:top w:color="000000" w:space="0" w:sz="8" w:val="single"/>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65">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Caso de Uso</w:t>
            </w:r>
          </w:p>
        </w:tc>
        <w:tc>
          <w:tcPr>
            <w:gridSpan w:val="2"/>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7">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Ingresar Siniestro</w:t>
            </w:r>
            <w:r w:rsidDel="00000000" w:rsidR="00000000" w:rsidRPr="00000000">
              <w:rPr>
                <w:rtl w:val="0"/>
              </w:rPr>
            </w:r>
          </w:p>
        </w:tc>
      </w:tr>
      <w:tr>
        <w:trPr>
          <w:trHeight w:val="659.970703125"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69">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B">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Productor</w:t>
            </w:r>
            <w:r w:rsidDel="00000000" w:rsidR="00000000" w:rsidRPr="00000000">
              <w:rPr>
                <w:rtl w:val="0"/>
              </w:rPr>
            </w:r>
          </w:p>
        </w:tc>
      </w:tr>
      <w:tr>
        <w:trPr>
          <w:trHeight w:val="321.943359375"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6D">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6F">
            <w:pPr>
              <w:spacing w:after="240" w:before="0" w:line="240" w:lineRule="auto"/>
              <w:ind w:left="7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02124"/>
                <w:rtl w:val="0"/>
              </w:rPr>
              <w:t xml:space="preserve">El sistema permite que el productor ingrese los siniestros de las pólizas emitidas y emite la constancia correspondiente.</w:t>
            </w:r>
            <w:r w:rsidDel="00000000" w:rsidR="00000000" w:rsidRPr="00000000">
              <w:rPr>
                <w:rtl w:val="0"/>
              </w:rPr>
            </w:r>
          </w:p>
        </w:tc>
      </w:tr>
      <w:tr>
        <w:trPr>
          <w:trHeight w:val="125.9765625"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71">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Precondición</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3">
            <w:pPr>
              <w:spacing w:after="240" w:before="0" w:line="240" w:lineRule="auto"/>
              <w:ind w:left="720" w:firstLine="0"/>
              <w:rPr>
                <w:rFonts w:ascii="Arial" w:cs="Arial" w:eastAsia="Arial" w:hAnsi="Arial"/>
              </w:rPr>
            </w:pPr>
            <w:r w:rsidDel="00000000" w:rsidR="00000000" w:rsidRPr="00000000">
              <w:rPr>
                <w:rtl w:val="0"/>
              </w:rPr>
            </w:r>
          </w:p>
        </w:tc>
      </w:tr>
      <w:tr>
        <w:trPr>
          <w:trHeight w:val="1223.90625"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75">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Req. Funcionales</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7">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 -El sistema debe permitir el ingreso de la patente del vehículo siniestrado</w:t>
            </w:r>
          </w:p>
          <w:p w:rsidR="00000000" w:rsidDel="00000000" w:rsidP="00000000" w:rsidRDefault="00000000" w:rsidRPr="00000000" w14:paraId="00000078">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-El sistema debe verificar la existencia de la patente del vehículo siniestrado</w:t>
            </w:r>
          </w:p>
          <w:p w:rsidR="00000000" w:rsidDel="00000000" w:rsidP="00000000" w:rsidRDefault="00000000" w:rsidRPr="00000000" w14:paraId="00000079">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-El sistema debe emitir una constancia correspondiente al siniestro ingresado </w:t>
            </w:r>
          </w:p>
          <w:p w:rsidR="00000000" w:rsidDel="00000000" w:rsidP="00000000" w:rsidRDefault="00000000" w:rsidRPr="00000000" w14:paraId="0000007A">
            <w:pPr>
              <w:spacing w:after="240" w:before="0" w:line="240" w:lineRule="auto"/>
              <w:ind w:left="0" w:firstLine="0"/>
              <w:rPr>
                <w:rFonts w:ascii="Arial" w:cs="Arial" w:eastAsia="Arial" w:hAnsi="Arial"/>
              </w:rPr>
            </w:pPr>
            <w:r w:rsidDel="00000000" w:rsidR="00000000" w:rsidRPr="00000000">
              <w:rPr>
                <w:rFonts w:ascii="Arial" w:cs="Arial" w:eastAsia="Arial" w:hAnsi="Arial"/>
                <w:rtl w:val="0"/>
              </w:rPr>
              <w:t xml:space="preserve">-El sistema debe mostrar detalle de la póliza</w:t>
            </w:r>
            <w:r w:rsidDel="00000000" w:rsidR="00000000" w:rsidRPr="00000000">
              <w:rPr>
                <w:rtl w:val="0"/>
              </w:rPr>
            </w:r>
          </w:p>
        </w:tc>
      </w:tr>
      <w:tr>
        <w:trPr>
          <w:trHeight w:val="375" w:hRule="atLeast"/>
        </w:trPr>
        <w:tc>
          <w:tcPr>
            <w:gridSpan w:val="2"/>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7C">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Req. No Funcionales</w:t>
            </w:r>
          </w:p>
        </w:tc>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7E">
            <w:pPr>
              <w:spacing w:after="240" w:before="0" w:lin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400" w:hRule="atLeast"/>
        </w:trPr>
        <w:tc>
          <w:tcPr>
            <w:gridSpan w:val="3"/>
            <w:tcBorders>
              <w:top w:color="000000" w:space="0" w:sz="0" w:val="nil"/>
              <w:left w:color="000000" w:space="0" w:sz="8" w:val="single"/>
              <w:bottom w:color="000000" w:space="0" w:sz="8" w:val="single"/>
              <w:right w:color="000000" w:space="0" w:sz="0" w:val="nil"/>
            </w:tcBorders>
            <w:shd w:fill="c0c0c0" w:val="clear"/>
            <w:tcMar>
              <w:top w:w="20.0" w:type="dxa"/>
              <w:left w:w="20.0" w:type="dxa"/>
              <w:bottom w:w="100.0" w:type="dxa"/>
              <w:right w:w="20.0" w:type="dxa"/>
            </w:tcMar>
            <w:vAlign w:val="top"/>
          </w:tcPr>
          <w:p w:rsidR="00000000" w:rsidDel="00000000" w:rsidP="00000000" w:rsidRDefault="00000000" w:rsidRPr="00000000" w14:paraId="0000008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Normal/Principal</w:t>
            </w:r>
          </w:p>
        </w:tc>
        <w:tc>
          <w:tcPr>
            <w:tcBorders>
              <w:top w:color="000000" w:space="0" w:sz="0" w:val="nil"/>
              <w:left w:color="000000" w:space="0" w:sz="8" w:val="single"/>
              <w:bottom w:color="000000" w:space="0" w:sz="8" w:val="single"/>
              <w:right w:color="000000" w:space="0" w:sz="8" w:val="single"/>
            </w:tcBorders>
            <w:shd w:fill="c0c0c0" w:val="clear"/>
            <w:tcMar>
              <w:top w:w="20.0" w:type="dxa"/>
              <w:left w:w="20.0" w:type="dxa"/>
              <w:bottom w:w="100.0" w:type="dxa"/>
              <w:right w:w="20.0" w:type="dxa"/>
            </w:tcMar>
            <w:vAlign w:val="top"/>
          </w:tcPr>
          <w:p w:rsidR="00000000" w:rsidDel="00000000" w:rsidP="00000000" w:rsidRDefault="00000000" w:rsidRPr="00000000" w14:paraId="0000008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Alternativo / Excepciones</w:t>
            </w:r>
          </w:p>
        </w:tc>
      </w:tr>
      <w:tr>
        <w:trPr>
          <w:trHeight w:val="816.97265625"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4">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1</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5">
            <w:pPr>
              <w:spacing w:after="240" w:before="240" w:lineRule="auto"/>
              <w:rPr>
                <w:rFonts w:ascii="Arial" w:cs="Arial" w:eastAsia="Arial" w:hAnsi="Arial"/>
              </w:rPr>
            </w:pPr>
            <w:r w:rsidDel="00000000" w:rsidR="00000000" w:rsidRPr="00000000">
              <w:rPr>
                <w:rFonts w:ascii="Arial" w:cs="Arial" w:eastAsia="Arial" w:hAnsi="Arial"/>
                <w:rtl w:val="0"/>
              </w:rPr>
              <w:t xml:space="preserve"> Se ejecuta exitosamente el CU "Iniciar Sesion"</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7">
            <w:pPr>
              <w:spacing w:after="240" w:befor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 </w:t>
            </w:r>
          </w:p>
        </w:tc>
      </w:tr>
      <w:tr>
        <w:trPr>
          <w:trHeight w:val="973.9453125"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8">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2 </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9">
            <w:pPr>
              <w:spacing w:after="240" w:before="240" w:lineRule="auto"/>
              <w:rPr>
                <w:rFonts w:ascii="Arial" w:cs="Arial" w:eastAsia="Arial" w:hAnsi="Arial"/>
              </w:rPr>
            </w:pPr>
            <w:r w:rsidDel="00000000" w:rsidR="00000000" w:rsidRPr="00000000">
              <w:rPr>
                <w:rFonts w:ascii="Arial" w:cs="Arial" w:eastAsia="Arial" w:hAnsi="Arial"/>
                <w:rtl w:val="0"/>
              </w:rPr>
              <w:t xml:space="preserve"> El usuario ingresa la patente del vehículo siniestrado</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B">
            <w:pPr>
              <w:spacing w:after="240" w:befor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C">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3</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8D">
            <w:pPr>
              <w:spacing w:after="240" w:before="240" w:lineRule="auto"/>
              <w:rPr>
                <w:rFonts w:ascii="Arial" w:cs="Arial" w:eastAsia="Arial" w:hAnsi="Arial"/>
              </w:rPr>
            </w:pPr>
            <w:r w:rsidDel="00000000" w:rsidR="00000000" w:rsidRPr="00000000">
              <w:rPr>
                <w:rFonts w:ascii="Arial" w:cs="Arial" w:eastAsia="Arial" w:hAnsi="Arial"/>
                <w:rtl w:val="0"/>
              </w:rPr>
              <w:t xml:space="preserve"> El sistema valida la patente del vehículo siniestrado existe</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F">
            <w:pPr>
              <w:spacing w:after="240" w:before="240" w:lineRule="auto"/>
              <w:rPr>
                <w:rFonts w:ascii="Arial" w:cs="Arial" w:eastAsia="Arial" w:hAnsi="Arial"/>
              </w:rPr>
            </w:pPr>
            <w:r w:rsidDel="00000000" w:rsidR="00000000" w:rsidRPr="00000000">
              <w:rPr>
                <w:rFonts w:ascii="Arial" w:cs="Arial" w:eastAsia="Arial" w:hAnsi="Arial"/>
                <w:rtl w:val="0"/>
              </w:rPr>
              <w:t xml:space="preserve">3.1 El sistema valida la patente del vehículo siniestrado no existe</w:t>
              <w:br w:type="textWrapping"/>
              <w:t xml:space="preserve">3.2 El sistema emite un mensaje de advertencia</w:t>
              <w:br w:type="textWrapping"/>
              <w:t xml:space="preserve">3.3 Ir a paso 1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0">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4</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1">
            <w:pPr>
              <w:spacing w:after="240" w:before="240" w:lineRule="auto"/>
              <w:rPr>
                <w:rFonts w:ascii="Arial" w:cs="Arial" w:eastAsia="Arial" w:hAnsi="Arial"/>
              </w:rPr>
            </w:pPr>
            <w:r w:rsidDel="00000000" w:rsidR="00000000" w:rsidRPr="00000000">
              <w:rPr>
                <w:rFonts w:ascii="Arial" w:cs="Arial" w:eastAsia="Arial" w:hAnsi="Arial"/>
                <w:rtl w:val="0"/>
              </w:rPr>
              <w:t xml:space="preserve"> El sistema verifica que la patente no es de un auto</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93">
            <w:pPr>
              <w:spacing w:after="240" w:before="240" w:lineRule="auto"/>
              <w:rPr>
                <w:rFonts w:ascii="Arial" w:cs="Arial" w:eastAsia="Arial" w:hAnsi="Arial"/>
              </w:rPr>
            </w:pPr>
            <w:r w:rsidDel="00000000" w:rsidR="00000000" w:rsidRPr="00000000">
              <w:rPr>
                <w:rFonts w:ascii="Arial" w:cs="Arial" w:eastAsia="Arial" w:hAnsi="Arial"/>
                <w:rtl w:val="0"/>
              </w:rPr>
              <w:t xml:space="preserve"> 4.1 El sistema verifica que la patente es de auto</w:t>
              <w:br w:type="textWrapping"/>
              <w:t xml:space="preserve">4.2 Se ejecuta CU "Gestion con el Proveedor" </w:t>
            </w: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4">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5</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5">
            <w:pPr>
              <w:spacing w:after="240" w:before="240" w:lineRule="auto"/>
              <w:rPr>
                <w:rFonts w:ascii="Arial" w:cs="Arial" w:eastAsia="Arial" w:hAnsi="Arial"/>
              </w:rPr>
            </w:pPr>
            <w:r w:rsidDel="00000000" w:rsidR="00000000" w:rsidRPr="00000000">
              <w:rPr>
                <w:rFonts w:ascii="Arial" w:cs="Arial" w:eastAsia="Arial" w:hAnsi="Arial"/>
                <w:rtl w:val="0"/>
              </w:rPr>
              <w:t xml:space="preserve"> El sistema muestra el detalle de la poliza</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97">
            <w:pPr>
              <w:spacing w:after="240" w:before="240" w:lineRule="auto"/>
              <w:ind w:left="360" w:firstLine="0"/>
              <w:rPr>
                <w:rFonts w:ascii="Arial" w:cs="Arial" w:eastAsia="Arial" w:hAnsi="Arial"/>
              </w:rPr>
            </w:pPr>
            <w:r w:rsidDel="00000000" w:rsidR="00000000" w:rsidRPr="00000000">
              <w:rPr>
                <w:rFonts w:ascii="Arial" w:cs="Arial" w:eastAsia="Arial" w:hAnsi="Arial"/>
                <w:rtl w:val="0"/>
              </w:rPr>
              <w:t xml:space="preserve"> </w:t>
            </w:r>
          </w:p>
        </w:tc>
      </w:tr>
      <w:tr>
        <w:trPr>
          <w:trHeight w:val="400" w:hRule="atLeast"/>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8">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6</w:t>
            </w:r>
          </w:p>
        </w:tc>
        <w:tc>
          <w:tcPr>
            <w:gridSpan w:val="2"/>
            <w:tcBorders>
              <w:top w:color="000000" w:space="0" w:sz="0" w:val="nil"/>
              <w:left w:color="000000" w:space="0" w:sz="8" w:val="single"/>
              <w:bottom w:color="000000" w:space="0" w:sz="8" w:val="single"/>
              <w:right w:color="000000" w:space="0" w:sz="0" w:val="nil"/>
            </w:tcBorders>
            <w:shd w:fill="auto" w:val="clear"/>
            <w:tcMar>
              <w:top w:w="20.0" w:type="dxa"/>
              <w:left w:w="20.0" w:type="dxa"/>
              <w:bottom w:w="100.0" w:type="dxa"/>
              <w:right w:w="20.0" w:type="dxa"/>
            </w:tcMar>
            <w:vAlign w:val="top"/>
          </w:tcPr>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Fonts w:ascii="Arial" w:cs="Arial" w:eastAsia="Arial" w:hAnsi="Arial"/>
                <w:rtl w:val="0"/>
              </w:rPr>
              <w:t xml:space="preserve"> El sistema emite la constancia correspondiente</w:t>
            </w:r>
          </w:p>
        </w:tc>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9B">
            <w:pPr>
              <w:spacing w:after="240" w:before="240" w:lineRule="auto"/>
              <w:ind w:left="360" w:firstLine="0"/>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9C">
      <w:pPr>
        <w:rPr>
          <w:rFonts w:ascii="Arial" w:cs="Arial" w:eastAsia="Arial" w:hAnsi="Arial"/>
          <w:b w:val="1"/>
        </w:rPr>
      </w:pPr>
      <w:r w:rsidDel="00000000" w:rsidR="00000000" w:rsidRPr="00000000">
        <w:rPr>
          <w:rtl w:val="0"/>
        </w:rPr>
      </w:r>
    </w:p>
    <w:sectPr>
      <w:type w:val="nextPage"/>
      <w:pgSz w:h="12240" w:w="15840" w:orient="landscape"/>
      <w:pgMar w:bottom="1418" w:top="1077" w:left="900" w:right="900" w:header="709" w:footer="2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1"/>
      <w:gridCol w:w="1609"/>
      <w:tblGridChange w:id="0">
        <w:tblGrid>
          <w:gridCol w:w="8171"/>
          <w:gridCol w:w="1609"/>
        </w:tblGrid>
      </w:tblGridChange>
    </w:tblGrid>
    <w:tr>
      <w:trPr>
        <w:trHeight w:val="534" w:hRule="atLeast"/>
      </w:trPr>
      <w:tc>
        <w:tcPr>
          <w:vMerge w:val="restart"/>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14400" cy="444500"/>
                <wp:effectExtent b="0" l="0" r="0" t="0"/>
                <wp:docPr id="10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4400" cy="444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w:t>
          </w: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180" w:hRule="atLeast"/>
      </w:trPr>
      <w:tc>
        <w:tcPr>
          <w:vMerge w:val="continue"/>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34135" cy="64643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4135" cy="6464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97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7"/>
      <w:gridCol w:w="4903"/>
      <w:gridCol w:w="1243"/>
      <w:tblGridChange w:id="0">
        <w:tblGrid>
          <w:gridCol w:w="3627"/>
          <w:gridCol w:w="4903"/>
          <w:gridCol w:w="1243"/>
        </w:tblGrid>
      </w:tblGridChange>
    </w:tblGrid>
    <w:tr>
      <w:trPr>
        <w:trHeight w:val="383" w:hRule="atLeast"/>
      </w:trPr>
      <w:tc>
        <w:tcPr>
          <w:gridSpan w:val="3"/>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Sistemas</w:t>
          </w:r>
          <w:r w:rsidDel="00000000" w:rsidR="00000000" w:rsidRPr="00000000">
            <w:rPr>
              <w:rtl w:val="0"/>
            </w:rPr>
          </w:r>
        </w:p>
      </w:tc>
    </w:tr>
    <w:tr>
      <w:trPr>
        <w:trHeight w:val="133" w:hRule="atLeast"/>
      </w:trP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w:t>
          </w:r>
          <w:r w:rsidDel="00000000" w:rsidR="00000000" w:rsidRPr="00000000">
            <w:rPr>
              <w:rtl w:val="0"/>
            </w:rPr>
            <w:t xml:space="preserve">Casos de uso</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Grupo:6 </w:t>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w w:val="100"/>
      <w:position w:val="-1"/>
      <w:sz w:val="5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00" w:afterAutospacing="1" w:before="100" w:beforeAutospacing="1" w:line="240" w:lineRule="atLeast"/>
      <w:ind w:leftChars="-1" w:rightChars="0" w:firstLineChars="-1"/>
      <w:jc w:val="center"/>
      <w:textDirection w:val="btLr"/>
      <w:textAlignment w:val="top"/>
      <w:outlineLvl w:val="2"/>
    </w:pPr>
    <w:rPr>
      <w:b w:val="1"/>
      <w:b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s-ES"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4XxR68ApGQvNlFheuObENTgiwg==">AMUW2mWQ1YTih1OmQFqmgfzL9F9VBoct7ZADeYOZm4xb1xkcW7mfNWXPRY5S1dO0FBzQVhxz4h1Fo+JY3uAWQja93DV5Cy2KKX5VKQQYzXSiRr9krSVg3Ys=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2019-03-19T21:45:00Z</dcterms:created>
  <dc:creator>Flor</dc:creator>
</cp:coreProperties>
</file>