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1"/>
        <w:gridCol w:w="5004"/>
        <w:gridCol w:w="2933"/>
        <w:tblGridChange w:id="0">
          <w:tblGrid>
            <w:gridCol w:w="1041"/>
            <w:gridCol w:w="5004"/>
            <w:gridCol w:w="2933"/>
          </w:tblGrid>
        </w:tblGridChange>
      </w:tblGrid>
      <w:tr>
        <w:trPr>
          <w:trHeight w:val="796" w:hRule="atLeast"/>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572135" cy="571500"/>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135" cy="571500"/>
                          </a:xfrm>
                          <a:prstGeom prst="rect"/>
                          <a:ln/>
                        </pic:spPr>
                      </pic:pic>
                    </a:graphicData>
                  </a:graphic>
                </wp:inline>
              </w:drawing>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03">
            <w:pPr>
              <w:rPr>
                <w:vertAlign w:val="baseline"/>
              </w:rPr>
            </w:pPr>
            <w:r w:rsidDel="00000000" w:rsidR="00000000" w:rsidRPr="00000000">
              <w:rPr>
                <w:vertAlign w:val="baseline"/>
                <w:rtl w:val="0"/>
              </w:rPr>
              <w:t xml:space="preserve">Universidad Tecnológica Nacional</w:t>
            </w:r>
          </w:p>
          <w:p w:rsidR="00000000" w:rsidDel="00000000" w:rsidP="00000000" w:rsidRDefault="00000000" w:rsidRPr="00000000" w14:paraId="00000004">
            <w:pPr>
              <w:rPr>
                <w:vertAlign w:val="baseline"/>
              </w:rPr>
            </w:pPr>
            <w:r w:rsidDel="00000000" w:rsidR="00000000" w:rsidRPr="00000000">
              <w:rPr>
                <w:vertAlign w:val="baseline"/>
                <w:rtl w:val="0"/>
              </w:rPr>
              <w:t xml:space="preserve">Facultad Regional Buenos Aires</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Análisis de Sistemas 2020</w:t>
            </w:r>
          </w:p>
          <w:p w:rsidR="00000000" w:rsidDel="00000000" w:rsidP="00000000" w:rsidRDefault="00000000" w:rsidRPr="00000000" w14:paraId="00000007">
            <w:pPr>
              <w:rPr>
                <w:sz w:val="6"/>
                <w:szCs w:val="6"/>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Curso:K2004</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Turno: mañana</w:t>
            </w:r>
          </w:p>
        </w:tc>
        <w:tc>
          <w:tcPr>
            <w:tcBorders>
              <w:left w:color="000000" w:space="0" w:sz="0" w:val="nil"/>
            </w:tcBorders>
            <w:vAlign w:val="top"/>
          </w:tcPr>
          <w:p w:rsidR="00000000" w:rsidDel="00000000" w:rsidP="00000000" w:rsidRDefault="00000000" w:rsidRPr="00000000" w14:paraId="0000000A">
            <w:pPr>
              <w:rPr>
                <w:vertAlign w:val="baseline"/>
              </w:rPr>
            </w:pPr>
            <w:r w:rsidDel="00000000" w:rsidR="00000000" w:rsidRPr="00000000">
              <w:rPr>
                <w:rtl w:val="0"/>
              </w:rPr>
            </w:r>
          </w:p>
        </w:tc>
      </w:tr>
    </w:tbl>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44"/>
          <w:szCs w:val="44"/>
          <w:vertAlign w:val="baseline"/>
        </w:rPr>
      </w:pPr>
      <w:r w:rsidDel="00000000" w:rsidR="00000000" w:rsidRPr="00000000">
        <w:rPr>
          <w:rtl w:val="0"/>
        </w:rPr>
      </w:r>
    </w:p>
    <w:tbl>
      <w:tblPr>
        <w:tblStyle w:val="Table2"/>
        <w:tblW w:w="97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9"/>
        <w:tblGridChange w:id="0">
          <w:tblGrid>
            <w:gridCol w:w="9779"/>
          </w:tblGrid>
        </w:tblGridChange>
      </w:tblGrid>
      <w:tr>
        <w:tc>
          <w:tcPr>
            <w:vAlign w:val="top"/>
          </w:tcPr>
          <w:p w:rsidR="00000000" w:rsidDel="00000000" w:rsidP="00000000" w:rsidRDefault="00000000" w:rsidRPr="00000000" w14:paraId="00000010">
            <w:pPr>
              <w:jc w:val="center"/>
              <w:rPr>
                <w:sz w:val="44"/>
                <w:szCs w:val="44"/>
                <w:vertAlign w:val="baseline"/>
              </w:rPr>
            </w:pPr>
            <w:r w:rsidDel="00000000" w:rsidR="00000000" w:rsidRPr="00000000">
              <w:rPr>
                <w:sz w:val="44"/>
                <w:szCs w:val="44"/>
                <w:vertAlign w:val="baseline"/>
                <w:rtl w:val="0"/>
              </w:rPr>
              <w:t xml:space="preserve">Nombre del Ej:  </w:t>
            </w:r>
            <w:r w:rsidDel="00000000" w:rsidR="00000000" w:rsidRPr="00000000">
              <w:rPr>
                <w:sz w:val="44"/>
                <w:szCs w:val="44"/>
                <w:rtl w:val="0"/>
              </w:rPr>
              <w:t xml:space="preserve">Órdenes</w:t>
            </w:r>
            <w:r w:rsidDel="00000000" w:rsidR="00000000" w:rsidRPr="00000000">
              <w:rPr>
                <w:sz w:val="44"/>
                <w:szCs w:val="44"/>
                <w:vertAlign w:val="baseline"/>
                <w:rtl w:val="0"/>
              </w:rPr>
              <w:t xml:space="preserve"> d</w:t>
            </w:r>
            <w:r w:rsidDel="00000000" w:rsidR="00000000" w:rsidRPr="00000000">
              <w:rPr>
                <w:sz w:val="44"/>
                <w:szCs w:val="44"/>
                <w:rtl w:val="0"/>
              </w:rPr>
              <w:t xml:space="preserve">e trabajo</w:t>
            </w:r>
            <w:r w:rsidDel="00000000" w:rsidR="00000000" w:rsidRPr="00000000">
              <w:rPr>
                <w:rtl w:val="0"/>
              </w:rPr>
            </w:r>
          </w:p>
          <w:p w:rsidR="00000000" w:rsidDel="00000000" w:rsidP="00000000" w:rsidRDefault="00000000" w:rsidRPr="00000000" w14:paraId="00000011">
            <w:pPr>
              <w:rPr>
                <w:sz w:val="44"/>
                <w:szCs w:val="44"/>
                <w:vertAlign w:val="baseline"/>
              </w:rPr>
            </w:pPr>
            <w:r w:rsidDel="00000000" w:rsidR="00000000" w:rsidRPr="00000000">
              <w:rPr>
                <w:rtl w:val="0"/>
              </w:rPr>
            </w:r>
          </w:p>
          <w:p w:rsidR="00000000" w:rsidDel="00000000" w:rsidP="00000000" w:rsidRDefault="00000000" w:rsidRPr="00000000" w14:paraId="00000012">
            <w:pPr>
              <w:jc w:val="center"/>
              <w:rPr>
                <w:sz w:val="44"/>
                <w:szCs w:val="44"/>
                <w:vertAlign w:val="baseline"/>
              </w:rPr>
            </w:pPr>
            <w:r w:rsidDel="00000000" w:rsidR="00000000" w:rsidRPr="00000000">
              <w:rPr>
                <w:sz w:val="44"/>
                <w:szCs w:val="44"/>
                <w:vertAlign w:val="baseline"/>
                <w:rtl w:val="0"/>
              </w:rPr>
              <w:t xml:space="preserve">Tema: Tablas de </w:t>
            </w:r>
            <w:r w:rsidDel="00000000" w:rsidR="00000000" w:rsidRPr="00000000">
              <w:rPr>
                <w:sz w:val="44"/>
                <w:szCs w:val="44"/>
                <w:rtl w:val="0"/>
              </w:rPr>
              <w:t xml:space="preserve">decisión</w:t>
            </w:r>
            <w:r w:rsidDel="00000000" w:rsidR="00000000" w:rsidRPr="00000000">
              <w:rPr>
                <w:rtl w:val="0"/>
              </w:rPr>
            </w:r>
          </w:p>
        </w:tc>
      </w:tr>
      <w:tr>
        <w:tc>
          <w:tcPr>
            <w:vAlign w:val="top"/>
          </w:tcPr>
          <w:p w:rsidR="00000000" w:rsidDel="00000000" w:rsidP="00000000" w:rsidRDefault="00000000" w:rsidRPr="00000000" w14:paraId="00000013">
            <w:pPr>
              <w:jc w:val="center"/>
              <w:rPr>
                <w:sz w:val="44"/>
                <w:szCs w:val="44"/>
                <w:vertAlign w:val="baseline"/>
              </w:rPr>
            </w:pP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ab/>
        <w:tab/>
        <w:tab/>
        <w:tab/>
        <w:tab/>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42.0" w:type="dxa"/>
        <w:jc w:val="center"/>
        <w:tblLayout w:type="fixed"/>
        <w:tblLook w:val="0000"/>
      </w:tblPr>
      <w:tblGrid>
        <w:gridCol w:w="5391"/>
        <w:gridCol w:w="3351"/>
        <w:tblGridChange w:id="0">
          <w:tblGrid>
            <w:gridCol w:w="5391"/>
            <w:gridCol w:w="3351"/>
          </w:tblGrid>
        </w:tblGridChange>
      </w:tblGrid>
      <w:tr>
        <w:trPr>
          <w:trHeight w:val="429" w:hRule="atLeast"/>
        </w:trPr>
        <w:tc>
          <w:tcPr>
            <w:gridSpan w:val="2"/>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GRUPO N° </w:t>
            </w:r>
          </w:p>
        </w:tc>
      </w:tr>
      <w:tr>
        <w:trPr>
          <w:trHeight w:val="429" w:hRule="atLeast"/>
        </w:trPr>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Legajo</w:t>
            </w:r>
            <w:r w:rsidDel="00000000" w:rsidR="00000000" w:rsidRPr="00000000">
              <w:rPr>
                <w:rtl w:val="0"/>
              </w:rPr>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rPr>
                <w:vertAlign w:val="baseline"/>
              </w:rPr>
            </w:pPr>
            <w:r w:rsidDel="00000000" w:rsidR="00000000" w:rsidRPr="00000000">
              <w:rPr>
                <w:vertAlign w:val="baseline"/>
                <w:rtl w:val="0"/>
              </w:rPr>
              <w:t xml:space="preserve">Laureano Enrique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1770640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rPr>
                <w:vertAlign w:val="baseline"/>
              </w:rPr>
            </w:pPr>
            <w:r w:rsidDel="00000000" w:rsidR="00000000" w:rsidRPr="00000000">
              <w:rPr>
                <w:vertAlign w:val="baseline"/>
                <w:rtl w:val="0"/>
              </w:rPr>
              <w:t xml:space="preserve">Matias Iannuccilli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1675060</w:t>
            </w:r>
          </w:p>
        </w:tc>
      </w:tr>
      <w:tr>
        <w:trPr>
          <w:trHeight w:val="39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rPr>
                <w:vertAlign w:val="baseline"/>
              </w:rPr>
            </w:pPr>
            <w:r w:rsidDel="00000000" w:rsidR="00000000" w:rsidRPr="00000000">
              <w:rPr>
                <w:vertAlign w:val="baseline"/>
                <w:rtl w:val="0"/>
              </w:rPr>
              <w:t xml:space="preserve">Alejo Ezequiel Garcia Misztal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1754970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rPr>
                <w:vertAlign w:val="baseline"/>
              </w:rPr>
            </w:pPr>
            <w:r w:rsidDel="00000000" w:rsidR="00000000" w:rsidRPr="00000000">
              <w:rPr>
                <w:vertAlign w:val="baseline"/>
                <w:rtl w:val="0"/>
              </w:rPr>
              <w:t xml:space="preserve">Tomás Selvaggi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1716086</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rPr>
                <w:vertAlign w:val="baseline"/>
              </w:rPr>
            </w:pPr>
            <w:r w:rsidDel="00000000" w:rsidR="00000000" w:rsidRPr="00000000">
              <w:rPr>
                <w:vertAlign w:val="baseline"/>
                <w:rtl w:val="0"/>
              </w:rPr>
              <w:t xml:space="preserve">Uriel Moreno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1763441</w:t>
            </w:r>
          </w:p>
        </w:tc>
      </w:tr>
    </w:tbl>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tbl>
      <w:tblPr>
        <w:tblStyle w:val="Table4"/>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3420"/>
        <w:tblGridChange w:id="0">
          <w:tblGrid>
            <w:gridCol w:w="3780"/>
            <w:gridCol w:w="3420"/>
          </w:tblGrid>
        </w:tblGridChange>
      </w:tblGrid>
      <w:tr>
        <w:trPr>
          <w:trHeight w:val="291" w:hRule="atLeast"/>
        </w:trPr>
        <w:tc>
          <w:tcPr>
            <w:shd w:fill="e0e0e0" w:val="clear"/>
            <w:vAlign w:val="top"/>
          </w:tcPr>
          <w:p w:rsidR="00000000" w:rsidDel="00000000" w:rsidP="00000000" w:rsidRDefault="00000000" w:rsidRPr="00000000" w14:paraId="0000002B">
            <w:pPr>
              <w:rPr>
                <w:b w:val="0"/>
                <w:vertAlign w:val="baseline"/>
              </w:rPr>
            </w:pPr>
            <w:r w:rsidDel="00000000" w:rsidR="00000000" w:rsidRPr="00000000">
              <w:rPr>
                <w:b w:val="1"/>
                <w:sz w:val="20"/>
                <w:szCs w:val="20"/>
                <w:vertAlign w:val="baseline"/>
                <w:rtl w:val="0"/>
              </w:rPr>
              <w:t xml:space="preserve">FECHA DE PRESENTACIÓN:</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12/5/2021</w:t>
            </w: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D">
            <w:pPr>
              <w:rPr>
                <w:b w:val="0"/>
                <w:vertAlign w:val="baseline"/>
              </w:rPr>
            </w:pPr>
            <w:r w:rsidDel="00000000" w:rsidR="00000000" w:rsidRPr="00000000">
              <w:rPr>
                <w:b w:val="1"/>
                <w:sz w:val="20"/>
                <w:szCs w:val="20"/>
                <w:vertAlign w:val="baseline"/>
                <w:rtl w:val="0"/>
              </w:rPr>
              <w:t xml:space="preserve">FECHA DE DEVOLUCIÓN:</w:t>
            </w: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F">
            <w:pPr>
              <w:rPr>
                <w:b w:val="0"/>
                <w:vertAlign w:val="baseline"/>
              </w:rPr>
            </w:pPr>
            <w:r w:rsidDel="00000000" w:rsidR="00000000" w:rsidRPr="00000000">
              <w:rPr>
                <w:b w:val="1"/>
                <w:sz w:val="20"/>
                <w:szCs w:val="20"/>
                <w:vertAlign w:val="baseline"/>
                <w:rtl w:val="0"/>
              </w:rPr>
              <w:t xml:space="preserve">CALIFICACIÓN</w:t>
            </w: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tc>
      </w:tr>
      <w:tr>
        <w:trPr>
          <w:trHeight w:val="314" w:hRule="atLeast"/>
        </w:trPr>
        <w:tc>
          <w:tcPr>
            <w:shd w:fill="e0e0e0" w:val="clear"/>
            <w:vAlign w:val="top"/>
          </w:tcPr>
          <w:p w:rsidR="00000000" w:rsidDel="00000000" w:rsidP="00000000" w:rsidRDefault="00000000" w:rsidRPr="00000000" w14:paraId="00000032">
            <w:pPr>
              <w:rPr>
                <w:b w:val="0"/>
                <w:vertAlign w:val="baseline"/>
              </w:rPr>
            </w:pPr>
            <w:r w:rsidDel="00000000" w:rsidR="00000000" w:rsidRPr="00000000">
              <w:rPr>
                <w:b w:val="1"/>
                <w:sz w:val="20"/>
                <w:szCs w:val="20"/>
                <w:vertAlign w:val="baseline"/>
                <w:rtl w:val="0"/>
              </w:rPr>
              <w:t xml:space="preserve">FIRMA PROFESOR</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sz w:val="26"/>
          <w:szCs w:val="26"/>
          <w:vertAlign w:val="baseline"/>
        </w:rPr>
      </w:pPr>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b w:val="1"/>
          <w:i w:val="1"/>
          <w:sz w:val="30"/>
          <w:szCs w:val="30"/>
          <w:u w:val="single"/>
        </w:rPr>
      </w:pPr>
      <w:r w:rsidDel="00000000" w:rsidR="00000000" w:rsidRPr="00000000">
        <w:rPr>
          <w:rFonts w:ascii="Calibri" w:cs="Calibri" w:eastAsia="Calibri" w:hAnsi="Calibri"/>
          <w:b w:val="1"/>
          <w:i w:val="1"/>
          <w:sz w:val="30"/>
          <w:szCs w:val="30"/>
          <w:u w:val="single"/>
          <w:rtl w:val="0"/>
        </w:rPr>
        <w:t xml:space="preserve">Ejercicio de Tablas de Decisión - Órdenes de Trabajo:</w:t>
      </w:r>
    </w:p>
    <w:p w:rsidR="00000000" w:rsidDel="00000000" w:rsidP="00000000" w:rsidRDefault="00000000" w:rsidRPr="00000000" w14:paraId="00000039">
      <w:pPr>
        <w:spacing w:line="276" w:lineRule="auto"/>
        <w:rPr>
          <w:rFonts w:ascii="Calibri" w:cs="Calibri" w:eastAsia="Calibri" w:hAnsi="Calibri"/>
          <w:b w:val="1"/>
          <w:i w:val="1"/>
          <w:sz w:val="28"/>
          <w:szCs w:val="28"/>
          <w:u w:val="single"/>
        </w:rPr>
      </w:pP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Nos han contratado para construir un sistema que permita gestionar las Órdenes de Trabajo para la planta productiva de una fábrica de suelas termoplásticas (TR) y de caucho.</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Cuando llega una Orden de Trabajo (OT), según el material del artículo solicitado, la solicitud se transfiere al Sector TR o al Sector Cauchos.</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Para las suelas TR, la OT debe indicar la cantidad de colores, si es tricolor se asigna a la Máquinas Rotativas, si es bicolor se asigna a las Máquinas Estáticas Verticales (MEV), y si es monocolor se asignan a las Máquinas Estáticas Horizontales (MEH), aunque también pueden asignarse a las MEV en caso de que éstas estén disponibles y las MEH estén ocupadas.</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Las suelas de caucho se pueden asignar a dos máquinas, una de alta velocidad y una de baja velocidad, los pedidos se envían a la máquina de alta velocidad cuando la cola de OTs de esta máquina está por debajo de la mitad de la cola de OTs de la máquina de baja velocidad, en otro caso las OTs son atendidas por la máquina de baja velocidad.</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Las OT cuya fecha de entrega solicitada se encuentra dentro de los próximos 10 días deben considerarse de Máxima Prioridad. Las OT que corresponden a pedidos de clientes clase A se consideran de Prioridad Alta, en su defecto la OT es tratada con Prioridad Normal.</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Condiciones: </w:t>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-Orden trabajo</w:t>
        <w:br w:type="textWrapping"/>
        <w:t xml:space="preserve">-Material (TR /  caucho)</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-Cant colores (Para TR: 3/2/1)</w:t>
        <w:br w:type="textWrapping"/>
        <w:t xml:space="preserve">-Maquina MEH Ocupadas</w:t>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-Cola de ots de alta velocidad &lt; Mitad de la cola de ots de baja velocidad</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-Fecha solicitada &lt; 10 días</w:t>
        <w:br w:type="textWrapping"/>
        <w:t xml:space="preserve">-Cliente clase A </w:t>
      </w:r>
    </w:p>
    <w:p w:rsidR="00000000" w:rsidDel="00000000" w:rsidP="00000000" w:rsidRDefault="00000000" w:rsidRPr="00000000" w14:paraId="0000005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b w:val="1"/>
          <w:sz w:val="26"/>
          <w:szCs w:val="26"/>
          <w:rtl w:val="0"/>
        </w:rPr>
        <w:t xml:space="preserve">Acciones: </w:t>
      </w:r>
      <w:r w:rsidDel="00000000" w:rsidR="00000000" w:rsidRPr="00000000">
        <w:rPr>
          <w:rFonts w:ascii="Arial" w:cs="Arial" w:eastAsia="Arial" w:hAnsi="Arial"/>
          <w:rtl w:val="0"/>
        </w:rPr>
        <w:br w:type="textWrapping"/>
        <w:t xml:space="preserve">-Transferir sector TR</w:t>
        <w:br w:type="textWrapping"/>
        <w:t xml:space="preserve">-Transferir sector caucho</w:t>
        <w:br w:type="textWrapping"/>
        <w:t xml:space="preserve">-Asignar máquina rotativa</w:t>
        <w:br w:type="textWrapping"/>
        <w:t xml:space="preserve">-Asignar máquina estática verticales</w:t>
        <w:br w:type="textWrapping"/>
        <w:t xml:space="preserve">-Asignar máquina estática horizontal</w:t>
        <w:br w:type="textWrapping"/>
        <w:t xml:space="preserve">-Prioridad máxima</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-Prioridad alta</w:t>
        <w:br w:type="textWrapping"/>
        <w:t xml:space="preserve">-Prioridad normal</w:t>
      </w:r>
    </w:p>
    <w:p w:rsidR="00000000" w:rsidDel="00000000" w:rsidP="00000000" w:rsidRDefault="00000000" w:rsidRPr="00000000" w14:paraId="0000005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tl w:val="0"/>
        </w:rPr>
      </w:r>
    </w:p>
    <w:tbl>
      <w:tblPr>
        <w:tblStyle w:val="Table5"/>
        <w:tblW w:w="5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25"/>
        <w:gridCol w:w="1650"/>
        <w:tblGridChange w:id="0">
          <w:tblGrid>
            <w:gridCol w:w="1755"/>
            <w:gridCol w:w="1725"/>
            <w:gridCol w:w="1650"/>
          </w:tblGrid>
        </w:tblGridChange>
      </w:tblGrid>
      <w:tr>
        <w:trPr>
          <w:trHeight w:val="731.953125" w:hRule="atLeast"/>
        </w:trPr>
        <w:tc>
          <w:tcPr>
            <w:shd w:fill="93c47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Orden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Tipo de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Termoplástico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rPr>
            </w:pPr>
            <w:r w:rsidDel="00000000" w:rsidR="00000000" w:rsidRPr="00000000">
              <w:rPr>
                <w:rFonts w:ascii="Arial" w:cs="Arial" w:eastAsia="Arial" w:hAnsi="Arial"/>
                <w:rtl w:val="0"/>
              </w:rPr>
              <w:t xml:space="preserve">Caucho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Transferir al sector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Ir a tabla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tl w:val="0"/>
              </w:rPr>
            </w:r>
          </w:p>
        </w:tc>
      </w:tr>
      <w:tr>
        <w:trPr>
          <w:trHeight w:val="746.953125"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Transferir al sector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Ir a tabla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Ir a tabla prioridad 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83">
      <w:pPr>
        <w:spacing w:line="276" w:lineRule="auto"/>
        <w:rPr>
          <w:rFonts w:ascii="Arial" w:cs="Arial" w:eastAsia="Arial" w:hAnsi="Arial"/>
        </w:rPr>
      </w:pPr>
      <w:r w:rsidDel="00000000" w:rsidR="00000000" w:rsidRPr="00000000">
        <w:rPr>
          <w:rtl w:val="0"/>
        </w:rPr>
      </w:r>
    </w:p>
    <w:tbl>
      <w:tblPr>
        <w:tblStyle w:val="Table6"/>
        <w:tblW w:w="6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25"/>
        <w:gridCol w:w="1650"/>
        <w:gridCol w:w="1650"/>
        <w:tblGridChange w:id="0">
          <w:tblGrid>
            <w:gridCol w:w="1755"/>
            <w:gridCol w:w="1725"/>
            <w:gridCol w:w="1650"/>
            <w:gridCol w:w="165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rPr>
            </w:pPr>
            <w:r w:rsidDel="00000000" w:rsidR="00000000" w:rsidRPr="00000000">
              <w:rPr>
                <w:rFonts w:ascii="Arial" w:cs="Arial" w:eastAsia="Arial" w:hAnsi="Arial"/>
                <w:rtl w:val="0"/>
              </w:rPr>
              <w:t xml:space="preserve">Prioridad 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rPr>
            </w:pPr>
            <w:r w:rsidDel="00000000" w:rsidR="00000000" w:rsidRPr="00000000">
              <w:rPr>
                <w:rFonts w:ascii="Arial" w:cs="Arial" w:eastAsia="Arial" w:hAnsi="Arial"/>
                <w:rtl w:val="0"/>
              </w:rPr>
              <w:t xml:space="preserve">3</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rPr>
            </w:pPr>
            <w:r w:rsidDel="00000000" w:rsidR="00000000" w:rsidRPr="00000000">
              <w:rPr>
                <w:rFonts w:ascii="Arial" w:cs="Arial" w:eastAsia="Arial" w:hAnsi="Arial"/>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rPr>
            </w:pPr>
            <w:r w:rsidDel="00000000" w:rsidR="00000000" w:rsidRPr="00000000">
              <w:rPr>
                <w:rFonts w:ascii="Arial" w:cs="Arial" w:eastAsia="Arial" w:hAnsi="Arial"/>
                <w:rtl w:val="0"/>
              </w:rPr>
              <w:t xml:space="preserve">&lt;= 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rPr>
            </w:pPr>
            <w:r w:rsidDel="00000000" w:rsidR="00000000" w:rsidRPr="00000000">
              <w:rPr>
                <w:rFonts w:ascii="Arial" w:cs="Arial" w:eastAsia="Arial" w:hAnsi="Arial"/>
                <w:rtl w:val="0"/>
              </w:rPr>
              <w:t xml:space="preserve">&gt;10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rPr>
            </w:pPr>
            <w:r w:rsidDel="00000000" w:rsidR="00000000" w:rsidRPr="00000000">
              <w:rPr>
                <w:rFonts w:ascii="Arial" w:cs="Arial" w:eastAsia="Arial" w:hAnsi="Arial"/>
                <w:rtl w:val="0"/>
              </w:rPr>
              <w:t xml:space="preserve">&gt;10 días</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rPr>
            </w:pPr>
            <w:r w:rsidDel="00000000" w:rsidR="00000000" w:rsidRPr="00000000">
              <w:rPr>
                <w:rFonts w:ascii="Arial" w:cs="Arial" w:eastAsia="Arial" w:hAnsi="Arial"/>
                <w:rtl w:val="0"/>
              </w:rPr>
              <w:t xml:space="preserve">Tipo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rPr>
            </w:pPr>
            <w:r w:rsidDel="00000000" w:rsidR="00000000" w:rsidRPr="00000000">
              <w:rPr>
                <w:rFonts w:ascii="Arial" w:cs="Arial" w:eastAsia="Arial" w:hAnsi="Arial"/>
                <w:rtl w:val="0"/>
              </w:rPr>
              <w:t xml:space="preserve">Clase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rPr>
            </w:pPr>
            <w:r w:rsidDel="00000000" w:rsidR="00000000" w:rsidRPr="00000000">
              <w:rPr>
                <w:rFonts w:ascii="Arial" w:cs="Arial" w:eastAsia="Arial" w:hAnsi="Arial"/>
                <w:rtl w:val="0"/>
              </w:rPr>
              <w:t xml:space="preserve">No es clase 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rPr>
            </w:pPr>
            <w:r w:rsidDel="00000000" w:rsidR="00000000" w:rsidRPr="00000000">
              <w:rPr>
                <w:rFonts w:ascii="Arial" w:cs="Arial" w:eastAsia="Arial" w:hAnsi="Arial"/>
                <w:rtl w:val="0"/>
              </w:rPr>
              <w:t xml:space="preserve">Asignar máxima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rPr>
            </w:pPr>
            <w:r w:rsidDel="00000000" w:rsidR="00000000" w:rsidRPr="00000000">
              <w:rPr>
                <w:rFonts w:ascii="Arial" w:cs="Arial" w:eastAsia="Arial" w:hAnsi="Arial"/>
                <w:rtl w:val="0"/>
              </w:rPr>
              <w:t xml:space="preserve">Asignar alta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rPr>
            </w:pPr>
            <w:r w:rsidDel="00000000" w:rsidR="00000000" w:rsidRPr="00000000">
              <w:rPr>
                <w:rFonts w:ascii="Arial" w:cs="Arial" w:eastAsia="Arial" w:hAnsi="Arial"/>
                <w:rtl w:val="0"/>
              </w:rPr>
              <w:t xml:space="preserve">Asignar prioridad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A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rPr>
      </w:pPr>
      <w:r w:rsidDel="00000000" w:rsidR="00000000" w:rsidRPr="00000000">
        <w:rPr>
          <w:rtl w:val="0"/>
        </w:rPr>
      </w:r>
    </w:p>
    <w:tbl>
      <w:tblPr>
        <w:tblStyle w:val="Table7"/>
        <w:tblW w:w="7617.63779527559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4.0157480314963"/>
        <w:gridCol w:w="1411.1811023622047"/>
        <w:gridCol w:w="1411.1811023622047"/>
        <w:gridCol w:w="1328.976377952756"/>
        <w:gridCol w:w="1452.283464566929"/>
        <w:tblGridChange w:id="0">
          <w:tblGrid>
            <w:gridCol w:w="2014.0157480314963"/>
            <w:gridCol w:w="1411.1811023622047"/>
            <w:gridCol w:w="1411.1811023622047"/>
            <w:gridCol w:w="1328.976377952756"/>
            <w:gridCol w:w="1452.283464566929"/>
          </w:tblGrid>
        </w:tblGridChange>
      </w:tblGrid>
      <w:tr>
        <w:trPr>
          <w:trHeight w:val="731.953125" w:hRule="atLeast"/>
        </w:trPr>
        <w:tc>
          <w:tcPr>
            <w:shd w:fill="93c47d"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rPr>
            </w:pPr>
            <w:r w:rsidDel="00000000" w:rsidR="00000000" w:rsidRPr="00000000">
              <w:rPr>
                <w:rFonts w:ascii="Arial" w:cs="Arial" w:eastAsia="Arial" w:hAnsi="Arial"/>
                <w:rtl w:val="0"/>
              </w:rPr>
              <w:t xml:space="preserve">Tabla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rPr>
            </w:pPr>
            <w:r w:rsidDel="00000000" w:rsidR="00000000" w:rsidRPr="00000000">
              <w:rPr>
                <w:rFonts w:ascii="Arial" w:cs="Arial" w:eastAsia="Arial" w:hAnsi="Arial"/>
                <w:rtl w:val="0"/>
              </w:rPr>
              <w:t xml:space="preserve">4</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rPr>
            </w:pPr>
            <w:r w:rsidDel="00000000" w:rsidR="00000000" w:rsidRPr="00000000">
              <w:rPr>
                <w:rFonts w:ascii="Arial" w:cs="Arial" w:eastAsia="Arial" w:hAnsi="Arial"/>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rPr>
            </w:pPr>
            <w:r w:rsidDel="00000000" w:rsidR="00000000" w:rsidRPr="00000000">
              <w:rPr>
                <w:rFonts w:ascii="Arial" w:cs="Arial" w:eastAsia="Arial" w:hAnsi="Arial"/>
                <w:rtl w:val="0"/>
              </w:rPr>
              <w:t xml:space="preserve">Monocolor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rial" w:cs="Arial" w:eastAsia="Arial" w:hAnsi="Arial"/>
              </w:rPr>
            </w:pPr>
            <w:r w:rsidDel="00000000" w:rsidR="00000000" w:rsidRPr="00000000">
              <w:rPr>
                <w:rFonts w:ascii="Arial" w:cs="Arial" w:eastAsia="Arial" w:hAnsi="Arial"/>
                <w:rtl w:val="0"/>
              </w:rPr>
              <w:t xml:space="preserve">Monocolor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rPr>
            </w:pPr>
            <w:r w:rsidDel="00000000" w:rsidR="00000000" w:rsidRPr="00000000">
              <w:rPr>
                <w:rFonts w:ascii="Arial" w:cs="Arial" w:eastAsia="Arial" w:hAnsi="Arial"/>
                <w:rtl w:val="0"/>
              </w:rPr>
              <w:t xml:space="preserve">Bicolor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rPr>
            </w:pPr>
            <w:r w:rsidDel="00000000" w:rsidR="00000000" w:rsidRPr="00000000">
              <w:rPr>
                <w:rFonts w:ascii="Arial" w:cs="Arial" w:eastAsia="Arial" w:hAnsi="Arial"/>
                <w:rtl w:val="0"/>
              </w:rPr>
              <w:t xml:space="preserve">Tricolor</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rPr>
            </w:pPr>
            <w:r w:rsidDel="00000000" w:rsidR="00000000" w:rsidRPr="00000000">
              <w:rPr>
                <w:rFonts w:ascii="Arial" w:cs="Arial" w:eastAsia="Arial" w:hAnsi="Arial"/>
                <w:rtl w:val="0"/>
              </w:rPr>
              <w:t xml:space="preserve">MEH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rPr>
            </w:pPr>
            <w:r w:rsidDel="00000000" w:rsidR="00000000" w:rsidRPr="00000000">
              <w:rPr>
                <w:rFonts w:ascii="Arial" w:cs="Arial" w:eastAsia="Arial" w:hAnsi="Arial"/>
                <w:rtl w:val="0"/>
              </w:rPr>
              <w:t xml:space="preserve">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rPr>
            </w:pPr>
            <w:r w:rsidDel="00000000" w:rsidR="00000000" w:rsidRPr="00000000">
              <w:rPr>
                <w:rFonts w:ascii="Arial" w:cs="Arial" w:eastAsia="Arial" w:hAnsi="Arial"/>
                <w:rtl w:val="0"/>
              </w:rPr>
              <w:t xml:space="preserve">Ocupada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rPr>
            </w:pPr>
            <w:r w:rsidDel="00000000" w:rsidR="00000000" w:rsidRPr="00000000">
              <w:rPr>
                <w:rFonts w:ascii="Arial" w:cs="Arial" w:eastAsia="Arial" w:hAnsi="Arial"/>
                <w:rtl w:val="0"/>
              </w:rPr>
              <w:t xml:space="preserve">-</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rPr>
            </w:pPr>
            <w:r w:rsidDel="00000000" w:rsidR="00000000" w:rsidRPr="00000000">
              <w:rPr>
                <w:rFonts w:ascii="Arial" w:cs="Arial" w:eastAsia="Arial" w:hAnsi="Arial"/>
                <w:rtl w:val="0"/>
              </w:rPr>
              <w:t xml:space="preserve">MEV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rPr>
            </w:pPr>
            <w:r w:rsidDel="00000000" w:rsidR="00000000" w:rsidRPr="00000000">
              <w:rPr>
                <w:rFonts w:ascii="Arial" w:cs="Arial" w:eastAsia="Arial" w:hAnsi="Arial"/>
                <w:rtl w:val="0"/>
              </w:rPr>
              <w:t xml:space="preserve">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rPr>
            </w:pPr>
            <w:r w:rsidDel="00000000" w:rsidR="00000000" w:rsidRPr="00000000">
              <w:rPr>
                <w:rFonts w:ascii="Arial" w:cs="Arial" w:eastAsia="Arial" w:hAnsi="Arial"/>
                <w:rtl w:val="0"/>
              </w:rPr>
              <w:t xml:space="preserv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rPr>
            </w:pPr>
            <w:r w:rsidDel="00000000" w:rsidR="00000000" w:rsidRPr="00000000">
              <w:rPr>
                <w:rFonts w:ascii="Arial" w:cs="Arial" w:eastAsia="Arial" w:hAnsi="Arial"/>
                <w:rtl w:val="0"/>
              </w:rPr>
              <w:t xml:space="preserve">Maquinas Rotativas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Arial" w:cs="Arial" w:eastAsia="Arial" w:hAnsi="Arial"/>
              </w:rPr>
            </w:pPr>
            <w:r w:rsidDel="00000000" w:rsidR="00000000" w:rsidRPr="00000000">
              <w:rPr>
                <w:rFonts w:ascii="Arial" w:cs="Arial" w:eastAsia="Arial" w:hAnsi="Arial"/>
                <w:rtl w:val="0"/>
              </w:rPr>
              <w:t xml:space="preserve">X</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Máquinas Estáticas Horizontales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Arial" w:cs="Arial" w:eastAsia="Arial" w:hAnsi="Arial"/>
              </w:rPr>
            </w:pPr>
            <w:r w:rsidDel="00000000" w:rsidR="00000000" w:rsidRPr="00000000">
              <w:rPr>
                <w:rtl w:val="0"/>
              </w:rPr>
            </w:r>
          </w:p>
        </w:tc>
      </w:tr>
      <w:tr>
        <w:trPr>
          <w:trHeight w:val="746.953125"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Máquinas Estáticas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C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line="276" w:lineRule="auto"/>
        <w:rPr>
          <w:rFonts w:ascii="Arial" w:cs="Arial" w:eastAsia="Arial" w:hAnsi="Arial"/>
        </w:rPr>
      </w:pPr>
      <w:r w:rsidDel="00000000" w:rsidR="00000000" w:rsidRPr="00000000">
        <w:rPr>
          <w:rtl w:val="0"/>
        </w:rPr>
      </w:r>
    </w:p>
    <w:tbl>
      <w:tblPr>
        <w:tblStyle w:val="Table8"/>
        <w:tblW w:w="5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25"/>
        <w:gridCol w:w="1650"/>
        <w:tblGridChange w:id="0">
          <w:tblGrid>
            <w:gridCol w:w="1755"/>
            <w:gridCol w:w="1725"/>
            <w:gridCol w:w="1650"/>
          </w:tblGrid>
        </w:tblGridChange>
      </w:tblGrid>
      <w:tr>
        <w:trPr>
          <w:trHeight w:val="731.953125" w:hRule="atLeast"/>
        </w:trPr>
        <w:tc>
          <w:tcPr>
            <w:shd w:fill="93c47d"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rPr>
            </w:pPr>
            <w:r w:rsidDel="00000000" w:rsidR="00000000" w:rsidRPr="00000000">
              <w:rPr>
                <w:rFonts w:ascii="Arial" w:cs="Arial" w:eastAsia="Arial" w:hAnsi="Arial"/>
                <w:rtl w:val="0"/>
              </w:rPr>
              <w:t xml:space="preserve">Tabla de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rPr>
            </w:pPr>
            <w:r w:rsidDel="00000000" w:rsidR="00000000" w:rsidRPr="00000000">
              <w:rPr>
                <w:rFonts w:ascii="Arial" w:cs="Arial" w:eastAsia="Arial" w:hAnsi="Arial"/>
                <w:rtl w:val="0"/>
              </w:rPr>
              <w:t xml:space="preserve">2</w:t>
            </w:r>
          </w:p>
        </w:tc>
      </w:tr>
      <w:tr>
        <w:trPr>
          <w:trHeight w:val="788.90625" w:hRule="atLeast"/>
        </w:trPr>
        <w:tc>
          <w:tcPr>
            <w:shd w:fill="93c47d"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rPr>
            </w:pPr>
            <w:r w:rsidDel="00000000" w:rsidR="00000000" w:rsidRPr="00000000">
              <w:rPr>
                <w:rFonts w:ascii="Arial" w:cs="Arial" w:eastAsia="Arial" w:hAnsi="Arial"/>
                <w:rtl w:val="0"/>
              </w:rPr>
              <w:t xml:space="preserve">Cola de OTS Alta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rPr>
            </w:pPr>
            <w:r w:rsidDel="00000000" w:rsidR="00000000" w:rsidRPr="00000000">
              <w:rPr>
                <w:rFonts w:ascii="Arial" w:cs="Arial" w:eastAsia="Arial" w:hAnsi="Arial"/>
                <w:rtl w:val="0"/>
              </w:rPr>
              <w:t xml:space="preserve">&lt; Mitad de cola de baja velocidad </w:t>
            </w:r>
          </w:p>
          <w:p w:rsidR="00000000" w:rsidDel="00000000" w:rsidP="00000000" w:rsidRDefault="00000000" w:rsidRPr="00000000" w14:paraId="000000D1">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rPr>
            </w:pPr>
            <w:r w:rsidDel="00000000" w:rsidR="00000000" w:rsidRPr="00000000">
              <w:rPr>
                <w:rFonts w:ascii="Arial" w:cs="Arial" w:eastAsia="Arial" w:hAnsi="Arial"/>
                <w:rtl w:val="0"/>
              </w:rPr>
              <w:t xml:space="preserve">&gt;= Mitad de cola de baja velocidad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rPr>
            </w:pPr>
            <w:r w:rsidDel="00000000" w:rsidR="00000000" w:rsidRPr="00000000">
              <w:rPr>
                <w:rtl w:val="0"/>
              </w:rPr>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rPr>
            </w:pPr>
            <w:r w:rsidDel="00000000" w:rsidR="00000000" w:rsidRPr="00000000">
              <w:rPr>
                <w:rFonts w:ascii="Arial" w:cs="Arial" w:eastAsia="Arial" w:hAnsi="Arial"/>
                <w:rtl w:val="0"/>
              </w:rPr>
              <w:t xml:space="preserve">Maquina alta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Arial" w:cs="Arial" w:eastAsia="Arial" w:hAnsi="Arial"/>
              </w:rPr>
            </w:pPr>
            <w:r w:rsidDel="00000000" w:rsidR="00000000" w:rsidRPr="00000000">
              <w:rPr>
                <w:rtl w:val="0"/>
              </w:rPr>
            </w:r>
          </w:p>
        </w:tc>
      </w:tr>
      <w:tr>
        <w:trPr>
          <w:trHeight w:val="746.953125"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rPr>
            </w:pPr>
            <w:r w:rsidDel="00000000" w:rsidR="00000000" w:rsidRPr="00000000">
              <w:rPr>
                <w:rFonts w:ascii="Arial" w:cs="Arial" w:eastAsia="Arial" w:hAnsi="Arial"/>
                <w:rtl w:val="0"/>
              </w:rPr>
              <w:t xml:space="preserve">Maquina baja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DC">
      <w:pPr>
        <w:spacing w:line="276" w:lineRule="auto"/>
        <w:rPr>
          <w:rFonts w:ascii="Arial" w:cs="Arial" w:eastAsia="Arial" w:hAnsi="Arial"/>
        </w:rPr>
      </w:pPr>
      <w:r w:rsidDel="00000000" w:rsidR="00000000" w:rsidRPr="00000000">
        <w:rPr>
          <w:rtl w:val="0"/>
        </w:rPr>
      </w:r>
    </w:p>
    <w:sectPr>
      <w:headerReference r:id="rId8" w:type="default"/>
      <w:footerReference r:id="rId9" w:type="default"/>
      <w:footerReference r:id="rId10" w:type="first"/>
      <w:pgSz w:h="15840" w:w="12240" w:orient="portrait"/>
      <w:pgMar w:bottom="1418" w:top="1077" w:left="900" w:right="900" w:header="709" w:footer="2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1"/>
      <w:gridCol w:w="1609"/>
      <w:tblGridChange w:id="0">
        <w:tblGrid>
          <w:gridCol w:w="8171"/>
          <w:gridCol w:w="1609"/>
        </w:tblGrid>
      </w:tblGridChange>
    </w:tblGrid>
    <w:tr>
      <w:trPr>
        <w:trHeight w:val="534" w:hRule="atLeast"/>
      </w:trPr>
      <w:tc>
        <w:tcPr>
          <w:vMerge w:val="restart"/>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14400" cy="44450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444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w:t>
          </w: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180" w:hRule="atLeast"/>
      </w:trPr>
      <w:tc>
        <w:tcPr>
          <w:vMerge w:val="continue"/>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34135" cy="64643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4135" cy="6464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97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7"/>
      <w:gridCol w:w="4903"/>
      <w:gridCol w:w="1243"/>
      <w:tblGridChange w:id="0">
        <w:tblGrid>
          <w:gridCol w:w="3627"/>
          <w:gridCol w:w="4903"/>
          <w:gridCol w:w="1243"/>
        </w:tblGrid>
      </w:tblGridChange>
    </w:tblGrid>
    <w:tr>
      <w:trPr>
        <w:trHeight w:val="383" w:hRule="atLeast"/>
      </w:trPr>
      <w:tc>
        <w:tcPr>
          <w:gridSpan w:val="3"/>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Sistemas</w:t>
          </w:r>
          <w:r w:rsidDel="00000000" w:rsidR="00000000" w:rsidRPr="00000000">
            <w:rPr>
              <w:rtl w:val="0"/>
            </w:rPr>
          </w:r>
        </w:p>
      </w:tc>
    </w:tr>
    <w:tr>
      <w:trPr>
        <w:trHeight w:val="133" w:hRule="atLeast"/>
      </w:trP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Tablas de </w:t>
          </w:r>
          <w:r w:rsidDel="00000000" w:rsidR="00000000" w:rsidRPr="00000000">
            <w:rPr>
              <w:rtl w:val="0"/>
            </w:rPr>
            <w:t xml:space="preserve">decisión</w:t>
          </w:r>
          <w:r w:rsidDel="00000000" w:rsidR="00000000" w:rsidRPr="00000000">
            <w:rPr>
              <w:rtl w:val="0"/>
            </w:rPr>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Grupo:6 </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w w:val="100"/>
      <w:position w:val="-1"/>
      <w:sz w:val="5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00" w:afterAutospacing="1" w:before="100" w:beforeAutospacing="1" w:line="240" w:lineRule="atLeast"/>
      <w:ind w:leftChars="-1" w:rightChars="0" w:firstLineChars="-1"/>
      <w:jc w:val="center"/>
      <w:textDirection w:val="btLr"/>
      <w:textAlignment w:val="top"/>
      <w:outlineLvl w:val="2"/>
    </w:pPr>
    <w:rPr>
      <w:b w:val="1"/>
      <w:b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s-ES"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52uskdO9n6y2cST/HR3xkjGvVw==">AMUW2mWc23sPwMQ2/DUQuKXbrEvLRfxOLQDEldeufyl9GoK2AF5jX7Xw5E0/t6PI5baUE62DCWVffQMhR3iKiiE5TTCi57gLVsFPMLt+bG2yU4dNZ8wmd/U=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2019-03-19T21:45:00Z</dcterms:created>
  <dc:creator>Flor</dc:creator>
</cp:coreProperties>
</file>