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TÉRMINOS Y CONDICIONES DE USO DE LA PLATAFORMA</w:t>
      </w:r>
    </w:p>
    <w:p w:rsidR="00000000" w:rsidDel="00000000" w:rsidP="00000000" w:rsidRDefault="00000000" w:rsidRPr="00000000" w14:paraId="00000002">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Los presentes Términos y Condiciones (TyC) establecen y regulan los derechos y obligaciones de los Usuarios por la utilización de la Aplicación. Toda persona que tenga acceso, utilice o navegue en la misma será considerada Usuario a los efectos de los presentes TyC. El Usuario debe leer, entender y aceptar todas las disposiciones establecidas en este documento con anterioridad a hacer uso de los servicios. LOS PRESENTES TÉRMINOS Y CONDICIONES SON OBLIGATORIOS Y VINCULANTES. CUALQUIER PERSONA QUE NO LOS ACEPTE DEBERÁ ABSTENERSE DE HACER USO DE LA APLICACIÓN.</w:t>
      </w:r>
    </w:p>
    <w:p w:rsidR="00000000" w:rsidDel="00000000" w:rsidP="00000000" w:rsidRDefault="00000000" w:rsidRPr="00000000" w14:paraId="00000004">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5">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 IDENTIDAD DEL TITULAR Y OBJETO DEL CONTRATO. Los presentes TyC regulan el acceso y uso de la plataforma de gestión de reservas deportivas de la cual es titular Laureano Gaspar Enrique Zabala, CUIT 20-43980678-9, con domicilio en Rodríguez Peña 507, piso 6°, Ciudad Autónoma de Buenos Aires, República Argentina, en adelante denominado el Administrador. La plataforma es una herramienta tecnológica bajo la modalidad de Software as a Service (SaaS), basada en infraestructura de Cloud Computing, diseñada para facilitar la administración de turnos, pagos e información deportiva en establecimientos deportivos.</w:t>
      </w:r>
    </w:p>
    <w:p w:rsidR="00000000" w:rsidDel="00000000" w:rsidP="00000000" w:rsidRDefault="00000000" w:rsidRPr="00000000" w14:paraId="00000006">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 ACEPTACIÓN Y MODIFICACIÓN. El registro y la utilización de la plataforma implican la aceptación plena, expresa y sin reservas de todas las disposiciones aquí contenidas. El Administrador se reserva la facultad de completar o modificar, en todo momento y de forma unilateral, los presentes TyC del modo que estime necesario para adecuarlos a novedades técnicas, comerciales o legales mediante un Update del sistema. Las actualizaciones serán notificadas a través de la interfaz de la plataforma o por correo electrónico. El solo hecho de que el Usuario continúe haciendo uso de la aplicación luego de haber recibido la notificación de actualización implica su aceptación incondicional de los cambios realizados.</w:t>
      </w:r>
    </w:p>
    <w:p w:rsidR="00000000" w:rsidDel="00000000" w:rsidP="00000000" w:rsidRDefault="00000000" w:rsidRPr="00000000" w14:paraId="00000007">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 CAPACIDAD LEGAL, REGISTRO Y APTITUD FÍSICA. Al registrarse, el Usuario declara tener capacidad legal para contratar los servicios ofrecidos y se compromete a mantener la información actualizada en todo momento. La información y los datos proporcionados revisten el carácter de declaración jurada. Cualquier declaración falsa o inexacta es de responsabilidad exclusiva del Usuario. Respecto a la edad mínima, se establece lo siguiente: Podrán registrarse personas humanas a partir de los 13 años de edad. Los usuarios menores de edad que se registrasen bajo esta modalidad podrán hacer uso de la aplicación y realizar reservas, pero el Administrador recomienda la vinculación o supervisión de un adulto responsable para la gestión de los pagos. Los menores de 13 años solo podrán utilizar la herramienta bajo la directa supervisión y responsabilidad de sus padres o tutores legales, quienes asumen la responsabilidad total por los compromisos económicos y el uso del sistema. Declaración de Aptitud Física: El Usuario Jugador declara bajo juramento encontrarse en condiciones de salud óptimas para la práctica de actividades deportivas y contar con el certificado médico de aptitud física vigente. El Usuario asume de forma exclusiva el riesgo inherente a la actividad deportiva que realice, eximiendo al Administrador de cualquier responsabilidad por lesiones, afecciones de salud o fallecimiento, derivadas de la práctica en los complejos contratados.</w:t>
      </w:r>
    </w:p>
    <w:p w:rsidR="00000000" w:rsidDel="00000000" w:rsidP="00000000" w:rsidRDefault="00000000" w:rsidRPr="00000000" w14:paraId="00000009">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 CATEGORÍAS DE USUARIOS Y ROLES. La plataforma funciona como un sistema Multi-tenant con los siguientes niveles de acceso: </w:t>
      </w:r>
      <w:r w:rsidDel="00000000" w:rsidR="00000000" w:rsidRPr="00000000">
        <w:rPr>
          <w:rFonts w:ascii="Bookman Old Style" w:cs="Bookman Old Style" w:eastAsia="Bookman Old Style" w:hAnsi="Bookman Old Style"/>
          <w:highlight w:val="yellow"/>
          <w:rtl w:val="0"/>
        </w:rPr>
        <w:t xml:space="preserve">Jugador</w:t>
      </w:r>
      <w:r w:rsidDel="00000000" w:rsidR="00000000" w:rsidRPr="00000000">
        <w:rPr>
          <w:rFonts w:ascii="Bookman Old Style" w:cs="Bookman Old Style" w:eastAsia="Bookman Old Style" w:hAnsi="Bookman Old Style"/>
          <w:rtl w:val="0"/>
        </w:rPr>
        <w:t xml:space="preserve">: Usuario que utiliza la interfaz para buscar disponibilidad, realizar reservas de canchas y participar en la comunidad deportiva. Complejo: Personas humanas o jurídicas que disponen de instalaciones deportivas y utilizan el Backend de la plataforma para administrar turnos, configurar precios y gestionar sus clientes. Superadmin: Rol ejercido por el Administrador para el mantenimiento técnico, soporte y gestión global de la infraestructura tecnológica.</w:t>
      </w:r>
    </w:p>
    <w:p w:rsidR="00000000" w:rsidDel="00000000" w:rsidP="00000000" w:rsidRDefault="00000000" w:rsidRPr="00000000" w14:paraId="0000000A">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 NATURALEZA DEL SERVICIO Y TORNEOS. El Administrador actúa exclusivamente como un nexo técnico. No es parte del contrato de alquiler de la cancha ni interviene en la fijación de precios. El Administrador no garantiza la seguridad ni el estado de las instalaciones de los Complejos, ni realiza inspecciones físicas, auditorías sobre las habilitaciones o seguros de los establecimientos. Cualquier reclamo derivado del estado de las canchas, vestuarios o instalaciones comunes deberá dirigirse exclusivamente al titular del Complejo. Respecto a la organización de eventos, se aclara que el Complejo podrá organizar torneos y competencias cuyas inscripciones se realicen a través de la plataforma. El Administrador no tiene vinculación alguna con la organización, reglas, premios, seguridad ni desarrollo de dichos torneos, limitándose únicamente a proporcionar el espacio digital y la herramienta técnica para el registro de los participantes.</w:t>
      </w:r>
    </w:p>
    <w:p w:rsidR="00000000" w:rsidDel="00000000" w:rsidP="00000000" w:rsidRDefault="00000000" w:rsidRPr="00000000" w14:paraId="0000000B">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 RÉGIMEN COMERCIAL Y PROCESAMIENTO DE PAGOS. Los Complejos abonan al Administrador un abono mensual fijo por la licencia de uso. Los Clientes abonan una seña para confirmar sus reservas a través de un Gateway de pagos de terceros provisto por Mercado Pago. El Administrador no percibe, almacena ni trata datos financieros de tarjetas de crédito o débito, siendo dicha actividad responsabilidad exclusiva de la citada pasarela de pagos. </w:t>
      </w:r>
    </w:p>
    <w:p w:rsidR="00000000" w:rsidDel="00000000" w:rsidP="00000000" w:rsidRDefault="00000000" w:rsidRPr="00000000" w14:paraId="0000000C">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7. POLÍTICA DE CANCELACIONES Y RÉGIMEN DE CRÉDITOS. La cancelación de reservas está sujeta a los plazos configurados por cada Complejo. En caso de cancelaciones válidas, el reembolso no se efectuará en efectivo ni por reversión de pago. El monto será acreditado automáticamente como saldo o crédito (Credit) dentro de la plataforma, el cual podrá ser utilizado únicamente para futuras reservas en el mismo Complejo donde se realizó el pago original. En cuanto a los Usuarios Jugadores, se informa que podrán ejercer el derecho de arrepentimiento respecto de las reservas deportivas realizadas siempre que lo notifiquen con una antelación mínima de veinticuatro horas a la realización del turno deportivo contratado o el plazo que estime el complejo, conforme a lo establecido en la Disposición 954/2025 de la Subsecretaría de Defensa del Consumidor y Lealtad Comercial. Caso contrario, el derecho de revocación no será procedente debido a la naturaleza del servicio y la reserva del cupo temporal.</w:t>
      </w:r>
    </w:p>
    <w:p w:rsidR="00000000" w:rsidDel="00000000" w:rsidP="00000000" w:rsidRDefault="00000000" w:rsidRPr="00000000" w14:paraId="0000000D">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8. INFORMACIÓN DEPORTIVA Y RANKING. La plataforma llevará un registro de resultados de partidos y conformará un Ranking de nivel basado en la información proporcionada por los Usuarios y los Complejos. Al utilizar la aplicación, el Usuario presta su consentimiento expreso para que su información deportiva y resultados de partidos sean procesados, almacenados y exhibidos públicamente dentro de la plataforma para fines estadísticos y de competencia. El Usuario tendrá la facultad de configurar la privacidad de su perfil desde los ajustes de la plataforma para restringir dicha visualización o solicitar que sus datos deportivos no sean publicados.</w:t>
      </w:r>
    </w:p>
    <w:p w:rsidR="00000000" w:rsidDel="00000000" w:rsidP="00000000" w:rsidRDefault="00000000" w:rsidRPr="00000000" w14:paraId="0000000E">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9. </w:t>
      </w:r>
      <w:r w:rsidDel="00000000" w:rsidR="00000000" w:rsidRPr="00000000">
        <w:rPr>
          <w:rFonts w:ascii="Bookman Old Style" w:cs="Bookman Old Style" w:eastAsia="Bookman Old Style" w:hAnsi="Bookman Old Style"/>
          <w:highlight w:val="yellow"/>
          <w:rtl w:val="0"/>
        </w:rPr>
        <w:t xml:space="preserve">PROPIEDAD INTELECTUAL</w:t>
      </w:r>
      <w:r w:rsidDel="00000000" w:rsidR="00000000" w:rsidRPr="00000000">
        <w:rPr>
          <w:rFonts w:ascii="Bookman Old Style" w:cs="Bookman Old Style" w:eastAsia="Bookman Old Style" w:hAnsi="Bookman Old Style"/>
          <w:rtl w:val="0"/>
        </w:rPr>
        <w:t xml:space="preserve">. El software, código fuente (Source Code), Backend, Frontend, logotipos, diseños y bases de datos son propiedad exclusiva del Administrador. Queda estrictamente prohibida cualquier forma de reproducción, ingeniería inversa (Reverse Engineering), descompilación o uso no autorizado. El permiso de uso concedido es solo para fines personales y privados conforme a estos TyC.</w:t>
      </w:r>
    </w:p>
    <w:p w:rsidR="00000000" w:rsidDel="00000000" w:rsidP="00000000" w:rsidRDefault="00000000" w:rsidRPr="00000000" w14:paraId="0000000F">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 LÍMITES DE GARANTÍA Y RESPONSABILIDAD. El Usuario declara que utiliza la aplicación por su propia cuenta y riesgo. La plataforma se pone a disposición en el estado en que se encuentra (As is), con todos sus defectos y sin garantía de rendimiento para un propósito específico. Bajo ninguna circunstancia el Administrador será responsable por daños directos, indirectos, lucro cesante o daño moral, incluyendo la pérdida de beneficios comerciales o interrupción de actividades derivados de fallas técnicas, caídas de servidores de Cloud Hosting o errores en la pasarela de pagos. El Administrador no tiene control sobre la conducta de los Usuarios ni sobre la veracidad de la información que estos ingresen, por lo cual no responde por daños causados a terceros.</w:t>
      </w:r>
    </w:p>
    <w:p w:rsidR="00000000" w:rsidDel="00000000" w:rsidP="00000000" w:rsidRDefault="00000000" w:rsidRPr="00000000" w14:paraId="00000010">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 PROTECCIÓN DE DATOS PERSONALES. Los Usuarios prestan su consentimiento para el tratamiento de sus datos personales conforme a la Ley 25.326. La información podrá ser almacenada en servidores ubicados en el exterior, específicamente en centros de datos de Estados Unidos de América, lo cual es aceptado por el Usuario al registrarse. El titular de los datos tiene la facultad de ejercer el derecho de acceso en forma gratuita a intervalos no inferiores a seis meses. La Agencia de Acceso a la Información Pública es el órgano de control ante el cual se pueden interponer reclamos.</w:t>
      </w:r>
    </w:p>
    <w:p w:rsidR="00000000" w:rsidDel="00000000" w:rsidP="00000000" w:rsidRDefault="00000000" w:rsidRPr="00000000" w14:paraId="00000011">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 ELIMINACIÓN DE CUENTA. El Usuario tendrá la posibilidad, en todo momento y sin necesidad de dar aviso previo, de eliminar su cuenta mediante la opción ELIMINAR CUENTA accesible desde la interfaz de la aplicación, o bien enviando un mensaje de correo electrónico a </w:t>
      </w:r>
      <w:r w:rsidDel="00000000" w:rsidR="00000000" w:rsidRPr="00000000">
        <w:rPr>
          <w:rFonts w:ascii="Bookman Old Style" w:cs="Bookman Old Style" w:eastAsia="Bookman Old Style" w:hAnsi="Bookman Old Style"/>
          <w:highlight w:val="yellow"/>
          <w:rtl w:val="0"/>
        </w:rPr>
        <w:t xml:space="preserve">hasselt@gmail.com</w:t>
      </w:r>
      <w:r w:rsidDel="00000000" w:rsidR="00000000" w:rsidRPr="00000000">
        <w:rPr>
          <w:rFonts w:ascii="Bookman Old Style" w:cs="Bookman Old Style" w:eastAsia="Bookman Old Style" w:hAnsi="Bookman Old Style"/>
          <w:rtl w:val="0"/>
        </w:rPr>
        <w:t xml:space="preserve"> solicitando la baja definitiva.</w:t>
      </w:r>
    </w:p>
    <w:p w:rsidR="00000000" w:rsidDel="00000000" w:rsidP="00000000" w:rsidRDefault="00000000" w:rsidRPr="00000000" w14:paraId="00000012">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13. AUTONOMÍA DE LAS DISPOSICIONES. En caso de que cualquiera de las disposiciones de los presentes TyC sea declarada inválida o inexigible por un órgano jurisdiccional competente, dicha nulidad no afectará la validez del resto de las cláusulas, las cuales conservarán su plena vigencia y efecto.</w:t>
      </w:r>
    </w:p>
    <w:p w:rsidR="00000000" w:rsidDel="00000000" w:rsidP="00000000" w:rsidRDefault="00000000" w:rsidRPr="00000000" w14:paraId="00000013">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14. LEY APLICABLE Y JURISDICCIÓN. Los presentes términos se rigen por las leyes de la República Argentina. Para cualquier controversia, las partes se someten a la jurisdicción de los tribunales ordinarios competentes con asiento en la</w:t>
      </w:r>
      <w:r w:rsidDel="00000000" w:rsidR="00000000" w:rsidRPr="00000000">
        <w:rPr>
          <w:rFonts w:ascii="Bookman Old Style" w:cs="Bookman Old Style" w:eastAsia="Bookman Old Style" w:hAnsi="Bookman Old Style"/>
          <w:highlight w:val="yellow"/>
          <w:rtl w:val="0"/>
        </w:rPr>
        <w:t xml:space="preserve"> Ciudad Autónoma de Buenos Aires,</w:t>
      </w:r>
      <w:r w:rsidDel="00000000" w:rsidR="00000000" w:rsidRPr="00000000">
        <w:rPr>
          <w:rFonts w:ascii="Bookman Old Style" w:cs="Bookman Old Style" w:eastAsia="Bookman Old Style" w:hAnsi="Bookman Old Style"/>
          <w:rtl w:val="0"/>
        </w:rPr>
        <w:t xml:space="preserve"> renunciando a cualquier otro fuero o jurisdicción.</w:t>
      </w:r>
    </w:p>
    <w:p w:rsidR="00000000" w:rsidDel="00000000" w:rsidP="00000000" w:rsidRDefault="00000000" w:rsidRPr="00000000" w14:paraId="00000014">
      <w:pPr>
        <w:spacing w:line="360" w:lineRule="auto"/>
        <w:jc w:val="both"/>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