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4fo23mqtle5" w:id="0"/>
      <w:bookmarkEnd w:id="0"/>
      <w:r w:rsidDel="00000000" w:rsidR="00000000" w:rsidRPr="00000000">
        <w:rPr>
          <w:b w:val="1"/>
          <w:bCs w:val="1"/>
          <w:color w:val="1f1f1f"/>
          <w:sz w:val="34"/>
          <w:szCs w:val="34"/>
          <w:rtl w:val="0"/>
        </w:rPr>
        <w:t xml:space="preserve">2. Alcance Técnico y Mercado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Mercado Objetivo:</w:t>
      </w:r>
    </w:p>
    <w:p w:rsidR="00000000" w:rsidDel="00000000" w:rsidP="00000000" w:rsidRDefault="00000000" w:rsidRPr="00000000" w14:paraId="0000000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color w:val="1f1f1f"/>
          <w:sz w:val="28"/>
          <w:szCs w:val="28"/>
          <w:rtl w:val="0"/>
        </w:rPr>
        <w:t xml:space="preserve">Complejos de pádel (y eventualmente otros deportes) en ciudades medianas y pequeñas de Argentina.</w:t>
      </w:r>
    </w:p>
    <w:p w:rsidR="00000000" w:rsidDel="00000000" w:rsidP="00000000" w:rsidRDefault="00000000" w:rsidRPr="00000000" w14:paraId="00000004">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Usuarios Finales:</w:t>
      </w:r>
      <w:r w:rsidDel="00000000" w:rsidR="00000000" w:rsidRPr="00000000">
        <w:rPr>
          <w:color w:val="1f1f1f"/>
          <w:sz w:val="28"/>
          <w:szCs w:val="28"/>
          <w:rtl w:val="0"/>
        </w:rPr>
        <w:t xml:space="preserve"> Estimado entre 1.000 y 2.000 usuarios recurrentes por complejo. Capacidad de escalar a 10k-15k usuarios en casos extremos.</w:t>
      </w:r>
    </w:p>
    <w:p w:rsidR="00000000" w:rsidDel="00000000" w:rsidP="00000000" w:rsidRDefault="00000000" w:rsidRPr="00000000" w14:paraId="00000005">
      <w:pPr>
        <w:numPr>
          <w:ilvl w:val="0"/>
          <w:numId w:val="28"/>
        </w:numPr>
        <w:pBdr>
          <w:top w:color="auto" w:space="0" w:sz="0" w:val="none"/>
          <w:bottom w:color="auto" w:space="0" w:sz="0" w:val="none"/>
          <w:right w:color="auto" w:space="0" w:sz="0" w:val="none"/>
          <w:between w:color="auto" w:space="0" w:sz="0" w:val="none"/>
        </w:pBdr>
        <w:spacing w:after="360" w:lineRule="auto"/>
        <w:ind w:left="720" w:hanging="360"/>
        <w:rPr>
          <w:color w:val="1f1f1f"/>
          <w:sz w:val="28"/>
          <w:szCs w:val="28"/>
        </w:rPr>
      </w:pPr>
      <w:r w:rsidDel="00000000" w:rsidR="00000000" w:rsidRPr="00000000">
        <w:rPr>
          <w:b w:val="1"/>
          <w:bCs w:val="1"/>
          <w:color w:val="1f1f1f"/>
          <w:sz w:val="28"/>
          <w:szCs w:val="28"/>
          <w:rtl w:val="0"/>
        </w:rPr>
        <w:t xml:space="preserve">Administradores:</w:t>
      </w:r>
      <w:r w:rsidDel="00000000" w:rsidR="00000000" w:rsidRPr="00000000">
        <w:rPr>
          <w:color w:val="1f1f1f"/>
          <w:sz w:val="28"/>
          <w:szCs w:val="28"/>
          <w:rtl w:val="0"/>
        </w:rPr>
        <w:t xml:space="preserve"> 2 personas promedio por complejo (Dueño + Encargado).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Carga del Sistema:</w:t>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color w:val="1f1f1f"/>
          <w:sz w:val="28"/>
          <w:szCs w:val="28"/>
        </w:rPr>
      </w:pPr>
      <w:r w:rsidDel="00000000" w:rsidR="00000000" w:rsidRPr="00000000">
        <w:rPr>
          <w:color w:val="1f1f1f"/>
          <w:sz w:val="28"/>
          <w:szCs w:val="28"/>
          <w:rtl w:val="0"/>
        </w:rPr>
        <w:t xml:space="preserve">Peticiones simultáneas estimadas: 30 - 50 (picos de alta demanda).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Stack Tecnológico:</w:t>
      </w:r>
    </w:p>
    <w:p w:rsidR="00000000" w:rsidDel="00000000" w:rsidP="00000000" w:rsidRDefault="00000000" w:rsidRPr="00000000" w14:paraId="0000000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Backend:</w:t>
      </w:r>
      <w:r w:rsidDel="00000000" w:rsidR="00000000" w:rsidRPr="00000000">
        <w:rPr>
          <w:color w:val="1f1f1f"/>
          <w:sz w:val="28"/>
          <w:szCs w:val="28"/>
          <w:rtl w:val="0"/>
        </w:rPr>
        <w:t xml:space="preserve"> Python (Django) + PostgreSQL + Celeris  + Redis (Background workers).</w:t>
      </w:r>
    </w:p>
    <w:p w:rsidR="00000000" w:rsidDel="00000000" w:rsidP="00000000" w:rsidRDefault="00000000" w:rsidRPr="00000000" w14:paraId="0000000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Frontend:</w:t>
      </w:r>
      <w:r w:rsidDel="00000000" w:rsidR="00000000" w:rsidRPr="00000000">
        <w:rPr>
          <w:color w:val="1f1f1f"/>
          <w:sz w:val="28"/>
          <w:szCs w:val="28"/>
          <w:rtl w:val="0"/>
        </w:rPr>
        <w:t xml:space="preserve"> Tailwind CSS + </w:t>
      </w:r>
      <w:r w:rsidDel="00000000" w:rsidR="00000000" w:rsidRPr="00000000">
        <w:rPr>
          <w:color w:val="1f1f1f"/>
          <w:sz w:val="28"/>
          <w:szCs w:val="28"/>
          <w:rtl w:val="0"/>
        </w:rPr>
        <w:t xml:space="preserve">HTMX</w:t>
      </w:r>
      <w:r w:rsidDel="00000000" w:rsidR="00000000" w:rsidRPr="00000000">
        <w:rPr>
          <w:color w:val="1f1f1f"/>
          <w:sz w:val="28"/>
          <w:szCs w:val="28"/>
          <w:rtl w:val="0"/>
        </w:rPr>
        <w:t xml:space="preserve"> (para dinamismo sin la complejidad de React).</w:t>
      </w:r>
    </w:p>
    <w:p w:rsidR="00000000" w:rsidDel="00000000" w:rsidP="00000000" w:rsidRDefault="00000000" w:rsidRPr="00000000" w14:paraId="0000000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Infraestructura:</w:t>
      </w:r>
      <w:r w:rsidDel="00000000" w:rsidR="00000000" w:rsidRPr="00000000">
        <w:rPr>
          <w:color w:val="1f1f1f"/>
          <w:sz w:val="28"/>
          <w:szCs w:val="28"/>
          <w:rtl w:val="0"/>
        </w:rPr>
        <w:t xml:space="preserve"> Servidor Render (Costo est. 50-100 USD/mes).</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color w:val="1f1f1f"/>
          <w:sz w:val="28"/>
          <w:szCs w:val="28"/>
        </w:rPr>
      </w:pPr>
      <w:r w:rsidDel="00000000" w:rsidR="00000000" w:rsidRPr="00000000">
        <w:rPr>
          <w:b w:val="1"/>
          <w:bCs w:val="1"/>
          <w:color w:val="1f1f1f"/>
          <w:sz w:val="28"/>
          <w:szCs w:val="28"/>
          <w:rtl w:val="0"/>
        </w:rPr>
        <w:t xml:space="preserve">Integraciones:</w:t>
      </w:r>
      <w:r w:rsidDel="00000000" w:rsidR="00000000" w:rsidRPr="00000000">
        <w:rPr>
          <w:color w:val="1f1f1f"/>
          <w:sz w:val="28"/>
          <w:szCs w:val="28"/>
          <w:rtl w:val="0"/>
        </w:rPr>
        <w:t xml:space="preserve"> Mercado Pago (API), WhatsApp (API/Links), Google Calendar, Django Auth0 (validaciones usuarios), Resend (enviar mails recuperacion)</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qmvvbppo50w" w:id="1"/>
      <w:bookmarkEnd w:id="1"/>
      <w:r w:rsidDel="00000000" w:rsidR="00000000" w:rsidRPr="00000000">
        <w:rPr>
          <w:b w:val="1"/>
          <w:bCs w:val="1"/>
          <w:color w:val="1f1f1f"/>
          <w:sz w:val="34"/>
          <w:szCs w:val="34"/>
          <w:rtl w:val="0"/>
        </w:rPr>
        <w:t xml:space="preserve">3. Funcionalidades del Sistema</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x2q4ce4720z" w:id="2"/>
      <w:bookmarkEnd w:id="2"/>
      <w:r w:rsidDel="00000000" w:rsidR="00000000" w:rsidRPr="00000000">
        <w:rPr>
          <w:b w:val="1"/>
          <w:bCs w:val="1"/>
          <w:color w:val="1f1f1f"/>
          <w:sz w:val="26"/>
          <w:szCs w:val="26"/>
          <w:rtl w:val="0"/>
        </w:rPr>
        <w:t xml:space="preserve">A. Para el Administrador (Dueño/Recepcionista)</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Gestión de Turno Rápido:</w:t>
      </w:r>
      <w:r w:rsidDel="00000000" w:rsidR="00000000" w:rsidRPr="00000000">
        <w:rPr>
          <w:color w:val="1f1f1f"/>
          <w:sz w:val="28"/>
          <w:szCs w:val="28"/>
          <w:rtl w:val="0"/>
        </w:rPr>
        <w:t xml:space="preserve"> Carga inmediata para clientes que llegan al mostrador (Walk-in).</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Bloqueo de Emergencia:</w:t>
      </w:r>
      <w:r w:rsidDel="00000000" w:rsidR="00000000" w:rsidRPr="00000000">
        <w:rPr>
          <w:color w:val="1f1f1f"/>
          <w:sz w:val="28"/>
          <w:szCs w:val="28"/>
          <w:rtl w:val="0"/>
        </w:rPr>
        <w:t xml:space="preserve"> Cierre de canchas o turnos específicos ante imprevistos (roturas, clima).</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Gestión de Turnos Fijos:</w:t>
      </w:r>
      <w:r w:rsidDel="00000000" w:rsidR="00000000" w:rsidRPr="00000000">
        <w:rPr>
          <w:color w:val="1f1f1f"/>
          <w:sz w:val="28"/>
          <w:szCs w:val="28"/>
          <w:rtl w:val="0"/>
        </w:rPr>
        <w:t xml:space="preserve"> Configuración de reservas recurrentes para clientes abonados.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Control de Caja:</w:t>
      </w:r>
      <w:r w:rsidDel="00000000" w:rsidR="00000000" w:rsidRPr="00000000">
        <w:rPr>
          <w:color w:val="1f1f1f"/>
          <w:sz w:val="28"/>
          <w:szCs w:val="28"/>
          <w:rtl w:val="0"/>
        </w:rPr>
        <w:t xml:space="preserve"> Visualización clara de estados de pago (Pagado Total, Seña, Pendiente, Efectivo).</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color w:val="1f1f1f"/>
          <w:sz w:val="28"/>
          <w:szCs w:val="28"/>
        </w:rPr>
      </w:pPr>
      <w:r w:rsidDel="00000000" w:rsidR="00000000" w:rsidRPr="00000000">
        <w:rPr>
          <w:b w:val="1"/>
          <w:bCs w:val="1"/>
          <w:color w:val="1f1f1f"/>
          <w:sz w:val="28"/>
          <w:szCs w:val="28"/>
          <w:rtl w:val="0"/>
        </w:rPr>
        <w:t xml:space="preserve">Liberación de Agenda:</w:t>
      </w:r>
      <w:r w:rsidDel="00000000" w:rsidR="00000000" w:rsidRPr="00000000">
        <w:rPr>
          <w:color w:val="1f1f1f"/>
          <w:sz w:val="28"/>
          <w:szCs w:val="28"/>
          <w:rtl w:val="0"/>
        </w:rPr>
        <w:t xml:space="preserve"> Sistema de ventana corrediza (Rolling Window) de 14 días. </w:t>
      </w:r>
      <w:r w:rsidDel="00000000" w:rsidR="00000000" w:rsidRPr="00000000">
        <w:rPr>
          <w:i w:val="1"/>
          <w:iCs w:val="1"/>
          <w:color w:val="1f1f1f"/>
          <w:sz w:val="28"/>
          <w:szCs w:val="28"/>
          <w:rtl w:val="0"/>
        </w:rPr>
        <w:t xml:space="preserve">Ejemplo: El 1 de enero a las 09:00 AM se libera automáticamente el 15 de enero.</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re9kvdy0gt2" w:id="3"/>
      <w:bookmarkEnd w:id="3"/>
      <w:r w:rsidDel="00000000" w:rsidR="00000000" w:rsidRPr="00000000">
        <w:rPr>
          <w:b w:val="1"/>
          <w:bCs w:val="1"/>
          <w:color w:val="1f1f1f"/>
          <w:sz w:val="26"/>
          <w:szCs w:val="26"/>
          <w:rtl w:val="0"/>
        </w:rPr>
        <w:t xml:space="preserve">B. Para el Usuario (Cliente)</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Reserva en Tiempo Real:</w:t>
      </w:r>
      <w:r w:rsidDel="00000000" w:rsidR="00000000" w:rsidRPr="00000000">
        <w:rPr>
          <w:color w:val="1f1f1f"/>
          <w:sz w:val="28"/>
          <w:szCs w:val="28"/>
          <w:rtl w:val="0"/>
        </w:rPr>
        <w:t xml:space="preserve"> Visualización de grilla de horarios disponibles.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Sistema de Señas/Pagos:</w:t>
      </w:r>
    </w:p>
    <w:p w:rsidR="00000000" w:rsidDel="00000000" w:rsidP="00000000" w:rsidRDefault="00000000" w:rsidRPr="00000000" w14:paraId="0000001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8"/>
          <w:szCs w:val="28"/>
        </w:rPr>
      </w:pPr>
      <w:r w:rsidDel="00000000" w:rsidR="00000000" w:rsidRPr="00000000">
        <w:rPr>
          <w:color w:val="1f1f1f"/>
          <w:sz w:val="28"/>
          <w:szCs w:val="28"/>
          <w:rtl w:val="0"/>
        </w:rPr>
        <w:t xml:space="preserve">Integración con Mercado Pago para congelar precio y asegurar asistencia.</w:t>
      </w:r>
    </w:p>
    <w:p w:rsidR="00000000" w:rsidDel="00000000" w:rsidP="00000000" w:rsidRDefault="00000000" w:rsidRPr="00000000" w14:paraId="0000001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8"/>
          <w:szCs w:val="28"/>
        </w:rPr>
      </w:pPr>
      <w:r w:rsidDel="00000000" w:rsidR="00000000" w:rsidRPr="00000000">
        <w:rPr>
          <w:color w:val="1f1f1f"/>
          <w:sz w:val="28"/>
          <w:szCs w:val="28"/>
          <w:rtl w:val="0"/>
        </w:rPr>
        <w:t xml:space="preserve">Opción de pago total o parcial (seña) para evitar "No-Shows".</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Validación de Identidad:</w:t>
      </w:r>
      <w:r w:rsidDel="00000000" w:rsidR="00000000" w:rsidRPr="00000000">
        <w:rPr>
          <w:color w:val="1f1f1f"/>
          <w:sz w:val="28"/>
          <w:szCs w:val="28"/>
          <w:rtl w:val="0"/>
        </w:rPr>
        <w:t xml:space="preserve"> Registro mediante DNI/Teléfono para evitar reservas falsas.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Búsqueda Rápida:</w:t>
      </w:r>
      <w:r w:rsidDel="00000000" w:rsidR="00000000" w:rsidRPr="00000000">
        <w:rPr>
          <w:color w:val="1f1f1f"/>
          <w:sz w:val="28"/>
          <w:szCs w:val="28"/>
          <w:rtl w:val="0"/>
        </w:rPr>
        <w:t xml:space="preserve"> Botón de "Próximo turno disponible" para evitar navegar cancha por cancha.</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Cancelaciones:</w:t>
      </w:r>
      <w:r w:rsidDel="00000000" w:rsidR="00000000" w:rsidRPr="00000000">
        <w:rPr>
          <w:color w:val="1f1f1f"/>
          <w:sz w:val="28"/>
          <w:szCs w:val="28"/>
          <w:rtl w:val="0"/>
        </w:rPr>
        <w:t xml:space="preserve"> Política de cancelación configurable (ej: pérdida de seña si cancela con poca anticipación).</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color w:val="1f1f1f"/>
          <w:sz w:val="28"/>
          <w:szCs w:val="28"/>
        </w:rPr>
      </w:pPr>
      <w:r w:rsidDel="00000000" w:rsidR="00000000" w:rsidRPr="00000000">
        <w:rPr>
          <w:b w:val="1"/>
          <w:bCs w:val="1"/>
          <w:color w:val="1f1f1f"/>
          <w:sz w:val="28"/>
          <w:szCs w:val="28"/>
          <w:rtl w:val="0"/>
        </w:rPr>
        <w:t xml:space="preserve">Notificaciones:</w:t>
      </w:r>
      <w:r w:rsidDel="00000000" w:rsidR="00000000" w:rsidRPr="00000000">
        <w:rPr>
          <w:color w:val="1f1f1f"/>
          <w:sz w:val="28"/>
          <w:szCs w:val="28"/>
          <w:rtl w:val="0"/>
        </w:rPr>
        <w:t xml:space="preserve"> Integración con Google Calendar ("Agendar Turno") y recordatorios.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1F">
      <w:pPr>
        <w:pStyle w:val="Heading1"/>
        <w:keepNext w:val="0"/>
        <w:keepLines w:val="0"/>
        <w:pBdr>
          <w:top w:color="auto" w:space="0" w:sz="0" w:val="none"/>
          <w:bottom w:color="auto" w:space="0" w:sz="0" w:val="none"/>
          <w:right w:color="auto" w:space="0" w:sz="0" w:val="none"/>
          <w:between w:color="auto" w:space="0" w:sz="0" w:val="none"/>
        </w:pBdr>
        <w:spacing w:after="280" w:before="460" w:line="300" w:lineRule="auto"/>
        <w:rPr>
          <w:b w:val="1"/>
          <w:bCs w:val="1"/>
          <w:sz w:val="32"/>
          <w:szCs w:val="32"/>
        </w:rPr>
      </w:pPr>
      <w:bookmarkStart w:colFirst="0" w:colLast="0" w:name="_glicrbexluqg" w:id="4"/>
      <w:bookmarkEnd w:id="4"/>
      <w:r w:rsidDel="00000000" w:rsidR="00000000" w:rsidRPr="00000000">
        <w:rPr>
          <w:b w:val="1"/>
          <w:bCs w:val="1"/>
          <w:sz w:val="32"/>
          <w:szCs w:val="32"/>
          <w:rtl w:val="0"/>
        </w:rPr>
        <w:t xml:space="preserve"> Documento de Especificaciones y Decisiones de Diseño</w:t>
      </w:r>
    </w:p>
    <w:p w:rsidR="00000000" w:rsidDel="00000000" w:rsidP="00000000" w:rsidRDefault="00000000" w:rsidRPr="00000000" w14:paraId="00000020">
      <w:pPr>
        <w:pStyle w:val="Heading2"/>
        <w:keepNext w:val="0"/>
        <w:keepLines w:val="0"/>
        <w:pBdr>
          <w:top w:color="auto" w:space="0" w:sz="0" w:val="none"/>
          <w:bottom w:color="auto" w:space="0" w:sz="0" w:val="none"/>
          <w:right w:color="auto" w:space="0" w:sz="0" w:val="none"/>
          <w:between w:color="auto" w:space="0" w:sz="0" w:val="none"/>
        </w:pBdr>
        <w:spacing w:after="260" w:before="400" w:line="300" w:lineRule="auto"/>
        <w:rPr>
          <w:b w:val="1"/>
          <w:bCs w:val="1"/>
          <w:sz w:val="30"/>
          <w:szCs w:val="30"/>
        </w:rPr>
      </w:pPr>
      <w:bookmarkStart w:colFirst="0" w:colLast="0" w:name="_bwoin2javdf5" w:id="5"/>
      <w:bookmarkEnd w:id="5"/>
      <w:r w:rsidDel="00000000" w:rsidR="00000000" w:rsidRPr="00000000">
        <w:rPr>
          <w:b w:val="1"/>
          <w:bCs w:val="1"/>
          <w:sz w:val="30"/>
          <w:szCs w:val="30"/>
          <w:rtl w:val="0"/>
        </w:rPr>
        <w:t xml:space="preserve">1. Visión General del Negocio</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100" w:before="100" w:line="319.0909090909091" w:lineRule="auto"/>
        <w:rPr>
          <w:sz w:val="28"/>
          <w:szCs w:val="28"/>
        </w:rPr>
      </w:pPr>
      <w:r w:rsidDel="00000000" w:rsidR="00000000" w:rsidRPr="00000000">
        <w:rPr>
          <w:sz w:val="28"/>
          <w:szCs w:val="28"/>
          <w:rtl w:val="0"/>
        </w:rPr>
        <w:t xml:space="preserve">El sistema es una plataforma SaaS (Software as a Service) multi-complejo diseñada para la gestión de turnos de pádel. El objetivo es proporcionar a cada dueño de complejo una herramienta personalizada para administrar su negocio, mientras los clientes disfrutan de una experiencia de reserva fluida y moderna.</w:t>
      </w:r>
    </w:p>
    <w:p w:rsidR="00000000" w:rsidDel="00000000" w:rsidP="00000000" w:rsidRDefault="00000000" w:rsidRPr="00000000" w14:paraId="00000022">
      <w:pPr>
        <w:pStyle w:val="Heading2"/>
        <w:keepNext w:val="0"/>
        <w:keepLines w:val="0"/>
        <w:pBdr>
          <w:top w:color="auto" w:space="0" w:sz="0" w:val="none"/>
          <w:bottom w:color="auto" w:space="0" w:sz="0" w:val="none"/>
          <w:right w:color="auto" w:space="0" w:sz="0" w:val="none"/>
          <w:between w:color="auto" w:space="0" w:sz="0" w:val="none"/>
        </w:pBdr>
        <w:spacing w:after="260" w:before="400" w:line="300" w:lineRule="auto"/>
        <w:rPr>
          <w:b w:val="1"/>
          <w:bCs w:val="1"/>
          <w:sz w:val="30"/>
          <w:szCs w:val="30"/>
        </w:rPr>
      </w:pPr>
      <w:bookmarkStart w:colFirst="0" w:colLast="0" w:name="_r44x2os1ryqj" w:id="6"/>
      <w:bookmarkEnd w:id="6"/>
      <w:r w:rsidDel="00000000" w:rsidR="00000000" w:rsidRPr="00000000">
        <w:rPr>
          <w:b w:val="1"/>
          <w:bCs w:val="1"/>
          <w:sz w:val="30"/>
          <w:szCs w:val="30"/>
          <w:rtl w:val="0"/>
        </w:rPr>
        <w:t xml:space="preserve">2. Definiciones de Negocio (Reglas de Padel)</w:t>
      </w:r>
    </w:p>
    <w:p w:rsidR="00000000" w:rsidDel="00000000" w:rsidP="00000000" w:rsidRDefault="00000000" w:rsidRPr="00000000" w14:paraId="00000023">
      <w:pPr>
        <w:numPr>
          <w:ilvl w:val="0"/>
          <w:numId w:val="24"/>
        </w:numPr>
        <w:pBdr>
          <w:top w:color="auto" w:space="1" w:sz="0" w:val="none"/>
          <w:bottom w:color="auto" w:space="1" w:sz="0" w:val="none"/>
          <w:right w:color="auto" w:space="0" w:sz="0" w:val="none"/>
          <w:between w:color="auto" w:space="1" w:sz="0" w:val="none"/>
        </w:pBdr>
        <w:spacing w:after="0" w:afterAutospacing="0" w:before="140" w:lineRule="auto"/>
        <w:ind w:left="960" w:hanging="360"/>
        <w:rPr>
          <w:color w:val="000000"/>
          <w:sz w:val="28"/>
          <w:szCs w:val="28"/>
          <w:shd w:fill="auto" w:val="clear"/>
        </w:rPr>
      </w:pPr>
      <w:r w:rsidDel="00000000" w:rsidR="00000000" w:rsidRPr="00000000">
        <w:rPr>
          <w:sz w:val="28"/>
          <w:szCs w:val="28"/>
          <w:rtl w:val="0"/>
        </w:rPr>
        <w:t xml:space="preserve">Duración de Turnos: Fija de 1 hora (configurable por complejo o cancha en el futuro, pero estandarizada en 60 min por defecto).</w:t>
      </w:r>
    </w:p>
    <w:p w:rsidR="00000000" w:rsidDel="00000000" w:rsidP="00000000" w:rsidRDefault="00000000" w:rsidRPr="00000000" w14:paraId="00000024">
      <w:pPr>
        <w:numPr>
          <w:ilvl w:val="0"/>
          <w:numId w:val="23"/>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sz w:val="28"/>
          <w:szCs w:val="28"/>
          <w:rtl w:val="0"/>
        </w:rPr>
        <w:t xml:space="preserve">Política de Seña: Para reservar, el cliente debe abonar una seña equivalente al 25% (Precio / 4) del valor total del turno.</w:t>
      </w:r>
    </w:p>
    <w:p w:rsidR="00000000" w:rsidDel="00000000" w:rsidP="00000000" w:rsidRDefault="00000000" w:rsidRPr="00000000" w14:paraId="00000025">
      <w:pPr>
        <w:numPr>
          <w:ilvl w:val="0"/>
          <w:numId w:val="29"/>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sz w:val="28"/>
          <w:szCs w:val="28"/>
          <w:rtl w:val="0"/>
        </w:rPr>
        <w:t xml:space="preserve">Cancelaciones y Reembolsos: No se realizan devoluciones de dinero en efectivo/transferencia a través del sistema. En su lugar, se utiliza un Sistema de Créditos Internos. Si un admin cancela un turno (por lluvia, por ejemplo), el monto abonado se carga como crédito al usuario para su próxima reserva en ese mismo complejo.</w:t>
      </w:r>
    </w:p>
    <w:p w:rsidR="00000000" w:rsidDel="00000000" w:rsidP="00000000" w:rsidRDefault="00000000" w:rsidRPr="00000000" w14:paraId="00000026">
      <w:pPr>
        <w:numPr>
          <w:ilvl w:val="0"/>
          <w:numId w:val="20"/>
        </w:numPr>
        <w:pBdr>
          <w:top w:color="auto" w:space="1" w:sz="0" w:val="none"/>
          <w:bottom w:color="auto" w:space="1" w:sz="0" w:val="none"/>
          <w:right w:color="auto" w:space="0" w:sz="0" w:val="none"/>
          <w:between w:color="auto" w:space="1" w:sz="0" w:val="none"/>
        </w:pBdr>
        <w:spacing w:after="140" w:before="0" w:beforeAutospacing="0" w:lineRule="auto"/>
        <w:ind w:left="960" w:hanging="360"/>
        <w:rPr>
          <w:color w:val="000000"/>
          <w:sz w:val="28"/>
          <w:szCs w:val="28"/>
          <w:shd w:fill="auto" w:val="clear"/>
        </w:rPr>
      </w:pPr>
      <w:r w:rsidDel="00000000" w:rsidR="00000000" w:rsidRPr="00000000">
        <w:rPr>
          <w:sz w:val="28"/>
          <w:szCs w:val="28"/>
          <w:rtl w:val="0"/>
        </w:rPr>
        <w:t xml:space="preserve">Aislamiento de Clientes: Cada complejo tiene su propia base de clientes. Un usuario registrado en el Complejo A no tiene cuenta automáticamente en el Complejo B (a menos que se registre específicamente allí).</w:t>
      </w:r>
    </w:p>
    <w:p w:rsidR="00000000" w:rsidDel="00000000" w:rsidP="00000000" w:rsidRDefault="00000000" w:rsidRPr="00000000" w14:paraId="00000027">
      <w:pPr>
        <w:pStyle w:val="Heading2"/>
        <w:keepNext w:val="0"/>
        <w:keepLines w:val="0"/>
        <w:pBdr>
          <w:top w:color="auto" w:space="0" w:sz="0" w:val="none"/>
          <w:bottom w:color="auto" w:space="0" w:sz="0" w:val="none"/>
          <w:right w:color="auto" w:space="0" w:sz="0" w:val="none"/>
          <w:between w:color="auto" w:space="0" w:sz="0" w:val="none"/>
        </w:pBdr>
        <w:spacing w:after="260" w:before="400" w:line="300" w:lineRule="auto"/>
        <w:rPr>
          <w:b w:val="1"/>
          <w:bCs w:val="1"/>
          <w:sz w:val="30"/>
          <w:szCs w:val="30"/>
        </w:rPr>
      </w:pPr>
      <w:bookmarkStart w:colFirst="0" w:colLast="0" w:name="_55b7gmemk8ba" w:id="7"/>
      <w:bookmarkEnd w:id="7"/>
      <w:r w:rsidDel="00000000" w:rsidR="00000000" w:rsidRPr="00000000">
        <w:rPr>
          <w:b w:val="1"/>
          <w:bCs w:val="1"/>
          <w:sz w:val="30"/>
          <w:szCs w:val="30"/>
          <w:rtl w:val="0"/>
        </w:rPr>
        <w:t xml:space="preserve">3. Roles y Permisos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100" w:before="100" w:line="319.0909090909091" w:lineRule="auto"/>
        <w:rPr>
          <w:sz w:val="28"/>
          <w:szCs w:val="28"/>
        </w:rPr>
      </w:pPr>
      <w:r w:rsidDel="00000000" w:rsidR="00000000" w:rsidRPr="00000000">
        <w:rPr>
          <w:sz w:val="28"/>
          <w:szCs w:val="28"/>
          <w:rtl w:val="0"/>
        </w:rPr>
        <w:t xml:space="preserve">Se han definido cuatro niveles de acceso para garantizar la seguridad y la operatividad:</w:t>
      </w:r>
    </w:p>
    <w:p w:rsidR="00000000" w:rsidDel="00000000" w:rsidP="00000000" w:rsidRDefault="00000000" w:rsidRPr="00000000" w14:paraId="00000029">
      <w:pPr>
        <w:numPr>
          <w:ilvl w:val="0"/>
          <w:numId w:val="2"/>
        </w:numPr>
        <w:pBdr>
          <w:top w:color="auto" w:space="1" w:sz="0" w:val="none"/>
          <w:bottom w:color="auto" w:space="1" w:sz="0" w:val="none"/>
          <w:right w:color="auto" w:space="0" w:sz="0" w:val="none"/>
          <w:between w:color="auto" w:space="1" w:sz="0" w:val="none"/>
        </w:pBdr>
        <w:spacing w:after="0" w:afterAutospacing="0" w:before="140" w:lineRule="auto"/>
        <w:ind w:left="960" w:hanging="360"/>
        <w:rPr>
          <w:color w:val="000000"/>
          <w:sz w:val="28"/>
          <w:szCs w:val="28"/>
          <w:shd w:fill="auto" w:val="clear"/>
        </w:rPr>
      </w:pPr>
      <w:r w:rsidDel="00000000" w:rsidR="00000000" w:rsidRPr="00000000">
        <w:rPr>
          <w:b w:val="1"/>
          <w:bCs w:val="1"/>
          <w:sz w:val="28"/>
          <w:szCs w:val="28"/>
          <w:rtl w:val="0"/>
        </w:rPr>
        <w:t xml:space="preserve">Super Admin</w:t>
      </w:r>
      <w:r w:rsidDel="00000000" w:rsidR="00000000" w:rsidRPr="00000000">
        <w:rPr>
          <w:sz w:val="28"/>
          <w:szCs w:val="28"/>
          <w:rtl w:val="0"/>
        </w:rPr>
        <w:t xml:space="preserve"> (Vos): Control total del sistema. Puede crear nuevos complejos, gestionar todos los usuarios y acceder al panel técnico de Django.</w:t>
      </w:r>
    </w:p>
    <w:p w:rsidR="00000000" w:rsidDel="00000000" w:rsidP="00000000" w:rsidRDefault="00000000" w:rsidRPr="00000000" w14:paraId="0000002A">
      <w:pPr>
        <w:numPr>
          <w:ilvl w:val="0"/>
          <w:numId w:val="14"/>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b w:val="1"/>
          <w:bCs w:val="1"/>
          <w:sz w:val="28"/>
          <w:szCs w:val="28"/>
          <w:rtl w:val="0"/>
        </w:rPr>
        <w:t xml:space="preserve">Admin de Complejo</w:t>
      </w:r>
      <w:r w:rsidDel="00000000" w:rsidR="00000000" w:rsidRPr="00000000">
        <w:rPr>
          <w:sz w:val="28"/>
          <w:szCs w:val="28"/>
          <w:rtl w:val="0"/>
        </w:rPr>
        <w:t xml:space="preserve"> (Dueño): Gestiona la configuración de un solo complejo. Puede crear canchas, cambiar precios, configurar Mercado Pago, ver estadísticas de ingresos y gestionar al Staff.</w:t>
      </w:r>
    </w:p>
    <w:p w:rsidR="00000000" w:rsidDel="00000000" w:rsidP="00000000" w:rsidRDefault="00000000" w:rsidRPr="00000000" w14:paraId="0000002B">
      <w:pPr>
        <w:numPr>
          <w:ilvl w:val="0"/>
          <w:numId w:val="27"/>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b w:val="1"/>
          <w:bCs w:val="1"/>
          <w:sz w:val="28"/>
          <w:szCs w:val="28"/>
          <w:rtl w:val="0"/>
        </w:rPr>
        <w:t xml:space="preserve">Staff </w:t>
      </w:r>
      <w:r w:rsidDel="00000000" w:rsidR="00000000" w:rsidRPr="00000000">
        <w:rPr>
          <w:sz w:val="28"/>
          <w:szCs w:val="28"/>
          <w:rtl w:val="0"/>
        </w:rPr>
        <w:t xml:space="preserve">(Empleado): Operatividad diaria. Puede ver la agenda, crear turnos manuales, cancelar reservas y bloquear canchas por lluvia/mantenimiento. No puede cambiar precios ni configuraciones del complejo.</w:t>
      </w:r>
    </w:p>
    <w:p w:rsidR="00000000" w:rsidDel="00000000" w:rsidP="00000000" w:rsidRDefault="00000000" w:rsidRPr="00000000" w14:paraId="0000002C">
      <w:pPr>
        <w:numPr>
          <w:ilvl w:val="0"/>
          <w:numId w:val="4"/>
        </w:numPr>
        <w:pBdr>
          <w:top w:color="auto" w:space="1" w:sz="0" w:val="none"/>
          <w:bottom w:color="auto" w:space="1" w:sz="0" w:val="none"/>
          <w:right w:color="auto" w:space="0" w:sz="0" w:val="none"/>
          <w:between w:color="auto" w:space="1" w:sz="0" w:val="none"/>
        </w:pBdr>
        <w:spacing w:after="140" w:before="0" w:beforeAutospacing="0" w:lineRule="auto"/>
        <w:ind w:left="960" w:hanging="360"/>
        <w:rPr>
          <w:color w:val="000000"/>
          <w:sz w:val="28"/>
          <w:szCs w:val="28"/>
          <w:shd w:fill="auto" w:val="clear"/>
        </w:rPr>
      </w:pPr>
      <w:r w:rsidDel="00000000" w:rsidR="00000000" w:rsidRPr="00000000">
        <w:rPr>
          <w:b w:val="1"/>
          <w:bCs w:val="1"/>
          <w:sz w:val="28"/>
          <w:szCs w:val="28"/>
          <w:rtl w:val="0"/>
        </w:rPr>
        <w:t xml:space="preserve">Cliente</w:t>
      </w:r>
      <w:r w:rsidDel="00000000" w:rsidR="00000000" w:rsidRPr="00000000">
        <w:rPr>
          <w:sz w:val="28"/>
          <w:szCs w:val="28"/>
          <w:rtl w:val="0"/>
        </w:rPr>
        <w:t xml:space="preserve">: Solo puede ver disponibilidad, reservar pagando la seña y administrar sus propios turnos (ver historial o cancelar según reglas).</w:t>
      </w:r>
    </w:p>
    <w:p w:rsidR="00000000" w:rsidDel="00000000" w:rsidP="00000000" w:rsidRDefault="00000000" w:rsidRPr="00000000" w14:paraId="0000002D">
      <w:pPr>
        <w:pStyle w:val="Heading2"/>
        <w:keepNext w:val="0"/>
        <w:keepLines w:val="0"/>
        <w:pBdr>
          <w:top w:color="auto" w:space="0" w:sz="0" w:val="none"/>
          <w:bottom w:color="auto" w:space="0" w:sz="0" w:val="none"/>
          <w:right w:color="auto" w:space="0" w:sz="0" w:val="none"/>
          <w:between w:color="auto" w:space="0" w:sz="0" w:val="none"/>
        </w:pBdr>
        <w:spacing w:after="260" w:before="400" w:line="300" w:lineRule="auto"/>
        <w:rPr>
          <w:b w:val="1"/>
          <w:bCs w:val="1"/>
          <w:sz w:val="30"/>
          <w:szCs w:val="30"/>
        </w:rPr>
      </w:pPr>
      <w:bookmarkStart w:colFirst="0" w:colLast="0" w:name="_lw77apq62tyl" w:id="8"/>
      <w:bookmarkEnd w:id="8"/>
      <w:r w:rsidDel="00000000" w:rsidR="00000000" w:rsidRPr="00000000">
        <w:rPr>
          <w:b w:val="1"/>
          <w:bCs w:val="1"/>
          <w:sz w:val="30"/>
          <w:szCs w:val="30"/>
          <w:rtl w:val="0"/>
        </w:rPr>
        <w:t xml:space="preserve">4. Arquitectura del Sistema</w:t>
      </w:r>
    </w:p>
    <w:p w:rsidR="00000000" w:rsidDel="00000000" w:rsidP="00000000" w:rsidRDefault="00000000" w:rsidRPr="00000000" w14:paraId="0000002E">
      <w:pPr>
        <w:numPr>
          <w:ilvl w:val="0"/>
          <w:numId w:val="13"/>
        </w:numPr>
        <w:pBdr>
          <w:top w:color="auto" w:space="1" w:sz="0" w:val="none"/>
          <w:bottom w:color="auto" w:space="1" w:sz="0" w:val="none"/>
          <w:right w:color="auto" w:space="0" w:sz="0" w:val="none"/>
          <w:between w:color="auto" w:space="1" w:sz="0" w:val="none"/>
        </w:pBdr>
        <w:spacing w:after="0" w:afterAutospacing="0" w:before="140" w:lineRule="auto"/>
        <w:ind w:left="960" w:hanging="360"/>
        <w:rPr>
          <w:color w:val="000000"/>
          <w:sz w:val="28"/>
          <w:szCs w:val="28"/>
          <w:shd w:fill="auto" w:val="clear"/>
        </w:rPr>
      </w:pPr>
      <w:r w:rsidDel="00000000" w:rsidR="00000000" w:rsidRPr="00000000">
        <w:rPr>
          <w:sz w:val="28"/>
          <w:szCs w:val="28"/>
          <w:rtl w:val="0"/>
        </w:rPr>
        <w:t xml:space="preserve">Stack Tecnológico:</w:t>
      </w:r>
    </w:p>
    <w:p w:rsidR="00000000" w:rsidDel="00000000" w:rsidP="00000000" w:rsidRDefault="00000000" w:rsidRPr="00000000" w14:paraId="0000002F">
      <w:pPr>
        <w:numPr>
          <w:ilvl w:val="0"/>
          <w:numId w:val="15"/>
        </w:numPr>
        <w:pBdr>
          <w:top w:color="auto" w:space="1" w:sz="0" w:val="none"/>
          <w:bottom w:color="auto" w:space="1" w:sz="0" w:val="none"/>
          <w:right w:color="auto" w:space="0" w:sz="0" w:val="none"/>
          <w:between w:color="auto" w:space="1" w:sz="0" w:val="none"/>
        </w:pBdr>
        <w:spacing w:after="0" w:afterAutospacing="0" w:before="0" w:beforeAutospacing="0" w:lineRule="auto"/>
        <w:ind w:left="1440" w:hanging="360"/>
        <w:rPr>
          <w:color w:val="000000"/>
          <w:sz w:val="28"/>
          <w:szCs w:val="28"/>
          <w:shd w:fill="auto" w:val="clear"/>
        </w:rPr>
      </w:pPr>
      <w:r w:rsidDel="00000000" w:rsidR="00000000" w:rsidRPr="00000000">
        <w:rPr>
          <w:sz w:val="28"/>
          <w:szCs w:val="28"/>
          <w:rtl w:val="0"/>
        </w:rPr>
        <w:t xml:space="preserve">Backend: Python + Django 5.0.</w:t>
      </w:r>
    </w:p>
    <w:p w:rsidR="00000000" w:rsidDel="00000000" w:rsidP="00000000" w:rsidRDefault="00000000" w:rsidRPr="00000000" w14:paraId="00000030">
      <w:pPr>
        <w:numPr>
          <w:ilvl w:val="0"/>
          <w:numId w:val="12"/>
        </w:numPr>
        <w:pBdr>
          <w:top w:color="auto" w:space="1" w:sz="0" w:val="none"/>
          <w:bottom w:color="auto" w:space="1" w:sz="0" w:val="none"/>
          <w:right w:color="auto" w:space="0" w:sz="0" w:val="none"/>
          <w:between w:color="auto" w:space="1" w:sz="0" w:val="none"/>
        </w:pBdr>
        <w:spacing w:after="0" w:afterAutospacing="0" w:before="0" w:beforeAutospacing="0" w:lineRule="auto"/>
        <w:ind w:left="1440" w:hanging="360"/>
        <w:rPr>
          <w:color w:val="000000"/>
          <w:sz w:val="28"/>
          <w:szCs w:val="28"/>
          <w:shd w:fill="auto" w:val="clear"/>
        </w:rPr>
      </w:pPr>
      <w:r w:rsidDel="00000000" w:rsidR="00000000" w:rsidRPr="00000000">
        <w:rPr>
          <w:sz w:val="28"/>
          <w:szCs w:val="28"/>
          <w:rtl w:val="0"/>
        </w:rPr>
        <w:t xml:space="preserve">Base de Datos: PostgreSQL (robusta para manejar concurrencia).</w:t>
      </w:r>
    </w:p>
    <w:p w:rsidR="00000000" w:rsidDel="00000000" w:rsidP="00000000" w:rsidRDefault="00000000" w:rsidRPr="00000000" w14:paraId="00000031">
      <w:pPr>
        <w:numPr>
          <w:ilvl w:val="0"/>
          <w:numId w:val="26"/>
        </w:numPr>
        <w:pBdr>
          <w:top w:color="auto" w:space="1" w:sz="0" w:val="none"/>
          <w:bottom w:color="auto" w:space="1" w:sz="0" w:val="none"/>
          <w:right w:color="auto" w:space="0" w:sz="0" w:val="none"/>
          <w:between w:color="auto" w:space="1" w:sz="0" w:val="none"/>
        </w:pBdr>
        <w:spacing w:after="0" w:afterAutospacing="0" w:before="0" w:beforeAutospacing="0" w:lineRule="auto"/>
        <w:ind w:left="1440" w:hanging="360"/>
        <w:rPr>
          <w:color w:val="000000"/>
          <w:sz w:val="28"/>
          <w:szCs w:val="28"/>
          <w:shd w:fill="auto" w:val="clear"/>
        </w:rPr>
      </w:pPr>
      <w:r w:rsidDel="00000000" w:rsidR="00000000" w:rsidRPr="00000000">
        <w:rPr>
          <w:sz w:val="28"/>
          <w:szCs w:val="28"/>
          <w:rtl w:val="0"/>
        </w:rPr>
        <w:t xml:space="preserve">Frontend: Tailwind CSS (estilado moderno) + HTMX (interactividad dinámica sin la complejidad de React/Vue).</w:t>
      </w:r>
    </w:p>
    <w:p w:rsidR="00000000" w:rsidDel="00000000" w:rsidP="00000000" w:rsidRDefault="00000000" w:rsidRPr="00000000" w14:paraId="00000032">
      <w:pPr>
        <w:numPr>
          <w:ilvl w:val="0"/>
          <w:numId w:val="8"/>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sz w:val="28"/>
          <w:szCs w:val="28"/>
          <w:rtl w:val="0"/>
        </w:rPr>
        <w:t xml:space="preserve">Estrategia de Multi-tenancy (Multi-inquilino):</w:t>
      </w:r>
    </w:p>
    <w:p w:rsidR="00000000" w:rsidDel="00000000" w:rsidP="00000000" w:rsidRDefault="00000000" w:rsidRPr="00000000" w14:paraId="00000033">
      <w:pPr>
        <w:numPr>
          <w:ilvl w:val="0"/>
          <w:numId w:val="7"/>
        </w:numPr>
        <w:pBdr>
          <w:top w:color="auto" w:space="1" w:sz="0" w:val="none"/>
          <w:bottom w:color="auto" w:space="1" w:sz="0" w:val="none"/>
          <w:right w:color="auto" w:space="0" w:sz="0" w:val="none"/>
          <w:between w:color="auto" w:space="1" w:sz="0" w:val="none"/>
        </w:pBdr>
        <w:spacing w:after="0" w:afterAutospacing="0" w:before="0" w:beforeAutospacing="0" w:lineRule="auto"/>
        <w:ind w:left="1440" w:hanging="360"/>
        <w:rPr>
          <w:color w:val="000000"/>
          <w:sz w:val="28"/>
          <w:szCs w:val="28"/>
          <w:shd w:fill="auto" w:val="clear"/>
        </w:rPr>
      </w:pPr>
      <w:r w:rsidDel="00000000" w:rsidR="00000000" w:rsidRPr="00000000">
        <w:rPr>
          <w:sz w:val="28"/>
          <w:szCs w:val="28"/>
          <w:rtl w:val="0"/>
        </w:rPr>
        <w:t xml:space="preserve">Implementación Actual: Base de Datos compartida con aislamiento por </w:t>
      </w:r>
      <w:r w:rsidDel="00000000" w:rsidR="00000000" w:rsidRPr="00000000">
        <w:rPr>
          <w:sz w:val="28"/>
          <w:szCs w:val="28"/>
          <w:rtl w:val="0"/>
        </w:rPr>
        <w:t xml:space="preserve">complejo_id</w:t>
      </w:r>
      <w:r w:rsidDel="00000000" w:rsidR="00000000" w:rsidRPr="00000000">
        <w:rPr>
          <w:sz w:val="28"/>
          <w:szCs w:val="28"/>
          <w:rtl w:val="0"/>
        </w:rPr>
        <w:t xml:space="preserve">.</w:t>
      </w:r>
    </w:p>
    <w:p w:rsidR="00000000" w:rsidDel="00000000" w:rsidP="00000000" w:rsidRDefault="00000000" w:rsidRPr="00000000" w14:paraId="00000034">
      <w:pPr>
        <w:numPr>
          <w:ilvl w:val="0"/>
          <w:numId w:val="22"/>
        </w:numPr>
        <w:pBdr>
          <w:top w:color="auto" w:space="1" w:sz="0" w:val="none"/>
          <w:bottom w:color="auto" w:space="1" w:sz="0" w:val="none"/>
          <w:right w:color="auto" w:space="0" w:sz="0" w:val="none"/>
          <w:between w:color="auto" w:space="1" w:sz="0" w:val="none"/>
        </w:pBdr>
        <w:spacing w:after="0" w:afterAutospacing="0" w:before="0" w:beforeAutospacing="0" w:lineRule="auto"/>
        <w:ind w:left="1440" w:hanging="360"/>
        <w:rPr>
          <w:color w:val="000000"/>
          <w:sz w:val="28"/>
          <w:szCs w:val="28"/>
          <w:shd w:fill="auto" w:val="clear"/>
        </w:rPr>
      </w:pPr>
      <w:r w:rsidDel="00000000" w:rsidR="00000000" w:rsidRPr="00000000">
        <w:rPr>
          <w:sz w:val="28"/>
          <w:szCs w:val="28"/>
          <w:rtl w:val="0"/>
        </w:rPr>
        <w:t xml:space="preserve">Identificación en URL: Uso de rutas por </w:t>
      </w:r>
      <w:r w:rsidDel="00000000" w:rsidR="00000000" w:rsidRPr="00000000">
        <w:rPr>
          <w:sz w:val="28"/>
          <w:szCs w:val="28"/>
          <w:rtl w:val="0"/>
        </w:rPr>
        <w:t xml:space="preserve">slug</w:t>
      </w:r>
      <w:r w:rsidDel="00000000" w:rsidR="00000000" w:rsidRPr="00000000">
        <w:rPr>
          <w:sz w:val="28"/>
          <w:szCs w:val="28"/>
          <w:rtl w:val="0"/>
        </w:rPr>
        <w:t xml:space="preserve"> (ej: </w:t>
      </w:r>
      <w:r w:rsidDel="00000000" w:rsidR="00000000" w:rsidRPr="00000000">
        <w:rPr>
          <w:sz w:val="28"/>
          <w:szCs w:val="28"/>
          <w:rtl w:val="0"/>
        </w:rPr>
        <w:t xml:space="preserve">tusitio.com/c/padel-norte/</w:t>
      </w:r>
      <w:r w:rsidDel="00000000" w:rsidR="00000000" w:rsidRPr="00000000">
        <w:rPr>
          <w:sz w:val="28"/>
          <w:szCs w:val="28"/>
          <w:rtl w:val="0"/>
        </w:rPr>
        <w:t xml:space="preserve">).</w:t>
      </w:r>
    </w:p>
    <w:p w:rsidR="00000000" w:rsidDel="00000000" w:rsidP="00000000" w:rsidRDefault="00000000" w:rsidRPr="00000000" w14:paraId="00000035">
      <w:pPr>
        <w:numPr>
          <w:ilvl w:val="0"/>
          <w:numId w:val="25"/>
        </w:numPr>
        <w:pBdr>
          <w:top w:color="auto" w:space="1" w:sz="0" w:val="none"/>
          <w:bottom w:color="auto" w:space="1" w:sz="0" w:val="none"/>
          <w:right w:color="auto" w:space="0" w:sz="0" w:val="none"/>
          <w:between w:color="auto" w:space="1" w:sz="0" w:val="none"/>
        </w:pBdr>
        <w:spacing w:after="140" w:before="0" w:beforeAutospacing="0" w:lineRule="auto"/>
        <w:ind w:left="1440" w:hanging="360"/>
        <w:rPr>
          <w:color w:val="000000"/>
          <w:sz w:val="28"/>
          <w:szCs w:val="28"/>
          <w:shd w:fill="auto" w:val="clear"/>
        </w:rPr>
      </w:pPr>
      <w:r w:rsidDel="00000000" w:rsidR="00000000" w:rsidRPr="00000000">
        <w:rPr>
          <w:sz w:val="28"/>
          <w:szCs w:val="28"/>
          <w:rtl w:val="0"/>
        </w:rPr>
        <w:t xml:space="preserve">Escalabilidad Futura: El código está preparado para migrar a PostgreSQL Schemas o subdominios (</w:t>
      </w:r>
      <w:r w:rsidDel="00000000" w:rsidR="00000000" w:rsidRPr="00000000">
        <w:rPr>
          <w:sz w:val="28"/>
          <w:szCs w:val="28"/>
          <w:rtl w:val="0"/>
        </w:rPr>
        <w:t xml:space="preserve">complejo.tusitio.com</w:t>
      </w:r>
      <w:r w:rsidDel="00000000" w:rsidR="00000000" w:rsidRPr="00000000">
        <w:rPr>
          <w:sz w:val="28"/>
          <w:szCs w:val="28"/>
          <w:rtl w:val="0"/>
        </w:rPr>
        <w:t xml:space="preserve">) cuando el volumen de complejos crezca significativamente.</w:t>
      </w:r>
    </w:p>
    <w:p w:rsidR="00000000" w:rsidDel="00000000" w:rsidP="00000000" w:rsidRDefault="00000000" w:rsidRPr="00000000" w14:paraId="00000036">
      <w:pPr>
        <w:pStyle w:val="Heading2"/>
        <w:keepNext w:val="0"/>
        <w:keepLines w:val="0"/>
        <w:pBdr>
          <w:top w:color="auto" w:space="0" w:sz="0" w:val="none"/>
          <w:bottom w:color="auto" w:space="0" w:sz="0" w:val="none"/>
          <w:right w:color="auto" w:space="0" w:sz="0" w:val="none"/>
          <w:between w:color="auto" w:space="0" w:sz="0" w:val="none"/>
        </w:pBdr>
        <w:spacing w:after="260" w:before="400" w:line="300" w:lineRule="auto"/>
        <w:rPr>
          <w:b w:val="1"/>
          <w:bCs w:val="1"/>
          <w:sz w:val="30"/>
          <w:szCs w:val="30"/>
        </w:rPr>
      </w:pPr>
      <w:bookmarkStart w:colFirst="0" w:colLast="0" w:name="_x0t176hzf9if" w:id="9"/>
      <w:bookmarkEnd w:id="9"/>
      <w:r w:rsidDel="00000000" w:rsidR="00000000" w:rsidRPr="00000000">
        <w:rPr>
          <w:b w:val="1"/>
          <w:bCs w:val="1"/>
          <w:sz w:val="30"/>
          <w:szCs w:val="30"/>
          <w:rtl w:val="0"/>
        </w:rPr>
        <w:t xml:space="preserve">5. Implementación de Pagos (Mercado Pago)</w:t>
      </w:r>
    </w:p>
    <w:p w:rsidR="00000000" w:rsidDel="00000000" w:rsidP="00000000" w:rsidRDefault="00000000" w:rsidRPr="00000000" w14:paraId="00000037">
      <w:pPr>
        <w:numPr>
          <w:ilvl w:val="0"/>
          <w:numId w:val="21"/>
        </w:numPr>
        <w:pBdr>
          <w:top w:color="auto" w:space="1" w:sz="0" w:val="none"/>
          <w:bottom w:color="auto" w:space="1" w:sz="0" w:val="none"/>
          <w:right w:color="auto" w:space="0" w:sz="0" w:val="none"/>
          <w:between w:color="auto" w:space="1" w:sz="0" w:val="none"/>
        </w:pBdr>
        <w:spacing w:after="0" w:afterAutospacing="0" w:before="140" w:lineRule="auto"/>
        <w:ind w:left="960" w:hanging="360"/>
        <w:rPr>
          <w:color w:val="000000"/>
          <w:sz w:val="28"/>
          <w:szCs w:val="28"/>
          <w:shd w:fill="auto" w:val="clear"/>
        </w:rPr>
      </w:pPr>
      <w:r w:rsidDel="00000000" w:rsidR="00000000" w:rsidRPr="00000000">
        <w:rPr>
          <w:sz w:val="28"/>
          <w:szCs w:val="28"/>
          <w:rtl w:val="0"/>
        </w:rPr>
        <w:t xml:space="preserve">Flujo de Dinero: Cada complejo cobra directamente en su cuenta de Mercado Pago.</w:t>
      </w:r>
    </w:p>
    <w:p w:rsidR="00000000" w:rsidDel="00000000" w:rsidP="00000000" w:rsidRDefault="00000000" w:rsidRPr="00000000" w14:paraId="00000038">
      <w:pPr>
        <w:numPr>
          <w:ilvl w:val="0"/>
          <w:numId w:val="9"/>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sz w:val="28"/>
          <w:szCs w:val="28"/>
          <w:rtl w:val="0"/>
        </w:rPr>
        <w:t xml:space="preserve">Integración Inicial: Carga manual de </w:t>
      </w:r>
      <w:r w:rsidDel="00000000" w:rsidR="00000000" w:rsidRPr="00000000">
        <w:rPr>
          <w:sz w:val="28"/>
          <w:szCs w:val="28"/>
          <w:rtl w:val="0"/>
        </w:rPr>
        <w:t xml:space="preserve">Access Token</w:t>
      </w:r>
      <w:r w:rsidDel="00000000" w:rsidR="00000000" w:rsidRPr="00000000">
        <w:rPr>
          <w:sz w:val="28"/>
          <w:szCs w:val="28"/>
          <w:rtl w:val="0"/>
        </w:rPr>
        <w:t xml:space="preserve"> y </w:t>
      </w:r>
      <w:r w:rsidDel="00000000" w:rsidR="00000000" w:rsidRPr="00000000">
        <w:rPr>
          <w:sz w:val="28"/>
          <w:szCs w:val="28"/>
          <w:rtl w:val="0"/>
        </w:rPr>
        <w:t xml:space="preserve">Public Key</w:t>
      </w:r>
      <w:r w:rsidDel="00000000" w:rsidR="00000000" w:rsidRPr="00000000">
        <w:rPr>
          <w:sz w:val="28"/>
          <w:szCs w:val="28"/>
          <w:rtl w:val="0"/>
        </w:rPr>
        <w:t xml:space="preserve"> por parte del dueño del complejo en su panel de configuración.</w:t>
      </w:r>
    </w:p>
    <w:p w:rsidR="00000000" w:rsidDel="00000000" w:rsidP="00000000" w:rsidRDefault="00000000" w:rsidRPr="00000000" w14:paraId="00000039">
      <w:pPr>
        <w:numPr>
          <w:ilvl w:val="0"/>
          <w:numId w:val="19"/>
        </w:numPr>
        <w:pBdr>
          <w:top w:color="auto" w:space="1" w:sz="0" w:val="none"/>
          <w:bottom w:color="auto" w:space="1" w:sz="0" w:val="none"/>
          <w:right w:color="auto" w:space="0" w:sz="0" w:val="none"/>
          <w:between w:color="auto" w:space="1" w:sz="0" w:val="none"/>
        </w:pBdr>
        <w:spacing w:after="140" w:before="0" w:beforeAutospacing="0" w:lineRule="auto"/>
        <w:ind w:left="960" w:hanging="360"/>
        <w:rPr>
          <w:color w:val="000000"/>
          <w:sz w:val="28"/>
          <w:szCs w:val="28"/>
          <w:shd w:fill="auto" w:val="clear"/>
        </w:rPr>
      </w:pPr>
      <w:r w:rsidDel="00000000" w:rsidR="00000000" w:rsidRPr="00000000">
        <w:rPr>
          <w:sz w:val="28"/>
          <w:szCs w:val="28"/>
          <w:rtl w:val="0"/>
        </w:rPr>
        <w:t xml:space="preserve">Estrategia de Reserva: Al intentar reservar, el turno queda en estado </w:t>
      </w:r>
      <w:r w:rsidDel="00000000" w:rsidR="00000000" w:rsidRPr="00000000">
        <w:rPr>
          <w:sz w:val="28"/>
          <w:szCs w:val="28"/>
          <w:rtl w:val="0"/>
        </w:rPr>
        <w:t xml:space="preserve">PENDIENTE_PAGO</w:t>
      </w:r>
      <w:r w:rsidDel="00000000" w:rsidR="00000000" w:rsidRPr="00000000">
        <w:rPr>
          <w:sz w:val="28"/>
          <w:szCs w:val="28"/>
          <w:rtl w:val="0"/>
        </w:rPr>
        <w:t xml:space="preserve"> y el slot se bloquea durante 10 minutos (configurable). Si el pago no se confirma en ese tiempo, el turno se libera automáticamente (</w:t>
      </w:r>
      <w:r w:rsidDel="00000000" w:rsidR="00000000" w:rsidRPr="00000000">
        <w:rPr>
          <w:sz w:val="28"/>
          <w:szCs w:val="28"/>
          <w:rtl w:val="0"/>
        </w:rPr>
        <w:t xml:space="preserve">EXPIRADO</w:t>
      </w:r>
      <w:r w:rsidDel="00000000" w:rsidR="00000000" w:rsidRPr="00000000">
        <w:rPr>
          <w:sz w:val="28"/>
          <w:szCs w:val="28"/>
          <w:rtl w:val="0"/>
        </w:rPr>
        <w:t xml:space="preserve">).</w:t>
      </w:r>
    </w:p>
    <w:p w:rsidR="00000000" w:rsidDel="00000000" w:rsidP="00000000" w:rsidRDefault="00000000" w:rsidRPr="00000000" w14:paraId="0000003A">
      <w:pPr>
        <w:pStyle w:val="Heading2"/>
        <w:keepNext w:val="0"/>
        <w:keepLines w:val="0"/>
        <w:pBdr>
          <w:top w:color="auto" w:space="0" w:sz="0" w:val="none"/>
          <w:bottom w:color="auto" w:space="0" w:sz="0" w:val="none"/>
          <w:right w:color="auto" w:space="0" w:sz="0" w:val="none"/>
          <w:between w:color="auto" w:space="0" w:sz="0" w:val="none"/>
        </w:pBdr>
        <w:spacing w:after="260" w:before="400" w:line="300" w:lineRule="auto"/>
        <w:rPr>
          <w:b w:val="1"/>
          <w:bCs w:val="1"/>
          <w:sz w:val="30"/>
          <w:szCs w:val="30"/>
        </w:rPr>
      </w:pPr>
      <w:bookmarkStart w:colFirst="0" w:colLast="0" w:name="_4hre887izwi3" w:id="10"/>
      <w:bookmarkEnd w:id="10"/>
      <w:r w:rsidDel="00000000" w:rsidR="00000000" w:rsidRPr="00000000">
        <w:rPr>
          <w:b w:val="1"/>
          <w:bCs w:val="1"/>
          <w:sz w:val="30"/>
          <w:szCs w:val="30"/>
          <w:rtl w:val="0"/>
        </w:rPr>
        <w:t xml:space="preserve">6. Decisiones de Desarrollo y UI/UX</w:t>
      </w:r>
    </w:p>
    <w:p w:rsidR="00000000" w:rsidDel="00000000" w:rsidP="00000000" w:rsidRDefault="00000000" w:rsidRPr="00000000" w14:paraId="0000003B">
      <w:pPr>
        <w:numPr>
          <w:ilvl w:val="0"/>
          <w:numId w:val="3"/>
        </w:numPr>
        <w:pBdr>
          <w:top w:color="auto" w:space="1" w:sz="0" w:val="none"/>
          <w:bottom w:color="auto" w:space="1" w:sz="0" w:val="none"/>
          <w:right w:color="auto" w:space="0" w:sz="0" w:val="none"/>
          <w:between w:color="auto" w:space="1" w:sz="0" w:val="none"/>
        </w:pBdr>
        <w:spacing w:after="0" w:afterAutospacing="0" w:before="140" w:lineRule="auto"/>
        <w:ind w:left="960" w:hanging="360"/>
        <w:rPr>
          <w:color w:val="000000"/>
          <w:sz w:val="28"/>
          <w:szCs w:val="28"/>
          <w:shd w:fill="auto" w:val="clear"/>
        </w:rPr>
      </w:pPr>
      <w:r w:rsidDel="00000000" w:rsidR="00000000" w:rsidRPr="00000000">
        <w:rPr>
          <w:sz w:val="28"/>
          <w:szCs w:val="28"/>
          <w:rtl w:val="0"/>
        </w:rPr>
        <w:t xml:space="preserve">Interfaz Visual: Estética "Dark Mode" profesional (slate-900) con acentos en colores vibrantes según el rol (Cyan para clientes, Ámbar para Staff, Púrpura para Admin).</w:t>
      </w:r>
    </w:p>
    <w:p w:rsidR="00000000" w:rsidDel="00000000" w:rsidP="00000000" w:rsidRDefault="00000000" w:rsidRPr="00000000" w14:paraId="0000003C">
      <w:pPr>
        <w:numPr>
          <w:ilvl w:val="0"/>
          <w:numId w:val="17"/>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sz w:val="28"/>
          <w:szCs w:val="28"/>
          <w:rtl w:val="0"/>
        </w:rPr>
        <w:t xml:space="preserve">Interactividad: Uso de </w:t>
      </w:r>
      <w:r w:rsidDel="00000000" w:rsidR="00000000" w:rsidRPr="00000000">
        <w:rPr>
          <w:sz w:val="28"/>
          <w:szCs w:val="28"/>
          <w:rtl w:val="0"/>
        </w:rPr>
        <w:t xml:space="preserve">HTMX</w:t>
      </w:r>
      <w:r w:rsidDel="00000000" w:rsidR="00000000" w:rsidRPr="00000000">
        <w:rPr>
          <w:sz w:val="28"/>
          <w:szCs w:val="28"/>
          <w:rtl w:val="0"/>
        </w:rPr>
        <w:t xml:space="preserve"> para que las acciones (como filtrar canchas o reservar) se sientan instantáneas sin recargar la página.</w:t>
      </w:r>
    </w:p>
    <w:p w:rsidR="00000000" w:rsidDel="00000000" w:rsidP="00000000" w:rsidRDefault="00000000" w:rsidRPr="00000000" w14:paraId="0000003D">
      <w:pPr>
        <w:numPr>
          <w:ilvl w:val="0"/>
          <w:numId w:val="16"/>
        </w:numPr>
        <w:pBdr>
          <w:top w:color="auto" w:space="1" w:sz="0" w:val="none"/>
          <w:bottom w:color="auto" w:space="1" w:sz="0" w:val="none"/>
          <w:right w:color="auto" w:space="0" w:sz="0" w:val="none"/>
          <w:between w:color="auto" w:space="1" w:sz="0" w:val="none"/>
        </w:pBdr>
        <w:spacing w:after="0" w:afterAutospacing="0" w:before="0" w:beforeAutospacing="0" w:lineRule="auto"/>
        <w:ind w:left="960" w:hanging="360"/>
        <w:rPr>
          <w:color w:val="000000"/>
          <w:sz w:val="28"/>
          <w:szCs w:val="28"/>
          <w:shd w:fill="auto" w:val="clear"/>
        </w:rPr>
      </w:pPr>
      <w:r w:rsidDel="00000000" w:rsidR="00000000" w:rsidRPr="00000000">
        <w:rPr>
          <w:sz w:val="28"/>
          <w:szCs w:val="28"/>
          <w:rtl w:val="0"/>
        </w:rPr>
        <w:t xml:space="preserve">Gestión de Mensajes: Los avisos de éxito o error aparecen de forma flotante y se auto-destruyen a los 3 segundos para no ensuciar la interfaz.</w:t>
      </w:r>
    </w:p>
    <w:p w:rsidR="00000000" w:rsidDel="00000000" w:rsidP="00000000" w:rsidRDefault="00000000" w:rsidRPr="00000000" w14:paraId="0000003E">
      <w:pPr>
        <w:numPr>
          <w:ilvl w:val="0"/>
          <w:numId w:val="1"/>
        </w:numPr>
        <w:pBdr>
          <w:top w:color="auto" w:space="1" w:sz="0" w:val="none"/>
          <w:bottom w:color="auto" w:space="1" w:sz="0" w:val="none"/>
          <w:right w:color="auto" w:space="0" w:sz="0" w:val="none"/>
          <w:between w:color="auto" w:space="1" w:sz="0" w:val="none"/>
        </w:pBdr>
        <w:spacing w:after="140" w:before="0" w:beforeAutospacing="0" w:lineRule="auto"/>
        <w:ind w:left="960" w:hanging="360"/>
        <w:rPr>
          <w:color w:val="000000"/>
          <w:sz w:val="28"/>
          <w:szCs w:val="28"/>
          <w:shd w:fill="auto" w:val="clear"/>
        </w:rPr>
      </w:pPr>
      <w:r w:rsidDel="00000000" w:rsidR="00000000" w:rsidRPr="00000000">
        <w:rPr>
          <w:sz w:val="28"/>
          <w:szCs w:val="28"/>
          <w:rtl w:val="0"/>
        </w:rPr>
        <w:t xml:space="preserve">Bloqueos Especiales: Se creó un modelo de </w:t>
      </w:r>
      <w:r w:rsidDel="00000000" w:rsidR="00000000" w:rsidRPr="00000000">
        <w:rPr>
          <w:sz w:val="28"/>
          <w:szCs w:val="28"/>
          <w:rtl w:val="0"/>
        </w:rPr>
        <w:t xml:space="preserve">Bloqueo</w:t>
      </w:r>
      <w:r w:rsidDel="00000000" w:rsidR="00000000" w:rsidRPr="00000000">
        <w:rPr>
          <w:sz w:val="28"/>
          <w:szCs w:val="28"/>
          <w:rtl w:val="0"/>
        </w:rPr>
        <w:t xml:space="preserve"> independiente para manejar feriados, días de lluvia o mantenimiento, evitando así tener que "crear y cancelar" turnos falsos.</w:t>
      </w:r>
    </w:p>
    <w:p w:rsidR="00000000" w:rsidDel="00000000" w:rsidP="00000000" w:rsidRDefault="00000000" w:rsidRPr="00000000" w14:paraId="0000003F">
      <w:pPr>
        <w:pBdr>
          <w:top w:color="auto" w:space="1" w:sz="0" w:val="none"/>
          <w:bottom w:color="auto" w:space="1" w:sz="0" w:val="none"/>
          <w:right w:color="auto" w:space="0" w:sz="0" w:val="none"/>
          <w:between w:color="auto" w:space="1" w:sz="0" w:val="none"/>
        </w:pBdr>
        <w:spacing w:after="140" w:before="140" w:lineRule="auto"/>
        <w:rPr>
          <w:b w:val="1"/>
          <w:bCs w:val="1"/>
          <w:sz w:val="30"/>
          <w:szCs w:val="30"/>
        </w:rPr>
      </w:pPr>
      <w:r w:rsidDel="00000000" w:rsidR="00000000" w:rsidRPr="00000000">
        <w:rPr>
          <w:b w:val="1"/>
          <w:bCs w:val="1"/>
          <w:sz w:val="30"/>
          <w:szCs w:val="30"/>
          <w:rtl w:val="0"/>
        </w:rPr>
        <w:t xml:space="preserve">7. Alcance y Limitaciones Actuales</w:t>
      </w:r>
    </w:p>
    <w:p w:rsidR="00000000" w:rsidDel="00000000" w:rsidP="00000000" w:rsidRDefault="00000000" w:rsidRPr="00000000" w14:paraId="00000040">
      <w:pPr>
        <w:numPr>
          <w:ilvl w:val="0"/>
          <w:numId w:val="18"/>
        </w:numPr>
        <w:pBdr>
          <w:top w:color="auto" w:space="1" w:sz="0" w:val="none"/>
          <w:bottom w:color="auto" w:space="1" w:sz="0" w:val="none"/>
          <w:right w:color="auto" w:space="0" w:sz="0" w:val="none"/>
          <w:between w:color="auto" w:space="1" w:sz="0" w:val="none"/>
        </w:pBdr>
        <w:spacing w:after="0" w:afterAutospacing="0" w:before="140" w:lineRule="auto"/>
        <w:ind w:left="720" w:hanging="360"/>
        <w:rPr>
          <w:sz w:val="28"/>
          <w:szCs w:val="28"/>
        </w:rPr>
      </w:pPr>
      <w:r w:rsidDel="00000000" w:rsidR="00000000" w:rsidRPr="00000000">
        <w:rPr>
          <w:sz w:val="28"/>
          <w:szCs w:val="28"/>
          <w:rtl w:val="0"/>
        </w:rPr>
        <w:t xml:space="preserve">Alcance: Registro, Login, Dashboard por rol, Gestión de Canchas, Gestión de Complejos, Sistema de Créditos y Estructura de Turnos.</w:t>
      </w:r>
    </w:p>
    <w:p w:rsidR="00000000" w:rsidDel="00000000" w:rsidP="00000000" w:rsidRDefault="00000000" w:rsidRPr="00000000" w14:paraId="00000041">
      <w:pPr>
        <w:numPr>
          <w:ilvl w:val="0"/>
          <w:numId w:val="18"/>
        </w:numPr>
        <w:pBdr>
          <w:top w:color="auto" w:space="1" w:sz="0" w:val="none"/>
          <w:bottom w:color="auto" w:space="1" w:sz="0" w:val="none"/>
          <w:right w:color="auto" w:space="0" w:sz="0" w:val="none"/>
          <w:between w:color="auto" w:space="1" w:sz="0" w:val="none"/>
        </w:pBdr>
        <w:spacing w:after="140" w:before="0" w:beforeAutospacing="0" w:lineRule="auto"/>
        <w:ind w:left="720" w:hanging="360"/>
        <w:rPr>
          <w:sz w:val="28"/>
          <w:szCs w:val="28"/>
        </w:rPr>
      </w:pPr>
      <w:r w:rsidDel="00000000" w:rsidR="00000000" w:rsidRPr="00000000">
        <w:rPr>
          <w:sz w:val="28"/>
          <w:szCs w:val="28"/>
          <w:rtl w:val="0"/>
        </w:rPr>
        <w:t xml:space="preserve">Limitaciones: Por el momento no se contempla el manejo de iluminación (costo extra por luz), ni la venta de productos (bebidas/pelotas) dentro del turno, aunque la base de datos es extensible para agregarlo.</w:t>
      </w:r>
    </w:p>
    <w:p w:rsidR="00000000" w:rsidDel="00000000" w:rsidP="00000000" w:rsidRDefault="00000000" w:rsidRPr="00000000" w14:paraId="00000042">
      <w:pPr>
        <w:pBdr>
          <w:top w:color="auto" w:space="1" w:sz="0" w:val="none"/>
          <w:bottom w:color="auto" w:space="1" w:sz="0" w:val="none"/>
          <w:right w:color="auto" w:space="0" w:sz="0" w:val="none"/>
          <w:between w:color="auto" w:space="1" w:sz="0" w:val="none"/>
        </w:pBdr>
        <w:spacing w:after="140" w:before="140" w:lineRule="auto"/>
        <w:ind w:left="0" w:firstLine="0"/>
        <w:rPr>
          <w:sz w:val="20"/>
          <w:szCs w:val="20"/>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7b88a1"/>
        <w:sz w:val="20"/>
        <w:szCs w:val="20"/>
        <w:u w:val="none"/>
        <w:shd w:fill="191c2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7b88a1"/>
        <w:sz w:val="20"/>
        <w:szCs w:val="20"/>
        <w:u w:val="none"/>
        <w:shd w:fill="191c2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7b88a1"/>
        <w:sz w:val="20"/>
        <w:szCs w:val="20"/>
        <w:u w:val="none"/>
        <w:shd w:fill="191c2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7b88a1"/>
        <w:sz w:val="20"/>
        <w:szCs w:val="20"/>
        <w:u w:val="none"/>
        <w:shd w:fill="191c2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7b88a1"/>
        <w:sz w:val="20"/>
        <w:szCs w:val="20"/>
        <w:u w:val="none"/>
        <w:shd w:fill="191c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