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TPO2</w:t>
      </w:r>
    </w:p>
    <w:p>
      <w:pPr>
        <w:pStyle w:val="Subtitle"/>
      </w:pPr>
      <w:r>
        <w:t xml:space="preserve">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br w:type="pag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t xml:space="preserve"/>
      </w:r>
    </w:p>
    <w:p>
      <w:r>
        <w:br w:type="page"/>
      </w:r>
    </w:p>
    <w:p>
      <w:pPr>
        <w:pStyle w:val="Heading1"/>
      </w:pPr>
      <w:bookmarkStart w:id="99" w:name="Indice"/>
      <w:r>
        <w:t xml:space="preserve">Indice</w:t>
      </w:r>
      <w:bookmarkEnd w:id="99"/>
    </w:p>
    <w:p>
      <w:hyperlink w:anchor="Sec1">
        <w:r>
          <w:rPr>
            <w:color w:val="0563C1"/>
            <w:u w:val="single"/>
          </w:rPr>
          <w:t xml:space="preserve">1. Introduccion</w:t>
        </w:r>
      </w:hyperlink>
    </w:p>
    <w:p>
      <w:hyperlink w:anchor="Sec2">
        <w:r>
          <w:rPr>
            <w:color w:val="0563C1"/>
            <w:u w:val="single"/>
          </w:rPr>
          <w:t xml:space="preserve">2. Objetivo del trabajo</w:t>
        </w:r>
      </w:hyperlink>
    </w:p>
    <w:p>
      <w:hyperlink w:anchor="Sec3">
        <w:r>
          <w:rPr>
            <w:color w:val="0563C1"/>
            <w:u w:val="single"/>
          </w:rPr>
          <w:t xml:space="preserve">3. Desarrollo de la aplicacion</w:t>
        </w:r>
      </w:hyperlink>
    </w:p>
    <w:p>
      <w:hyperlink w:anchor="Sec4">
        <w:r>
          <w:rPr>
            <w:color w:val="0563C1"/>
            <w:u w:val="single"/>
          </w:rPr>
          <w:t xml:space="preserve">4. Parte 1 - Diseno del escenario de prueba</w:t>
        </w:r>
      </w:hyperlink>
    </w:p>
    <w:p>
      <w:hyperlink w:anchor="Sec5">
        <w:r>
          <w:rPr>
            <w:color w:val="0563C1"/>
            <w:u w:val="single"/>
          </w:rPr>
          <w:t xml:space="preserve">5. Parte 2 - Automatizacion de pruebas</w:t>
        </w:r>
      </w:hyperlink>
    </w:p>
    <w:p>
      <w:hyperlink w:anchor="Sec6">
        <w:r>
          <w:rPr>
            <w:color w:val="0563C1"/>
            <w:u w:val="single"/>
          </w:rPr>
          <w:t xml:space="preserve">6. Parte 3 - Pipeline CI/CD</w:t>
        </w:r>
      </w:hyperlink>
    </w:p>
    <w:p>
      <w:hyperlink w:anchor="Sec7">
        <w:r>
          <w:rPr>
            <w:color w:val="0563C1"/>
            <w:u w:val="single"/>
          </w:rPr>
          <w:t xml:space="preserve">7. Parte 4 - Evidencia y analisis</w:t>
        </w:r>
      </w:hyperlink>
    </w:p>
    <w:p>
      <w:hyperlink w:anchor="Sec8">
        <w:r>
          <w:rPr>
            <w:color w:val="0563C1"/>
            <w:u w:val="single"/>
          </w:rPr>
          <w:t xml:space="preserve">8. Parte 5 - Reflexion</w:t>
        </w:r>
      </w:hyperlink>
    </w:p>
    <w:p>
      <w:hyperlink w:anchor="Sec9">
        <w:r>
          <w:rPr>
            <w:color w:val="0563C1"/>
            <w:u w:val="single"/>
          </w:rPr>
          <w:t xml:space="preserve">9. Conclusiones personales</w:t>
        </w:r>
      </w:hyperlink>
    </w:p>
    <w:p>
      <w:hyperlink w:anchor="Sec10">
        <w:r>
          <w:rPr>
            <w:color w:val="0563C1"/>
            <w:u w:val="single"/>
          </w:rPr>
          <w:t xml:space="preserve">10. Propuestas de futuras mejoras</w:t>
        </w:r>
      </w:hyperlink>
    </w:p>
    <w:p>
      <w:hyperlink w:anchor="Sec11">
        <w:r>
          <w:rPr>
            <w:color w:val="0563C1"/>
            <w:u w:val="single"/>
          </w:rPr>
          <w:t xml:space="preserve">11. Bibliografia</w:t>
        </w:r>
      </w:hyperlink>
    </w:p>
    <w:p>
      <w:r>
        <w:t xml:space="preserve"/>
      </w:r>
    </w:p>
    <w:p>
      <w:r>
        <w:br w:type="page"/>
      </w:r>
    </w:p>
    <w:p>
      <w:pPr>
        <w:pStyle w:val="Heading1"/>
      </w:pPr>
      <w:bookmarkStart w:id="1" w:name="Sec1"/>
      <w:r>
        <w:t xml:space="preserve">1. Introduccion</w:t>
      </w:r>
      <w:bookmarkEnd w:id="1"/>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2"/>
      </w:pPr>
      <w:r>
        <w:t xml:space="preserve">Repositorio y archivos entregados</w:t>
      </w:r>
    </w:p>
    <w:p>
      <w:r>
        <w:t xml:space="preserve">El repositorio publico del trabajo es:</w:t>
      </w:r>
    </w:p>
    <w:p>
      <w:r>
        <w:t xml:space="preserve"/>
      </w:r>
    </w:p>
    <w:p>
      <w:r>
        <w:t xml:space="preserve">https://github.com/LaureanoFloresU/tpo2-testing-pipeline</w:t>
      </w:r>
    </w:p>
    <w:p>
      <w:r>
        <w:t xml:space="preserve"/>
      </w:r>
    </w:p>
    <w:p>
      <w:r>
        <w:t xml:space="preserve">Ademas, se incluye el proyecto local empaquetado en el archivo Flores_1142069_28042026_TPO2_repositorio.zip, que contiene el codigo fuente, los tests, el workflow de GitHub Actions y el reporte HTML generado localmente.</w:t>
      </w:r>
    </w:p>
    <w:p>
      <w:r>
        <w:t xml:space="preserve"/>
      </w:r>
    </w:p>
    <w:p>
      <w:pPr>
        <w:pStyle w:val="Heading1"/>
      </w:pPr>
      <w:bookmarkStart w:id="2" w:name="Sec2"/>
      <w:r>
        <w:t xml:space="preserve">2. Objetivo del trabajo</w:t>
      </w:r>
      <w:bookmarkEnd w:id="2"/>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bookmarkStart w:id="3" w:name="Sec3"/>
      <w:r>
        <w:t xml:space="preserve">3. Desarrollo de la aplicacion</w:t>
      </w:r>
      <w:bookmarkEnd w:id="3"/>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bookmarkStart w:id="4" w:name="Sec4"/>
      <w:r>
        <w:t xml:space="preserve">4. Parte 1 - Diseno del escenario de prueba</w:t>
      </w:r>
      <w:bookmarkEnd w:id="4"/>
    </w:p>
    <w:p>
      <w:pPr>
        <w:pStyle w:val="Heading2"/>
      </w:pPr>
      <w:r>
        <w:t xml:space="preserve">Escenario de prueba</w:t>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tbl>
      <w:tblP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r>
        <w:tc>
          <w:tcPr>
            <w:tcW w:w="2400" w:type="dxa"/>
          </w:tcPr>
          <w:p>
            <w:r>
              <w:t xml:space="preserve">Caso</w:t>
            </w:r>
          </w:p>
        </w:tc>
        <w:tc>
          <w:tcPr>
            <w:tcW w:w="2400" w:type="dxa"/>
          </w:tcPr>
          <w:p>
            <w:r>
              <w:t xml:space="preserve">Tipo</w:t>
            </w:r>
          </w:p>
        </w:tc>
        <w:tc>
          <w:tcPr>
            <w:tcW w:w="2400" w:type="dxa"/>
          </w:tcPr>
          <w:p>
            <w:r>
              <w:t xml:space="preserve">Datos de entrada</w:t>
            </w:r>
          </w:p>
        </w:tc>
        <w:tc>
          <w:tcPr>
            <w:tcW w:w="2400" w:type="dxa"/>
          </w:tcPr>
          <w:p>
            <w:r>
              <w:t xml:space="preserve">Resultado esperado</w:t>
            </w:r>
          </w:p>
        </w:tc>
      </w:tr>
      <w:tr>
        <w:tc>
          <w:tcPr>
            <w:tcW w:w="2400" w:type="dxa"/>
          </w:tcPr>
          <w:p>
            <w:r>
              <w:t xml:space="preserve">Cliente premium</w:t>
            </w:r>
          </w:p>
        </w:tc>
        <w:tc>
          <w:tcPr>
            <w:tcW w:w="2400" w:type="dxa"/>
          </w:tcPr>
          <w:p>
            <w:r>
              <w:t xml:space="preserve">Caso exitoso</w:t>
            </w:r>
          </w:p>
        </w:tc>
        <w:tc>
          <w:tcPr>
            <w:tcW w:w="2400" w:type="dxa"/>
          </w:tcPr>
          <w:p>
            <w:r>
              <w:t xml:space="preserve">Monto: 10000, cliente: premium</w:t>
            </w:r>
          </w:p>
        </w:tc>
        <w:tc>
          <w:tcPr>
            <w:tcW w:w="2400" w:type="dxa"/>
          </w:tcPr>
          <w:p>
            <w:r>
              <w:t xml:space="preserve">Precio final: 9000</w:t>
            </w:r>
          </w:p>
        </w:tc>
      </w:tr>
      <w:tr>
        <w:tc>
          <w:tcPr>
            <w:tcW w:w="2400" w:type="dxa"/>
          </w:tcPr>
          <w:p>
            <w:r>
              <w:t xml:space="preserve">Monto negativo</w:t>
            </w:r>
          </w:p>
        </w:tc>
        <w:tc>
          <w:tcPr>
            <w:tcW w:w="2400" w:type="dxa"/>
          </w:tcPr>
          <w:p>
            <w:r>
              <w:t xml:space="preserve">Caso de error</w:t>
            </w:r>
          </w:p>
        </w:tc>
        <w:tc>
          <w:tcPr>
            <w:tcW w:w="2400" w:type="dxa"/>
          </w:tcPr>
          <w:p>
            <w:r>
              <w:t xml:space="preserve">Monto: -1, cliente: regular</w:t>
            </w:r>
          </w:p>
        </w:tc>
        <w:tc>
          <w:tcPr>
            <w:tcW w:w="2400" w:type="dxa"/>
          </w:tcPr>
          <w:p>
            <w:r>
              <w:t xml:space="preserve">Se lanza ValueError</w:t>
            </w:r>
          </w:p>
        </w:tc>
      </w:tr>
      <w:tr>
        <w:tc>
          <w:tcPr>
            <w:tcW w:w="2400" w:type="dxa"/>
          </w:tcPr>
          <w:p>
            <w:r>
              <w:t xml:space="preserve">Compra en limite</w:t>
            </w:r>
          </w:p>
        </w:tc>
        <w:tc>
          <w:tcPr>
            <w:tcW w:w="2400" w:type="dxa"/>
          </w:tcPr>
          <w:p>
            <w:r>
              <w:t xml:space="preserve">Caso borde</w:t>
            </w:r>
          </w:p>
        </w:tc>
        <w:tc>
          <w:tcPr>
            <w:tcW w:w="2400" w:type="dxa"/>
          </w:tcPr>
          <w:p>
            <w:r>
              <w:t xml:space="preserve">Monto: 100000, cliente: vip</w:t>
            </w:r>
          </w:p>
        </w:tc>
        <w:tc>
          <w:tcPr>
            <w:tcW w:w="2400" w:type="dxa"/>
          </w:tcPr>
          <w:p>
            <w:r>
              <w:t xml:space="preserve">Precio final: 75000</w:t>
            </w:r>
          </w:p>
        </w:tc>
      </w:tr>
      <w:tr>
        <w:tc>
          <w:tcPr>
            <w:tcW w:w="2400" w:type="dxa"/>
          </w:tcPr>
          <w:p>
            <w:r>
              <w:t xml:space="preserve">Cliente inexistente</w:t>
            </w:r>
          </w:p>
        </w:tc>
        <w:tc>
          <w:tcPr>
            <w:tcW w:w="2400" w:type="dxa"/>
          </w:tcPr>
          <w:p>
            <w:r>
              <w:t xml:space="preserve">Caso de error adicional</w:t>
            </w:r>
          </w:p>
        </w:tc>
        <w:tc>
          <w:tcPr>
            <w:tcW w:w="2400" w:type="dxa"/>
          </w:tcPr>
          <w:p>
            <w:r>
              <w:t xml:space="preserve">Monto: 5000, cliente: estudiante</w:t>
            </w:r>
          </w:p>
        </w:tc>
        <w:tc>
          <w:tcPr>
            <w:tcW w:w="2400" w:type="dxa"/>
          </w:tcPr>
          <w:p>
            <w:r>
              <w:t xml:space="preserve">Se lanza ValueError</w:t>
            </w:r>
          </w:p>
        </w:tc>
      </w:tr>
    </w:tbl>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bookmarkStart w:id="5" w:name="Sec5"/>
      <w:r>
        <w:t xml:space="preserve">5. Parte 2 - Automatizacion de pruebas</w:t>
      </w:r>
      <w:bookmarkEnd w:id="5"/>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bookmarkStart w:id="6" w:name="Sec6"/>
      <w:r>
        <w:t xml:space="preserve">6. Parte 3 - Pipeline CI/CD</w:t>
      </w:r>
      <w:bookmarkEnd w:id="6"/>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bookmarkStart w:id="7" w:name="Sec7"/>
      <w:r>
        <w:t xml:space="preserve">7. Parte 4 - Evidencia y analisis</w:t>
      </w:r>
      <w:bookmarkEnd w:id="7"/>
    </w:p>
    <w:p>
      <w:pPr>
        <w:pStyle w:val="Heading2"/>
      </w:pPr>
      <w:r>
        <w:t xml:space="preserve">Evidencia de ejecucion local</w:t>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El pipeline fue configurado correctamente en .github/workflows/ci.yml.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Flores_1142069_28042026_TPO2_repositorio.zip.</w:t>
      </w:r>
    </w:p>
    <w:p>
      <w:r>
        <w:t xml:space="preserve">- Repositorio publico: https://github.com/LaureanoFloresU/tpo2-testing-pipeline</w:t>
      </w:r>
    </w:p>
    <w:p>
      <w:r>
        <w:t xml:space="preserve">- Pipeline ejecutado correctamente en GitHub Actions: https://github.com/LaureanoFloresU/tpo2-testing-pipeline/actions/runs/24967342051</w:t>
      </w:r>
    </w:p>
    <w:p>
      <w:r>
        <w:t xml:space="preserve">- Job test finalizado correctamente: https://github.com/LaureanoFloresU/tpo2-testing-pipeline/actions/runs/24967342051/job/73104323528</w:t>
      </w:r>
    </w:p>
    <w:p>
      <w:r>
        <w:t xml:space="preserve">- Artefacto generado: pytest-html-report.</w:t>
      </w:r>
    </w:p>
    <w:p>
      <w:r>
        <w:t xml:space="preserve"/>
      </w:r>
    </w:p>
    <w:p>
      <w:r>
        <w:t xml:space="preserve">Al realizar el push, el workflow Python tests debe verse en la pestaña Actions del repositorio. La ejecucion correcta debe mostrar:</w:t>
      </w:r>
    </w:p>
    <w:p>
      <w:r>
        <w:t xml:space="preserve"/>
      </w:r>
    </w:p>
    <w:p>
      <w:r>
        <w:t xml:space="preserve">- Estado general del workflow: completed / success.</w:t>
      </w:r>
    </w:p>
    <w:p>
      <w:r>
        <w:t xml:space="preserve">- Job test: completed / success.</w:t>
      </w:r>
    </w:p>
    <w:p>
      <w:r>
        <w:t xml:space="preserve">- Paso Install dependencies: OK.</w:t>
      </w:r>
    </w:p>
    <w:p>
      <w:r>
        <w:t xml:space="preserve">- Paso Run automated tests: OK.</w:t>
      </w:r>
    </w:p>
    <w:p>
      <w:r>
        <w:t xml:space="preserve">- Artefacto disponible: pytest-html-report.</w:t>
      </w:r>
    </w:p>
    <w:p>
      <w:r>
        <w:t xml:space="preserve">- Commit ejecutado: 74aa08c6eeee805af0ae2067a6239f1e529bcd0e.</w:t>
      </w:r>
    </w:p>
    <w:p>
      <w:r>
        <w:t xml:space="preserve"/>
      </w:r>
    </w:p>
    <w:p>
      <w:pPr>
        <w:pStyle w:val="Heading2"/>
      </w:pPr>
      <w:r>
        <w:t xml:space="preserve">Resultado de los tests</w:t>
      </w:r>
    </w:p>
    <w:tbl>
      <w:tblP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r>
        <w:tc>
          <w:tcPr>
            <w:tcW w:w="2400" w:type="dxa"/>
          </w:tcPr>
          <w:p>
            <w:r>
              <w:t xml:space="preserve">Test</w:t>
            </w:r>
          </w:p>
        </w:tc>
        <w:tc>
          <w:tcPr>
            <w:tcW w:w="2400" w:type="dxa"/>
          </w:tcPr>
          <w:p>
            <w:r>
              <w:t xml:space="preserve">Resultado</w:t>
            </w:r>
          </w:p>
        </w:tc>
      </w:tr>
      <w:tr>
        <w:tc>
          <w:tcPr>
            <w:tcW w:w="2400" w:type="dxa"/>
          </w:tcPr>
          <w:p>
            <w:r>
              <w:t xml:space="preserve">Cliente premium recibe descuento exitoso</w:t>
            </w:r>
          </w:p>
        </w:tc>
        <w:tc>
          <w:tcPr>
            <w:tcW w:w="2400" w:type="dxa"/>
          </w:tcPr>
          <w:p>
            <w:r>
              <w:t xml:space="preserve">OK</w:t>
            </w:r>
          </w:p>
        </w:tc>
      </w:tr>
      <w:tr>
        <w:tc>
          <w:tcPr>
            <w:tcW w:w="2400" w:type="dxa"/>
          </w:tcPr>
          <w:p>
            <w:r>
              <w:t xml:space="preserve">Monto negativo genera error</w:t>
            </w:r>
          </w:p>
        </w:tc>
        <w:tc>
          <w:tcPr>
            <w:tcW w:w="2400" w:type="dxa"/>
          </w:tcPr>
          <w:p>
            <w:r>
              <w:t xml:space="preserve">OK</w:t>
            </w:r>
          </w:p>
        </w:tc>
      </w:tr>
      <w:tr>
        <w:tc>
          <w:tcPr>
            <w:tcW w:w="2400" w:type="dxa"/>
          </w:tcPr>
          <w:p>
            <w:r>
              <w:t xml:space="preserve">Compra en limite recibe descuento adicional</w:t>
            </w:r>
          </w:p>
        </w:tc>
        <w:tc>
          <w:tcPr>
            <w:tcW w:w="2400" w:type="dxa"/>
          </w:tcPr>
          <w:p>
            <w:r>
              <w:t xml:space="preserve">OK</w:t>
            </w:r>
          </w:p>
        </w:tc>
      </w:tr>
      <w:tr>
        <w:tc>
          <w:tcPr>
            <w:tcW w:w="2400" w:type="dxa"/>
          </w:tcPr>
          <w:p>
            <w:r>
              <w:t xml:space="preserve">Tipo de cliente desconocido genera error</w:t>
            </w:r>
          </w:p>
        </w:tc>
        <w:tc>
          <w:tcPr>
            <w:tcW w:w="2400" w:type="dxa"/>
          </w:tcPr>
          <w:p>
            <w:r>
              <w:t xml:space="preserve">OK</w:t>
            </w:r>
          </w:p>
        </w:tc>
      </w:tr>
    </w:tbl>
    <w:p>
      <w:r>
        <w:t xml:space="preserve"/>
      </w:r>
    </w:p>
    <w:p>
      <w:pPr>
        <w:pStyle w:val="Heading2"/>
      </w:pPr>
      <w:r>
        <w:t xml:space="preserve">Explicacion de resultados</w:t>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bookmarkStart w:id="8" w:name="Sec8"/>
      <w:r>
        <w:t xml:space="preserve">8. Parte 5 - Reflexion</w:t>
      </w:r>
      <w:bookmarkEnd w:id="8"/>
    </w:p>
    <w:p>
      <w:pPr>
        <w:pStyle w:val="Heading2"/>
      </w:pPr>
      <w:r>
        <w:t xml:space="preserve">Beneficios de automatizar pruebas frente a hacerlas manualmente</w:t>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bookmarkStart w:id="9" w:name="Sec9"/>
      <w:r>
        <w:t xml:space="preserve">9. Conclusiones personales</w:t>
      </w:r>
      <w:bookmarkEnd w:id="9"/>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bookmarkStart w:id="10" w:name="Sec10"/>
      <w:r>
        <w:t xml:space="preserve">10. Propuestas de futuras mejoras</w:t>
      </w:r>
      <w:bookmarkEnd w:id="10"/>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bookmarkStart w:id="11" w:name="Sec11"/>
      <w:r>
        <w:t xml:space="preserve">11. Bibliografia</w:t>
      </w:r>
      <w:bookmarkEnd w:id="11"/>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44"/>
    </w:rPr>
  </w:style>
  <w:style w:type="paragraph" w:styleId="Subtitle">
    <w:name w:val="Subtitle"/>
    <w:rPr>
      <w:sz w:val="28"/>
    </w:rPr>
  </w:style>
  <w:style w:type="paragraph" w:styleId="Heading1">
    <w:name w:val="Heading 1"/>
    <w:rPr>
      <w:b/>
      <w:sz w:val="28"/>
    </w:rPr>
  </w:style>
  <w:style w:type="paragraph" w:styleId="Heading2">
    <w:name w:val="Heading 2"/>
    <w:rPr>
      <w:b/>
      <w:sz w:val="24"/>
    </w:rPr>
  </w:style>
</w:styles>
</file>