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0"/>
        <w:pageBreakBefore w:val="false"/>
        <w:spacing/>
        <w:ind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Configuración y Desarrollo de Aplicaciones en Redes</w:t>
      </w:r>
      <w:r>
        <w:rPr>
          <w:b/>
          <w:sz w:val="36"/>
          <w:szCs w:val="36"/>
          <w:u w:val="single"/>
        </w:rPr>
      </w:r>
      <w:r>
        <w:rPr>
          <w:b/>
          <w:sz w:val="36"/>
          <w:szCs w:val="36"/>
          <w:u w:val="single"/>
        </w:rPr>
      </w:r>
    </w:p>
    <w:p>
      <w:pPr>
        <w:pStyle w:val="920"/>
        <w:pageBreakBefore w:val="false"/>
        <w:spacing/>
        <w:ind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Trabajo Práctico Especial </w:t>
      </w:r>
      <w:r>
        <w:rPr>
          <w:b/>
          <w:sz w:val="36"/>
          <w:szCs w:val="36"/>
          <w:u w:val="single"/>
        </w:rPr>
      </w:r>
      <w:r>
        <w:rPr>
          <w:b/>
          <w:sz w:val="36"/>
          <w:szCs w:val="36"/>
          <w:u w:val="single"/>
        </w:rPr>
      </w:r>
    </w:p>
    <w:p>
      <w:pPr>
        <w:pStyle w:val="920"/>
        <w:pageBreakBefore w:val="false"/>
        <w:spacing/>
        <w:ind/>
        <w:jc w:val="both"/>
        <w:rPr/>
      </w:pPr>
      <w:r/>
      <w:r/>
    </w:p>
    <w:p>
      <w:pPr>
        <w:pStyle w:val="920"/>
        <w:pageBreakBefore w:val="false"/>
        <w:spacing/>
        <w:ind/>
        <w:jc w:val="both"/>
        <w:rPr/>
      </w:pPr>
      <w:r>
        <w:t xml:space="preserve">Consideraciones Generales</w:t>
      </w:r>
      <w:r/>
    </w:p>
    <w:p>
      <w:pPr>
        <w:pStyle w:val="920"/>
        <w:keepNext w:val="false"/>
        <w:keepLines w:val="false"/>
        <w:pageBreakBefore w:val="false"/>
        <w:widowControl w:val="true"/>
        <w:numPr>
          <w:ilvl w:val="0"/>
          <w:numId w:val="3"/>
        </w:numPr>
        <w:shd w:val="clear" w:color="auto" w:fill="auto"/>
        <w:spacing w:after="0" w:before="0" w:line="259" w:lineRule="auto"/>
        <w:ind w:right="0" w:hanging="360" w:left="720"/>
        <w:jc w:val="both"/>
        <w:rPr/>
      </w:pPr>
      <w:r>
        <w:rPr>
          <w:rFonts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La aprobación del Trabajo Práctico Especial, es condición necesaria para aprobar la materia.</w:t>
      </w:r>
      <w:r/>
    </w:p>
    <w:p>
      <w:pPr>
        <w:pStyle w:val="920"/>
        <w:widowControl w:val="true"/>
        <w:numPr>
          <w:ilvl w:val="0"/>
          <w:numId w:val="3"/>
        </w:numPr>
        <w:shd w:val="clear" w:color="auto" w:fill="auto"/>
        <w:spacing w:after="0" w:before="0" w:line="259" w:lineRule="auto"/>
        <w:ind w:right="0" w:hanging="360" w:left="720"/>
        <w:jc w:val="both"/>
        <w:rPr/>
      </w:pPr>
      <w:r>
        <w:t xml:space="preserve">La fecha límite de la entrega se comunicar</w:t>
      </w:r>
      <w:r>
        <w:rPr>
          <w:rFonts w:eastAsia="Calibri" w:cs="Calibri"/>
          <w:color w:val="auto"/>
          <w:sz w:val="22"/>
          <w:szCs w:val="22"/>
          <w:lang w:val="es-AR" w:eastAsia="zh-CN" w:bidi="hi-IN"/>
        </w:rPr>
        <w:t xml:space="preserve">á oportunamente </w:t>
      </w:r>
      <w:r>
        <w:t xml:space="preserve">(ser</w:t>
      </w:r>
      <w:r>
        <w:rPr>
          <w:rFonts w:eastAsia="Calibri" w:cs="Calibri"/>
          <w:color w:val="auto"/>
          <w:sz w:val="22"/>
          <w:szCs w:val="22"/>
          <w:lang w:val="es-AR" w:eastAsia="zh-CN" w:bidi="hi-IN"/>
        </w:rPr>
        <w:t xml:space="preserve">á </w:t>
      </w:r>
      <w:r>
        <w:t xml:space="preserve">vía email </w:t>
      </w:r>
      <w:r>
        <w:t xml:space="preserve">a casilla a confirmar</w:t>
      </w:r>
      <w:r>
        <w:t xml:space="preserve">, debiendo esperar confirmación de recepción). No se aceptarán trabajos recibidos posterior a la fecha que se establezca. Esta entrega debe incluir la resolución </w:t>
      </w:r>
      <w:r>
        <w:rPr>
          <w:b/>
        </w:rPr>
        <w:t xml:space="preserve">completa </w:t>
      </w:r>
      <w:r>
        <w:t xml:space="preserve">del trabajo.</w:t>
      </w:r>
      <w:r/>
    </w:p>
    <w:p>
      <w:pPr>
        <w:pStyle w:val="920"/>
        <w:keepNext w:val="false"/>
        <w:keepLines w:val="false"/>
        <w:pageBreakBefore w:val="false"/>
        <w:widowControl w:val="true"/>
        <w:numPr>
          <w:ilvl w:val="0"/>
          <w:numId w:val="3"/>
        </w:numPr>
        <w:shd w:val="clear" w:color="auto" w:fill="auto"/>
        <w:spacing w:after="0" w:before="0" w:line="259" w:lineRule="auto"/>
        <w:ind w:right="0" w:hanging="360" w:left="720"/>
        <w:jc w:val="both"/>
        <w:rPr/>
      </w:pPr>
      <w:r>
        <w:rPr>
          <w:rFonts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Para esta entrega del TPE se debe enviar por correo electrónico el archivo IMN que se genera en Core, y un informe corto en formato PDF. </w:t>
      </w:r>
      <w:r/>
    </w:p>
    <w:p>
      <w:pPr>
        <w:pStyle w:val="920"/>
        <w:keepNext w:val="false"/>
        <w:keepLines w:val="false"/>
        <w:pageBreakBefore w:val="false"/>
        <w:widowControl w:val="true"/>
        <w:shd w:val="clear" w:color="auto" w:fill="auto"/>
        <w:spacing w:after="0" w:before="0" w:line="259" w:lineRule="auto"/>
        <w:ind w:right="0" w:firstLine="0" w:left="720"/>
        <w:jc w:val="both"/>
        <w:rPr>
          <w:rFonts w:ascii="Calibri" w:hAnsi="Calibri"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Dicho informe debe contener:</w:t>
      </w:r>
      <w:r>
        <w:rPr>
          <w:rFonts w:ascii="Calibri" w:hAnsi="Calibri"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920"/>
        <w:keepNext w:val="false"/>
        <w:keepLines w:val="false"/>
        <w:pageBreakBefore w:val="false"/>
        <w:widowControl w:val="true"/>
        <w:numPr>
          <w:ilvl w:val="1"/>
          <w:numId w:val="3"/>
        </w:numPr>
        <w:shd w:val="clear" w:color="auto" w:fill="auto"/>
        <w:spacing w:after="0" w:before="0" w:line="259" w:lineRule="auto"/>
        <w:ind w:right="0" w:hanging="360" w:left="1440"/>
        <w:jc w:val="both"/>
        <w:rPr/>
      </w:pPr>
      <w:r>
        <w:rPr>
          <w:rFonts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Todos los comandos ingresados en cada inciso, debidamente explicados</w:t>
      </w:r>
      <w:r/>
    </w:p>
    <w:p>
      <w:pPr>
        <w:pStyle w:val="920"/>
        <w:keepNext w:val="false"/>
        <w:keepLines w:val="false"/>
        <w:pageBreakBefore w:val="false"/>
        <w:widowControl w:val="true"/>
        <w:numPr>
          <w:ilvl w:val="1"/>
          <w:numId w:val="3"/>
        </w:numPr>
        <w:shd w:val="clear" w:color="auto" w:fill="auto"/>
        <w:spacing w:after="0" w:before="0" w:line="259" w:lineRule="auto"/>
        <w:ind w:right="0" w:hanging="360" w:left="1440"/>
        <w:jc w:val="both"/>
        <w:rPr/>
      </w:pPr>
      <w:r>
        <w:rPr>
          <w:rFonts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Las capturas de pantalla con los resultados obtenidos en cada inciso, junto con un análisis de las capturas obtenidas con la herramienta Wireshark. </w:t>
      </w:r>
      <w:r/>
    </w:p>
    <w:p>
      <w:pPr>
        <w:pStyle w:val="920"/>
        <w:widowControl w:val="true"/>
        <w:numPr>
          <w:ilvl w:val="0"/>
          <w:numId w:val="0"/>
        </w:numPr>
        <w:shd w:val="clear" w:color="auto" w:fill="auto"/>
        <w:spacing w:after="0" w:before="0" w:line="259" w:lineRule="auto"/>
        <w:ind w:right="0" w:firstLine="0" w:left="1440"/>
        <w:jc w:val="both"/>
        <w:rPr>
          <w:rFonts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  <w:r>
        <w:rPr>
          <w:rFonts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  <w:r>
        <w:rPr>
          <w:rFonts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920"/>
        <w:pageBreakBefore w:val="false"/>
        <w:spacing w:after="240" w:before="0" w:line="240" w:lineRule="auto"/>
        <w:ind/>
        <w:jc w:val="both"/>
        <w:rPr/>
      </w:pPr>
      <w:r>
        <w:rPr>
          <w:b/>
        </w:rPr>
        <w:t xml:space="preserve">IMPORTANTE:</w:t>
      </w:r>
      <w:r>
        <w:t xml:space="preserve"> Cabe destacar que además del archivo IMN se deberá presentar un informe </w:t>
      </w:r>
      <w:r>
        <w:t xml:space="preserve">corto </w:t>
      </w:r>
      <w:r>
        <w:t xml:space="preserve">en formato PDF con los siguientes ítems:</w:t>
      </w:r>
      <w:r/>
    </w:p>
    <w:p>
      <w:pPr>
        <w:pStyle w:val="920"/>
        <w:pageBreakBefore w:val="false"/>
        <w:numPr>
          <w:ilvl w:val="0"/>
          <w:numId w:val="2"/>
        </w:numPr>
        <w:spacing w:after="0" w:before="0" w:line="240" w:lineRule="auto"/>
        <w:ind w:hanging="360" w:left="720"/>
        <w:jc w:val="both"/>
        <w:rPr/>
      </w:pPr>
      <w:r>
        <w:t xml:space="preserve">Portada (incluyendo nombre de los autores </w:t>
      </w:r>
      <w:r>
        <w:t xml:space="preserve">e</w:t>
      </w:r>
      <w:r>
        <w:t xml:space="preserve"> emails)</w:t>
      </w:r>
      <w:r/>
    </w:p>
    <w:p>
      <w:pPr>
        <w:pStyle w:val="920"/>
        <w:pageBreakBefore w:val="false"/>
        <w:numPr>
          <w:ilvl w:val="0"/>
          <w:numId w:val="2"/>
        </w:numPr>
        <w:spacing w:after="0" w:before="0" w:line="240" w:lineRule="auto"/>
        <w:ind w:hanging="360" w:left="720"/>
        <w:jc w:val="both"/>
        <w:rPr/>
      </w:pPr>
      <w:r>
        <w:t xml:space="preserve">Resumen (breve introducción en donde se expliquen consideraciones especiales)</w:t>
      </w:r>
      <w:r/>
    </w:p>
    <w:p>
      <w:pPr>
        <w:pStyle w:val="920"/>
        <w:pageBreakBefore w:val="false"/>
        <w:numPr>
          <w:ilvl w:val="0"/>
          <w:numId w:val="2"/>
        </w:numPr>
        <w:spacing w:after="0" w:before="0" w:line="240" w:lineRule="auto"/>
        <w:ind w:hanging="360" w:left="720"/>
        <w:jc w:val="both"/>
        <w:rPr/>
      </w:pPr>
      <w:r>
        <w:t xml:space="preserve">Resultados (para cada ejercicio, justificar los resultados, explicar los comandos utilizados y agregar capturas de pantalla que muestren las partes más relevantes de la resolución del ejercicio. </w:t>
      </w:r>
      <w:r>
        <w:rPr>
          <w:b/>
        </w:rPr>
        <w:t xml:space="preserve">No olvide</w:t>
      </w:r>
      <w:r>
        <w:rPr>
          <w:b/>
        </w:rPr>
        <w:t xml:space="preserve">n</w:t>
      </w:r>
      <w:r>
        <w:rPr>
          <w:b/>
        </w:rPr>
        <w:t xml:space="preserve"> explicar lo que observa en cada captura</w:t>
      </w:r>
      <w:r>
        <w:t xml:space="preserve">.)</w:t>
      </w:r>
      <w:r/>
    </w:p>
    <w:p>
      <w:pPr>
        <w:pStyle w:val="920"/>
        <w:pageBreakBefore w:val="false"/>
        <w:numPr>
          <w:ilvl w:val="0"/>
          <w:numId w:val="2"/>
        </w:numPr>
        <w:spacing w:after="240" w:before="0" w:line="240" w:lineRule="auto"/>
        <w:ind w:hanging="360" w:left="720"/>
        <w:jc w:val="both"/>
        <w:rPr/>
      </w:pPr>
      <w:r>
        <w:t xml:space="preserve">Conclusiones que desee</w:t>
      </w:r>
      <w:r>
        <w:t xml:space="preserve">n</w:t>
      </w:r>
      <w:r>
        <w:t xml:space="preserve"> agregar</w:t>
      </w:r>
      <w:r/>
    </w:p>
    <w:p>
      <w:pPr>
        <w:pStyle w:val="920"/>
        <w:keepNext w:val="false"/>
        <w:keepLines w:val="false"/>
        <w:pageBreakBefore w:val="false"/>
        <w:widowControl w:val="true"/>
        <w:shd w:val="clear" w:color="auto" w:fill="auto"/>
        <w:spacing w:after="160" w:before="0" w:line="259" w:lineRule="auto"/>
        <w:ind w:right="0" w:hanging="720" w:left="720"/>
        <w:jc w:val="both"/>
        <w:rPr>
          <w:rFonts w:ascii="Calibri" w:hAnsi="Calibri"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920"/>
        <w:pageBreakBefore w:val="false"/>
        <w:spacing/>
        <w:ind/>
        <w:jc w:val="both"/>
        <w:rPr/>
      </w:pPr>
      <w:r/>
      <w:r/>
    </w:p>
    <w:p>
      <w:pPr>
        <w:pStyle w:val="920"/>
        <w:pageBreakBefore w:val="false"/>
        <w:spacing/>
        <w:ind/>
        <w:jc w:val="both"/>
        <w:rPr/>
      </w:pPr>
      <w:r/>
      <w:r/>
    </w:p>
    <w:p>
      <w:pPr>
        <w:pStyle w:val="920"/>
        <w:spacing/>
        <w:ind/>
        <w:jc w:val="both"/>
        <w:rPr/>
      </w:pPr>
      <w:r/>
      <w:r/>
    </w:p>
    <w:p>
      <w:pPr>
        <w:pStyle w:val="920"/>
        <w:spacing/>
        <w:ind/>
        <w:jc w:val="both"/>
        <w:rPr/>
      </w:pPr>
      <w:r/>
      <w:r/>
    </w:p>
    <w:p>
      <w:pPr>
        <w:pStyle w:val="920"/>
        <w:spacing/>
        <w:ind/>
        <w:jc w:val="both"/>
        <w:rPr/>
      </w:pPr>
      <w:r/>
      <w:r/>
    </w:p>
    <w:p>
      <w:pPr>
        <w:pStyle w:val="920"/>
        <w:spacing/>
        <w:ind/>
        <w:jc w:val="both"/>
        <w:rPr/>
      </w:pPr>
      <w:r/>
      <w:r/>
    </w:p>
    <w:p w14:paraId="078C742D">
      <w:pPr>
        <w:pStyle w:val="920"/>
        <w:spacing/>
        <w:ind/>
        <w:jc w:val="both"/>
        <w:rPr/>
      </w:pPr>
      <w:r/>
      <w:r/>
      <w:r/>
    </w:p>
    <w:p>
      <w:pPr>
        <w:pStyle w:val="920"/>
        <w:spacing/>
        <w:ind/>
        <w:jc w:val="both"/>
        <w:rPr/>
      </w:pPr>
      <w:r/>
      <w:r/>
    </w:p>
    <w:p>
      <w:pPr>
        <w:pStyle w:val="920"/>
        <w:spacing/>
        <w:ind/>
        <w:jc w:val="both"/>
        <w:rPr/>
      </w:pPr>
      <w:r/>
      <w:r/>
    </w:p>
    <w:p>
      <w:pPr>
        <w:pStyle w:val="920"/>
        <w:spacing/>
        <w:ind/>
        <w:jc w:val="both"/>
        <w:rPr/>
      </w:pPr>
      <w:r/>
      <w:r/>
    </w:p>
    <w:p w14:paraId="18DBF79B">
      <w:pPr>
        <w:pStyle w:val="920"/>
        <w:spacing/>
        <w:ind/>
        <w:jc w:val="both"/>
        <w:rPr/>
      </w:pPr>
      <w:r/>
      <w:r/>
      <w:r/>
    </w:p>
    <w:p>
      <w:pPr>
        <w:pStyle w:val="920"/>
        <w:spacing/>
        <w:ind/>
        <w:jc w:val="both"/>
        <w:rPr/>
      </w:pPr>
      <w:r/>
      <w:r/>
    </w:p>
    <w:p>
      <w:pPr>
        <w:pStyle w:val="920"/>
        <w:spacing/>
        <w:ind/>
        <w:jc w:val="both"/>
        <w:rPr/>
      </w:pPr>
      <w:r>
        <w:t xml:space="preserve">Ejercicios</w:t>
      </w:r>
      <w:r/>
    </w:p>
    <w:p>
      <w:pPr>
        <w:pStyle w:val="920"/>
        <w:numPr>
          <w:ilvl w:val="0"/>
          <w:numId w:val="4"/>
        </w:numPr>
        <w:spacing w:after="0" w:before="0"/>
        <w:ind/>
        <w:jc w:val="both"/>
        <w:rPr/>
      </w:pPr>
      <w:r>
        <w:t xml:space="preserve">Configurar el R2 para que solo tengan acceso a internet los equipos conectados a la red Datacenter, Fábrica A y Fabrica B.</w:t>
      </w:r>
      <w:r/>
    </w:p>
    <w:p>
      <w:pPr>
        <w:pStyle w:val="920"/>
        <w:spacing w:after="0" w:before="0"/>
        <w:ind w:firstLine="0"/>
        <w:jc w:val="both"/>
        <w:rPr/>
      </w:pPr>
      <w:r/>
      <w:r/>
    </w:p>
    <w:tbl>
      <w:tblPr>
        <w:tblStyle w:val="925"/>
        <w:tblInd w:w="425" w:type="dxa"/>
        <w:tblW w:w="8504" w:type="dxa"/>
        <w:tblCellMar>
          <w:left w:w="100" w:type="dxa"/>
          <w:top w:w="100" w:type="dxa"/>
          <w:right w:w="100" w:type="dxa"/>
          <w:bottom w:w="10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5860"/>
        <w:gridCol w:w="2644"/>
      </w:tblGrid>
      <w:tr>
        <w:trPr/>
        <w:tc>
          <w:tcPr>
            <w:shd w:val="clear" w:color="auto" w:fill="auto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W w:w="5860" w:type="dxa"/>
          </w:tcPr>
          <w:p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b/>
              </w:rPr>
            </w:pPr>
            <w:r>
              <w:rPr>
                <w:rFonts w:eastAsia="Calibri" w:cs="Calibri"/>
                <w:b/>
                <w:sz w:val="22"/>
                <w:szCs w:val="22"/>
                <w:lang w:val="es-AR" w:eastAsia="zh-CN" w:bidi="hi-IN"/>
              </w:rPr>
              <w:t xml:space="preserve">Comando (Netfilter/iptables)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W w:w="2644" w:type="dxa"/>
          </w:tcPr>
          <w:p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b/>
              </w:rPr>
            </w:pPr>
            <w:r>
              <w:rPr>
                <w:rFonts w:eastAsia="Calibri" w:cs="Calibri"/>
                <w:b/>
                <w:sz w:val="22"/>
                <w:szCs w:val="22"/>
                <w:lang w:val="es-AR" w:eastAsia="zh-CN" w:bidi="hi-IN"/>
              </w:rPr>
              <w:t xml:space="preserve">Descripción 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860" w:type="dxa"/>
          </w:tcPr>
          <w:p w14:paraId="4D408EE6">
            <w:pPr>
              <w:pStyle w:val="920"/>
              <w:widowControl w:val="false"/>
              <w:spacing w:after="0" w:before="0" w:line="240" w:lineRule="auto"/>
              <w:ind/>
              <w:jc w:val="left"/>
              <w:rPr/>
            </w:pPr>
            <w:r>
              <w:rPr>
                <w:rFonts w:eastAsia="Calibri" w:cs="Calibri"/>
                <w:sz w:val="22"/>
                <w:szCs w:val="22"/>
                <w:lang w:val="es-AR" w:eastAsia="zh-CN" w:bidi="hi-IN"/>
              </w:rPr>
              <w:t xml:space="preserve">iptables -t filter -A FORWARD -s 10.2.0.0/23 -o eth0 -j ACCEPT</w:t>
            </w:r>
            <w:r/>
          </w:p>
          <w:p w14:paraId="126463E5">
            <w:pPr>
              <w:pStyle w:val="920"/>
              <w:widowControl w:val="false"/>
              <w:spacing w:after="0" w:before="0" w:line="240" w:lineRule="auto"/>
              <w:ind/>
              <w:jc w:val="left"/>
              <w:rPr/>
            </w:pPr>
            <w:r>
              <w:rPr>
                <w:rFonts w:eastAsia="Calibri" w:cs="Calibri"/>
                <w:sz w:val="22"/>
                <w:szCs w:val="22"/>
                <w:lang w:val="es-AR" w:eastAsia="zh-CN" w:bidi="hi-IN"/>
              </w:rPr>
              <w:t xml:space="preserve">iptables -t filter -A FORWARD -s 10.2.4.0/24 -o eth0 -j ACCEPT</w:t>
            </w:r>
            <w:r/>
          </w:p>
          <w:p w14:paraId="4ACC6F2B">
            <w:pPr>
              <w:pStyle w:val="920"/>
              <w:widowControl w:val="false"/>
              <w:spacing w:after="0" w:before="0" w:line="240" w:lineRule="auto"/>
              <w:ind/>
              <w:jc w:val="left"/>
              <w:rPr/>
            </w:pPr>
            <w:r>
              <w:rPr>
                <w:rFonts w:eastAsia="Calibri" w:cs="Calibri"/>
                <w:sz w:val="22"/>
                <w:szCs w:val="22"/>
                <w:lang w:val="es-AR" w:eastAsia="zh-CN" w:bidi="hi-IN"/>
              </w:rPr>
              <w:t xml:space="preserve">iptables -t filter -A FORWARD -s 10.2.5.0/24 -o eth0 -j ACCEPT</w:t>
            </w:r>
            <w:r/>
          </w:p>
          <w:p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pPr>
            <w:r>
              <w:rPr>
                <w:rFonts w:eastAsia="Calibri" w:cs="Calibri"/>
                <w:sz w:val="22"/>
                <w:szCs w:val="22"/>
                <w:lang w:val="es-AR" w:eastAsia="zh-CN" w:bidi="hi-IN"/>
              </w:rPr>
              <w:t xml:space="preserve">iptables -t filter -A FORWARD -o eth0 -j DROP</w:t>
            </w:r>
            <w:r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r>
            <w:r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r>
          </w:p>
        </w:tc>
        <w:tc>
          <w:tcPr>
            <w:shd w:val="clear" w:color="auto" w:fill="auto"/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644" w:type="dxa"/>
          </w:tcPr>
          <w:p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pPr>
            <w:r>
              <w:rPr>
                <w:rFonts w:eastAsia="Calibri" w:cs="Calibri"/>
                <w:sz w:val="22"/>
                <w:szCs w:val="22"/>
                <w:lang w:val="es-AR" w:eastAsia="zh-CN" w:bidi="hi-IN"/>
              </w:rPr>
            </w:r>
            <w:r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r>
            <w:r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r>
          </w:p>
        </w:tc>
      </w:tr>
    </w:tbl>
    <w:p>
      <w:pPr>
        <w:pStyle w:val="920"/>
        <w:spacing w:after="0" w:before="0"/>
        <w:ind/>
        <w:jc w:val="both"/>
        <w:rPr/>
      </w:pPr>
      <w:r/>
      <w:r/>
    </w:p>
    <w:p>
      <w:pPr>
        <w:pStyle w:val="920"/>
        <w:numPr>
          <w:ilvl w:val="0"/>
          <w:numId w:val="4"/>
        </w:numPr>
        <w:spacing w:after="0" w:before="0"/>
        <w:ind/>
        <w:jc w:val="both"/>
        <w:rPr/>
      </w:pPr>
      <w:r>
        <w:rPr>
          <w:color w:val="000000"/>
        </w:rPr>
        <w:t xml:space="preserve">Configurar el R</w:t>
      </w:r>
      <w:r>
        <w:t xml:space="preserve">5</w:t>
      </w:r>
      <w:r>
        <w:rPr>
          <w:color w:val="000000"/>
        </w:rPr>
        <w:t xml:space="preserve"> para que todos lo</w:t>
      </w:r>
      <w:r>
        <w:t xml:space="preserve">s dispositivos del área de servicio conectados a través del HUB </w:t>
      </w:r>
      <w:r>
        <w:rPr>
          <w:b/>
        </w:rPr>
        <w:t xml:space="preserve">solo </w:t>
      </w:r>
      <w:r>
        <w:t xml:space="preserve">se puedan conectar al resto de los equipos de la Fábrica B y también a los equipos del centro de cómputo conectados en el Datacenter.</w:t>
      </w:r>
      <w:r/>
    </w:p>
    <w:p>
      <w:pPr>
        <w:pStyle w:val="920"/>
        <w:spacing w:after="0" w:before="0" w:line="240" w:lineRule="auto"/>
        <w:ind w:firstLine="0" w:left="720"/>
        <w:jc w:val="both"/>
        <w:rPr/>
      </w:pPr>
      <w:r/>
      <w:r/>
    </w:p>
    <w:tbl>
      <w:tblPr>
        <w:tblStyle w:val="925"/>
        <w:tblInd w:w="283" w:type="dxa"/>
        <w:tblW w:w="8646" w:type="dxa"/>
        <w:tblCellMar>
          <w:left w:w="100" w:type="dxa"/>
          <w:top w:w="100" w:type="dxa"/>
          <w:right w:w="100" w:type="dxa"/>
          <w:bottom w:w="10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6001"/>
        <w:gridCol w:w="2644"/>
      </w:tblGrid>
      <w:tr>
        <w:trPr/>
        <w:tc>
          <w:tcPr>
            <w:shd w:val="clear" w:color="auto" w:fill="auto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W w:w="6001" w:type="dxa"/>
          </w:tcPr>
          <w:p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b/>
              </w:rPr>
            </w:pPr>
            <w:r>
              <w:rPr>
                <w:rFonts w:eastAsia="Calibri" w:cs="Calibri"/>
                <w:b/>
                <w:sz w:val="22"/>
                <w:szCs w:val="22"/>
                <w:lang w:val="es-AR" w:eastAsia="zh-CN" w:bidi="hi-IN"/>
              </w:rPr>
              <w:t xml:space="preserve">Comando (Netfilter/iptables)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W w:w="2644" w:type="dxa"/>
          </w:tcPr>
          <w:p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b/>
              </w:rPr>
            </w:pPr>
            <w:r>
              <w:rPr>
                <w:rFonts w:eastAsia="Calibri" w:cs="Calibri"/>
                <w:b/>
                <w:sz w:val="22"/>
                <w:szCs w:val="22"/>
                <w:lang w:val="es-AR" w:eastAsia="zh-CN" w:bidi="hi-IN"/>
              </w:rPr>
              <w:t xml:space="preserve">Descripción 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001" w:type="dxa"/>
          </w:tcPr>
          <w:p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rFonts w:eastAsia="Calibri" w:cs="Calibri"/>
                <w:sz w:val="22"/>
                <w:szCs w:val="22"/>
                <w:highlight w:val="none"/>
                <w:lang w:val="es-AR" w:eastAsia="zh-CN" w:bidi="hi-IN"/>
              </w:rPr>
            </w:pPr>
            <w:r>
              <w:rPr>
                <w:rFonts w:eastAsia="Calibri" w:cs="Calibri"/>
                <w:sz w:val="22"/>
                <w:szCs w:val="22"/>
                <w:lang w:val="es-AR" w:eastAsia="zh-CN" w:bidi="hi-IN"/>
              </w:rPr>
            </w:r>
            <w:r>
              <w:rPr>
                <w:rFonts w:eastAsia="Calibri" w:cs="Calibri"/>
                <w:sz w:val="22"/>
                <w:szCs w:val="22"/>
                <w:lang w:val="es-AR" w:eastAsia="zh-CN" w:bidi="hi-IN"/>
              </w:rPr>
              <w:t xml:space="preserve">iptables -t filter -A FORWARD -s 10.2.5.192/28 -d 10.2.5.0/24 -j ACCEPT</w:t>
            </w:r>
            <w:r>
              <w:rPr>
                <w:rFonts w:eastAsia="Calibri" w:cs="Calibri"/>
                <w:sz w:val="22"/>
                <w:szCs w:val="22"/>
                <w:highlight w:val="none"/>
                <w:lang w:val="es-AR" w:eastAsia="zh-CN" w:bidi="hi-IN"/>
              </w:rPr>
            </w:r>
            <w:r>
              <w:rPr>
                <w:rFonts w:eastAsia="Calibri" w:cs="Calibri"/>
                <w:sz w:val="22"/>
                <w:szCs w:val="22"/>
                <w:highlight w:val="none"/>
                <w:lang w:val="es-AR" w:eastAsia="zh-CN" w:bidi="hi-IN"/>
              </w:rPr>
            </w:r>
          </w:p>
          <w:p w14:paraId="1A360322"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rFonts w:eastAsia="Calibri" w:cs="Calibri"/>
                <w:sz w:val="22"/>
                <w:szCs w:val="22"/>
                <w:highlight w:val="none"/>
                <w:lang w:val="es-AR" w:eastAsia="zh-CN" w:bidi="es-AR"/>
              </w:rPr>
            </w:pPr>
            <w:r>
              <w:rPr>
                <w:rFonts w:eastAsia="Calibri" w:cs="Calibri"/>
                <w:sz w:val="22"/>
                <w:szCs w:val="22"/>
                <w:highlight w:val="none"/>
                <w:lang w:val="es-AR" w:eastAsia="zh-CN" w:bidi="es-AR"/>
              </w:rPr>
            </w:r>
            <w:r>
              <w:rPr>
                <w:rFonts w:eastAsia="Calibri" w:cs="Calibri"/>
                <w:sz w:val="22"/>
                <w:szCs w:val="22"/>
                <w:highlight w:val="none"/>
                <w:lang w:val="es-AR" w:eastAsia="zh-CN" w:bidi="es-AR"/>
              </w:rPr>
              <w:t xml:space="preserve">iptables -t filter -A FORWARD -s 10.2.5.192/28 -d 10.2.0.0.23 -j ACCEPT</w:t>
            </w:r>
            <w:r>
              <w:rPr>
                <w:rFonts w:eastAsia="Calibri" w:cs="Calibri"/>
                <w:sz w:val="22"/>
                <w:szCs w:val="22"/>
                <w:highlight w:val="none"/>
                <w:lang w:val="es-AR" w:eastAsia="zh-CN" w:bidi="es-AR"/>
              </w:rPr>
            </w:r>
            <w:r>
              <w:rPr>
                <w:rFonts w:eastAsia="Calibri" w:cs="Calibri"/>
                <w:sz w:val="22"/>
                <w:szCs w:val="22"/>
                <w:highlight w:val="none"/>
                <w:lang w:val="es-AR" w:eastAsia="zh-CN" w:bidi="es-AR"/>
              </w:rPr>
            </w:r>
          </w:p>
          <w:p w14:paraId="7AA9826E"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pPr>
            <w:r>
              <w:rPr>
                <w:rFonts w:eastAsia="Calibri" w:cs="Calibri"/>
                <w:sz w:val="22"/>
                <w:szCs w:val="22"/>
                <w:highlight w:val="none"/>
                <w:lang w:val="es-AR" w:eastAsia="zh-CN" w:bidi="es-AR"/>
              </w:rPr>
            </w:r>
            <w:r>
              <w:rPr>
                <w:rFonts w:eastAsia="Calibri" w:cs="Calibri"/>
                <w:sz w:val="22"/>
                <w:szCs w:val="22"/>
                <w:highlight w:val="none"/>
                <w:lang w:val="es-AR" w:eastAsia="zh-CN" w:bidi="es-AR"/>
              </w:rPr>
              <w:t xml:space="preserve">iptables -t filter -A FORWARD -s 10.2.5.192/28 -j REJECT</w:t>
            </w:r>
            <w:r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r>
            <w:r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r>
          </w:p>
        </w:tc>
        <w:tc>
          <w:tcPr>
            <w:shd w:val="clear" w:color="auto" w:fill="auto"/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644" w:type="dxa"/>
          </w:tcPr>
          <w:p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pPr>
            <w:r>
              <w:rPr>
                <w:rFonts w:eastAsia="Calibri" w:cs="Calibri"/>
                <w:sz w:val="22"/>
                <w:szCs w:val="22"/>
                <w:lang w:val="es-AR" w:eastAsia="zh-CN" w:bidi="hi-IN"/>
              </w:rPr>
            </w:r>
            <w:r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r>
            <w:r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r>
          </w:p>
        </w:tc>
      </w:tr>
    </w:tbl>
    <w:p>
      <w:pPr>
        <w:pStyle w:val="920"/>
        <w:spacing w:after="0" w:before="0" w:line="240" w:lineRule="auto"/>
        <w:ind/>
        <w:jc w:val="both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920"/>
        <w:numPr>
          <w:ilvl w:val="0"/>
          <w:numId w:val="4"/>
        </w:numPr>
        <w:spacing w:after="0" w:before="0"/>
        <w:ind/>
        <w:jc w:val="both"/>
        <w:rPr/>
      </w:pPr>
      <w:r>
        <w:rPr>
          <w:color w:val="000000"/>
        </w:rPr>
        <w:t xml:space="preserve">Configurar el</w:t>
      </w:r>
      <w:r>
        <w:t xml:space="preserve"> R8</w:t>
      </w:r>
      <w:r>
        <w:rPr>
          <w:color w:val="000000"/>
        </w:rPr>
        <w:t xml:space="preserve"> para que la PC-Casa pueda acceder a internet.</w:t>
      </w:r>
      <w:r/>
    </w:p>
    <w:p>
      <w:pPr>
        <w:pStyle w:val="920"/>
        <w:spacing w:after="0" w:before="0" w:line="240" w:lineRule="auto"/>
        <w:ind w:firstLine="0" w:left="720"/>
        <w:jc w:val="both"/>
        <w:rPr/>
      </w:pPr>
      <w:r/>
      <w:r/>
    </w:p>
    <w:tbl>
      <w:tblPr>
        <w:tblStyle w:val="925"/>
        <w:tblInd w:w="720" w:type="dxa"/>
        <w:tblW w:w="7770" w:type="dxa"/>
        <w:tblCellMar>
          <w:left w:w="100" w:type="dxa"/>
          <w:top w:w="100" w:type="dxa"/>
          <w:right w:w="100" w:type="dxa"/>
          <w:bottom w:w="10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5564"/>
        <w:gridCol w:w="2205"/>
      </w:tblGrid>
      <w:tr>
        <w:trPr/>
        <w:tc>
          <w:tcPr>
            <w:shd w:val="clear" w:color="auto" w:fill="auto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W w:w="5564" w:type="dxa"/>
          </w:tcPr>
          <w:p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b/>
              </w:rPr>
            </w:pPr>
            <w:r>
              <w:rPr>
                <w:rFonts w:eastAsia="Calibri" w:cs="Calibri"/>
                <w:b/>
                <w:sz w:val="22"/>
                <w:szCs w:val="22"/>
                <w:lang w:val="es-AR" w:eastAsia="zh-CN" w:bidi="hi-IN"/>
              </w:rPr>
              <w:t xml:space="preserve">Comando (Netfilter/iptables)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W w:w="2205" w:type="dxa"/>
          </w:tcPr>
          <w:p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b/>
              </w:rPr>
            </w:pPr>
            <w:r>
              <w:rPr>
                <w:rFonts w:eastAsia="Calibri" w:cs="Calibri"/>
                <w:b/>
                <w:sz w:val="22"/>
                <w:szCs w:val="22"/>
                <w:lang w:val="es-AR" w:eastAsia="zh-CN" w:bidi="hi-IN"/>
              </w:rPr>
              <w:t xml:space="preserve">Descripción 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64" w:type="dxa"/>
          </w:tcPr>
          <w:p w14:paraId="73B5AE9A"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rFonts w:eastAsia="Calibri" w:cs="Calibri"/>
                <w:sz w:val="22"/>
                <w:szCs w:val="22"/>
                <w:highlight w:val="none"/>
                <w:lang w:val="es-AR" w:eastAsia="zh-CN" w:bidi="es-AR"/>
              </w:rPr>
            </w:pPr>
            <w:r>
              <w:rPr>
                <w:rFonts w:eastAsia="Calibri" w:cs="Calibri"/>
                <w:sz w:val="22"/>
                <w:szCs w:val="22"/>
                <w:highlight w:val="none"/>
                <w:lang w:val="es-AR" w:eastAsia="zh-CN" w:bidi="es-AR"/>
              </w:rPr>
            </w:r>
            <w:r>
              <w:rPr>
                <w:rFonts w:eastAsia="Calibri" w:cs="Calibri"/>
                <w:sz w:val="22"/>
                <w:szCs w:val="22"/>
                <w:highlight w:val="none"/>
                <w:lang w:val="es-AR" w:eastAsia="zh-CN" w:bidi="es-AR"/>
              </w:rPr>
              <w:t xml:space="preserve">iptables -t nat -A POSTROUTING –o eth0 -j MASQUERADE</w:t>
            </w:r>
            <w:r>
              <w:rPr>
                <w:rFonts w:eastAsia="Calibri" w:cs="Calibri"/>
                <w:sz w:val="22"/>
                <w:szCs w:val="22"/>
                <w:highlight w:val="none"/>
                <w:lang w:val="es-AR" w:eastAsia="zh-CN" w:bidi="es-AR"/>
              </w:rPr>
            </w:r>
            <w:r>
              <w:rPr>
                <w:rFonts w:eastAsia="Calibri" w:cs="Calibri"/>
                <w:sz w:val="22"/>
                <w:szCs w:val="22"/>
                <w:highlight w:val="none"/>
                <w:lang w:val="es-AR" w:eastAsia="zh-CN" w:bidi="es-AR"/>
              </w:rPr>
            </w:r>
          </w:p>
        </w:tc>
        <w:tc>
          <w:tcPr>
            <w:shd w:val="clear" w:color="auto" w:fill="auto"/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05" w:type="dxa"/>
          </w:tcPr>
          <w:p>
            <w:pPr>
              <w:pStyle w:val="920"/>
              <w:widowControl w:val="false"/>
              <w:spacing w:after="0" w:before="0" w:line="240" w:lineRule="auto"/>
              <w:ind/>
              <w:jc w:val="left"/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pPr>
            <w:r>
              <w:rPr>
                <w:rFonts w:eastAsia="Calibri" w:cs="Calibri"/>
                <w:sz w:val="22"/>
                <w:szCs w:val="22"/>
                <w:lang w:val="es-AR" w:eastAsia="zh-CN" w:bidi="hi-IN"/>
              </w:rPr>
            </w:r>
            <w:r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r>
            <w:r>
              <w:rPr>
                <w:rFonts w:ascii="Calibri" w:hAnsi="Calibri" w:eastAsia="Calibri" w:cs="Calibri"/>
                <w:sz w:val="22"/>
                <w:szCs w:val="22"/>
                <w:lang w:val="es-AR" w:eastAsia="zh-CN" w:bidi="hi-IN"/>
              </w:rPr>
            </w:r>
          </w:p>
        </w:tc>
      </w:tr>
    </w:tbl>
    <w:p>
      <w:pPr>
        <w:pStyle w:val="920"/>
        <w:spacing w:after="0" w:before="0"/>
        <w:ind/>
        <w:jc w:val="both"/>
        <w:rPr/>
      </w:pPr>
      <w:r/>
      <w:r/>
    </w:p>
    <w:p>
      <w:pPr>
        <w:pStyle w:val="920"/>
        <w:numPr>
          <w:ilvl w:val="0"/>
          <w:numId w:val="4"/>
        </w:numPr>
        <w:spacing w:after="0" w:before="0"/>
        <w:ind/>
        <w:jc w:val="both"/>
        <w:rPr/>
      </w:pPr>
      <w:r>
        <w:t xml:space="preserve">Por cuestiones de seguridad, todo el trá</w:t>
      </w:r>
      <w:r>
        <w:t xml:space="preserve">fico proveniente de las fábricas y dirigido al datacenter debe pasar por el router R4 y su respuesta puede regresar por R3 o R4. Además, el tráfico proveniente de las fábricas y dirigido a Internet, debe pasar tanto de ida como de vuelta, por el router R3.</w:t>
      </w:r>
      <w:r/>
    </w:p>
    <w:p w14:paraId="338B85C2">
      <w:pPr>
        <w:pStyle w:val="920"/>
        <w:spacing w:after="0" w:before="0"/>
        <w:ind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178593</wp:posOffset>
                </wp:positionH>
                <wp:positionV relativeFrom="paragraph">
                  <wp:posOffset>154781</wp:posOffset>
                </wp:positionV>
                <wp:extent cx="4530876" cy="1047911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5510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0" r="0" b="63958"/>
                        <a:stretch/>
                      </pic:blipFill>
                      <pic:spPr bwMode="auto">
                        <a:xfrm flipH="0" flipV="0">
                          <a:off x="0" y="0"/>
                          <a:ext cx="4530876" cy="1047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14.06pt;mso-position-horizontal:absolute;mso-position-vertical-relative:text;margin-top:12.19pt;mso-position-vertical:absolute;width:356.76pt;height:82.51pt;mso-wrap-distance-left:9.07pt;mso-wrap-distance-top:0.00pt;mso-wrap-distance-right:9.07pt;mso-wrap-distance-bottom:0.00pt;z-index:1;" stroked="false">
                <v:imagedata r:id="rId10" o:title="" croptop="0f" cropleft="0f" cropbottom="41916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6435AFF">
      <w:pPr>
        <w:pStyle w:val="920"/>
        <w:spacing w:after="0" w:before="0"/>
        <w:ind w:hanging="720" w:left="720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1C828061">
      <w:pPr>
        <w:pStyle w:val="920"/>
        <w:spacing w:after="0" w:before="0"/>
        <w:ind w:hanging="720" w:left="720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1540391F">
      <w:pPr>
        <w:pStyle w:val="920"/>
        <w:spacing w:after="0" w:before="0"/>
        <w:ind w:hanging="720" w:left="720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3674BB5">
      <w:pPr>
        <w:pStyle w:val="920"/>
        <w:spacing w:after="0" w:before="0"/>
        <w:ind w:hanging="720" w:left="720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784B037C">
      <w:pPr>
        <w:pStyle w:val="920"/>
        <w:spacing w:after="0" w:before="0"/>
        <w:ind w:hanging="720" w:left="720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66AC019B">
      <w:pPr>
        <w:pStyle w:val="920"/>
        <w:spacing w:after="0" w:before="0"/>
        <w:ind w:hanging="720" w:left="720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6AB3A8E8">
      <w:pPr>
        <w:pStyle w:val="920"/>
        <w:spacing w:after="0" w:before="0"/>
        <w:ind w:hanging="720" w:left="720"/>
        <w:rPr/>
      </w:pPr>
      <w:r>
        <w:rPr>
          <w:color w:val="000000"/>
          <w:lang w:val="en-US"/>
        </w:rPr>
        <w:t xml:space="preserve">Para resolver este punto reemplazamos </w:t>
      </w:r>
      <w:r>
        <w:rPr>
          <w:color w:val="000000"/>
          <w:lang w:val="en-US"/>
        </w:rPr>
        <w:t xml:space="preserve">las rutas por defecto de R5 y R6, por </w:t>
      </w:r>
      <w:r>
        <w:t xml:space="preserve">ip route add</w:t>
      </w:r>
      <w:r/>
    </w:p>
    <w:p w14:paraId="0E60FFF8">
      <w:pPr>
        <w:pStyle w:val="920"/>
        <w:spacing w:after="0" w:before="0"/>
        <w:ind w:right="0" w:firstLine="0" w:left="0"/>
        <w:rPr/>
      </w:pPr>
      <w:r>
        <w:t xml:space="preserve">default</w:t>
      </w:r>
      <w:r>
        <w:rPr>
          <w:lang w:val="en-US"/>
        </w:rPr>
        <w:t xml:space="preserve"> </w:t>
      </w:r>
      <w:r>
        <w:t xml:space="preserve">via 10.2.2.1 dev eth0</w:t>
      </w:r>
      <w:r>
        <w:rPr>
          <w:color w:val="000000"/>
          <w:lang w:val="en-US"/>
        </w:rPr>
        <w:t xml:space="preserve">, y adem</w:t>
      </w:r>
      <w:r>
        <w:rPr>
          <w:color w:val="000000"/>
          <w:lang w:val="en-US"/>
        </w:rPr>
        <w:t xml:space="preserve">ás agregamos </w:t>
      </w:r>
      <w:r>
        <w:rPr>
          <w:color w:val="000000"/>
          <w:lang w:val="en-US"/>
        </w:rPr>
        <w:t xml:space="preserve">la ruta </w:t>
      </w:r>
      <w:r>
        <w:t xml:space="preserve">ip route add 10.2.0.0/23 via 10.2.2.</w:t>
      </w:r>
      <w:r>
        <w:rPr>
          <w:lang w:val="en-US"/>
        </w:rPr>
        <w:t xml:space="preserve">2 </w:t>
      </w:r>
      <w:r>
        <w:t xml:space="preserve">de</w:t>
      </w:r>
      <w:r>
        <w:rPr>
          <w:lang w:val="en-US"/>
        </w:rPr>
        <w:t xml:space="preserve">v </w:t>
      </w:r>
      <w:r>
        <w:t xml:space="preserve">eth0</w:t>
      </w:r>
      <w:r>
        <w:rPr>
          <w:lang w:val="en-US"/>
        </w:rPr>
        <w:t xml:space="preserve"> para que el tr</w:t>
      </w:r>
      <w:r>
        <w:rPr>
          <w:lang w:val="en-US"/>
        </w:rPr>
        <w:t xml:space="preserve">áfico que no va dirigido desde las f</w:t>
      </w:r>
      <w:r>
        <w:rPr>
          <w:lang w:val="en-US"/>
        </w:rPr>
        <w:t xml:space="preserve">ábricas al datacenter, pase solo por R3</w:t>
      </w:r>
      <w:r/>
    </w:p>
    <w:p w14:paraId="478EE83C">
      <w:pPr>
        <w:pStyle w:val="920"/>
        <w:spacing w:after="0" w:before="0"/>
        <w:ind w:hanging="720" w:left="720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0FEB6D62">
      <w:pPr>
        <w:pStyle w:val="920"/>
        <w:spacing w:after="0" w:before="0"/>
        <w:ind w:hanging="720" w:left="720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77DE1F28">
      <w:pPr>
        <w:pStyle w:val="920"/>
        <w:spacing w:after="0" w:before="0"/>
        <w:ind w:hanging="720" w:left="720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2F1A94C">
      <w:pPr>
        <w:pStyle w:val="920"/>
        <w:spacing w:after="0" w:before="0"/>
        <w:ind w:firstLine="0" w:left="0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3040FA78">
      <w:pPr>
        <w:pStyle w:val="920"/>
        <w:spacing w:after="0" w:before="0"/>
        <w:ind w:firstLine="0" w:left="0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920"/>
        <w:spacing w:after="0" w:before="0"/>
        <w:ind w:hanging="720" w:left="720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920"/>
        <w:numPr>
          <w:ilvl w:val="0"/>
          <w:numId w:val="4"/>
        </w:numPr>
        <w:spacing w:after="0" w:before="0"/>
        <w:ind/>
        <w:jc w:val="both"/>
        <w:rPr/>
      </w:pPr>
      <w:r>
        <w:rPr>
          <w:color w:val="000000"/>
        </w:rPr>
        <w:t xml:space="preserve">Configure la red de manera de poder enviar el mensaje “Hola Data Center” desde PC-</w:t>
      </w:r>
      <w:r/>
    </w:p>
    <w:p>
      <w:pPr>
        <w:pStyle w:val="920"/>
        <w:spacing w:after="0" w:before="0"/>
        <w:ind w:firstLine="0" w:left="708"/>
        <w:rPr>
          <w:color w:val="000000"/>
        </w:rPr>
      </w:pPr>
      <w:r>
        <w:rPr>
          <w:color w:val="000000"/>
        </w:rPr>
        <w:t xml:space="preserve">Casa hasta </w:t>
      </w:r>
      <w:r>
        <w:t xml:space="preserve">Server 1</w:t>
      </w:r>
      <w:r>
        <w:rPr>
          <w:color w:val="000000"/>
        </w:rPr>
        <w:t xml:space="preserve">, utilizando Netcat. Tenga en</w:t>
      </w:r>
      <w:r>
        <w:t xml:space="preserve"> </w:t>
      </w:r>
      <w:r>
        <w:rPr>
          <w:color w:val="000000"/>
        </w:rPr>
        <w:t xml:space="preserve">cuenta configurar el reenvío de</w:t>
      </w:r>
      <w:r>
        <w:t xml:space="preserve"> </w:t>
      </w:r>
      <w:r>
        <w:rPr>
          <w:color w:val="000000"/>
        </w:rPr>
        <w:t xml:space="preserve">paquetes en</w:t>
      </w:r>
      <w:r>
        <w:t xml:space="preserve"> </w:t>
      </w:r>
      <w:r>
        <w:rPr>
          <w:color w:val="000000"/>
        </w:rPr>
        <w:t xml:space="preserve">Router </w:t>
      </w:r>
      <w:r>
        <w:t xml:space="preserve">2</w:t>
      </w:r>
      <w:r>
        <w:rPr>
          <w:color w:val="000000"/>
        </w:rPr>
        <w:t xml:space="preserve">. Considere que el puerto que</w:t>
      </w:r>
      <w:r>
        <w:t xml:space="preserve"> </w:t>
      </w:r>
      <w:r>
        <w:rPr>
          <w:color w:val="000000"/>
        </w:rPr>
        <w:t xml:space="preserve">está abierto en el Router</w:t>
      </w:r>
      <w:r>
        <w:t xml:space="preserve"> 2</w:t>
      </w:r>
      <w:r>
        <w:rPr>
          <w:color w:val="000000"/>
        </w:rPr>
        <w:t xml:space="preserve"> es el 80, mientras que el servicio en el </w:t>
      </w:r>
      <w:r>
        <w:t xml:space="preserve">Server 1 </w:t>
      </w:r>
      <w:r>
        <w:rPr>
          <w:color w:val="000000"/>
        </w:rPr>
        <w:t xml:space="preserve">está corriendo en el puerto 8080. </w:t>
      </w:r>
      <w:r>
        <w:rPr>
          <w:color w:val="000000"/>
        </w:rPr>
      </w:r>
      <w:r>
        <w:rPr>
          <w:color w:val="000000"/>
        </w:rPr>
      </w:r>
    </w:p>
    <w:p>
      <w:pPr>
        <w:pStyle w:val="920"/>
        <w:spacing w:after="0" w:before="0"/>
        <w:ind w:firstLine="0" w:left="708"/>
        <w:rPr/>
      </w:pPr>
      <w:r>
        <w:t xml:space="preserve">Luego, replique la conexión desde la Pc1.</w:t>
      </w:r>
      <w:r/>
    </w:p>
    <w:p>
      <w:pPr>
        <w:pStyle w:val="920"/>
        <w:spacing w:after="0" w:before="0"/>
        <w:ind w:firstLine="0" w:left="708"/>
        <w:rPr/>
      </w:pPr>
      <w:r>
        <w:tab/>
        <w:t xml:space="preserve">Indique para ambos casos, ¿qué dirección IP y qué puertos se deben utilizar? </w:t>
      </w:r>
      <w:r/>
    </w:p>
    <w:p>
      <w:pPr>
        <w:pStyle w:val="920"/>
        <w:spacing w:after="0" w:before="0"/>
        <w:ind/>
        <w:jc w:val="both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920"/>
        <w:numPr>
          <w:ilvl w:val="0"/>
          <w:numId w:val="4"/>
        </w:numPr>
        <w:spacing w:after="0" w:before="0"/>
        <w:ind/>
        <w:jc w:val="both"/>
        <w:rPr/>
      </w:pPr>
      <w:r>
        <w:t xml:space="preserve">Realice los siguiente ping (utilizando la opción -c 1 en ambos): </w:t>
      </w:r>
      <w:r/>
    </w:p>
    <w:p>
      <w:pPr>
        <w:pStyle w:val="920"/>
        <w:numPr>
          <w:ilvl w:val="0"/>
          <w:numId w:val="5"/>
        </w:numPr>
        <w:spacing w:after="0" w:before="0"/>
        <w:ind/>
        <w:jc w:val="both"/>
        <w:rPr/>
      </w:pPr>
      <w:r>
        <w:t xml:space="preserve">Desde la PC4  a una dirección que pertenezca a la misma red pero que no esté conectada.</w:t>
      </w:r>
      <w:r/>
    </w:p>
    <w:p>
      <w:pPr>
        <w:pStyle w:val="920"/>
        <w:numPr>
          <w:ilvl w:val="0"/>
          <w:numId w:val="5"/>
        </w:numPr>
        <w:spacing w:after="0" w:before="0" w:line="240" w:lineRule="auto"/>
        <w:ind/>
        <w:jc w:val="both"/>
        <w:rPr/>
      </w:pPr>
      <w:r>
        <w:t xml:space="preserve">desde la PC4 a una dirección que pertenezca a la red Datacenter pero que no esté conectada</w:t>
      </w:r>
      <w:r/>
    </w:p>
    <w:p>
      <w:pPr>
        <w:pStyle w:val="920"/>
        <w:spacing w:after="0" w:before="0" w:line="240" w:lineRule="auto"/>
        <w:ind/>
        <w:jc w:val="both"/>
        <w:rPr/>
      </w:pPr>
      <w:r/>
      <w:r/>
    </w:p>
    <w:p>
      <w:pPr>
        <w:pStyle w:val="920"/>
        <w:spacing w:after="0" w:before="0" w:line="240" w:lineRule="auto"/>
        <w:ind w:firstLine="720"/>
        <w:jc w:val="both"/>
        <w:rPr/>
      </w:pPr>
      <w:r>
        <w:t xml:space="preserve">Analice en ambos casos con wireshark los paquetes que se generan (mensajes ICMP y ARP) y resuma la siguiente información:</w:t>
      </w:r>
      <w:r/>
    </w:p>
    <w:p>
      <w:pPr>
        <w:pStyle w:val="920"/>
        <w:numPr>
          <w:ilvl w:val="0"/>
          <w:numId w:val="1"/>
        </w:numPr>
        <w:spacing w:after="0" w:before="0" w:line="240" w:lineRule="auto"/>
        <w:ind/>
        <w:jc w:val="both"/>
        <w:rPr/>
      </w:pPr>
      <w:r>
        <w:t xml:space="preserve">Captura de wireshark en PC4 para cada ping</w:t>
      </w:r>
      <w:r/>
    </w:p>
    <w:p>
      <w:pPr>
        <w:pStyle w:val="920"/>
        <w:numPr>
          <w:ilvl w:val="0"/>
          <w:numId w:val="1"/>
        </w:numPr>
        <w:spacing w:after="0" w:before="0" w:line="240" w:lineRule="auto"/>
        <w:ind/>
        <w:jc w:val="both"/>
        <w:rPr/>
      </w:pPr>
      <w:r>
        <w:t xml:space="preserve">Protocolos que intervienen en cada captura</w:t>
      </w:r>
      <w:r/>
    </w:p>
    <w:p>
      <w:pPr>
        <w:pStyle w:val="920"/>
        <w:numPr>
          <w:ilvl w:val="0"/>
          <w:numId w:val="1"/>
        </w:numPr>
        <w:spacing w:after="0" w:before="0" w:line="240" w:lineRule="auto"/>
        <w:ind/>
        <w:jc w:val="both"/>
        <w:rPr/>
      </w:pPr>
      <w:r>
        <w:t xml:space="preserve">Diferencie en un párrafo, por qué aparecen diferentes protocolos</w:t>
      </w:r>
      <w:r/>
    </w:p>
    <w:sectPr>
      <w:headerReference w:type="default" r:id="rId9"/>
      <w:footnotePr/>
      <w:endnotePr/>
      <w:type w:val="nextPage"/>
      <w:pgSz w:h="16838" w:orient="portrait" w:w="11906"/>
      <w:pgMar w:top="1417" w:right="1701" w:bottom="256" w:left="1701" w:header="708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</w:font>
  <w:font w:name="Georgia">
    <w:panose1 w:val="02020502060505020204"/>
  </w:font>
  <w:font w:name="Wingdings 2">
    <w:panose1 w:val="05040102010807070707"/>
  </w:font>
  <w:font w:name="AR PL UMing CN">
    <w:panose1 w:val="05040102010807070707"/>
  </w:font>
  <w:font w:name="Courier New">
    <w:panose1 w:val="02070409020205020404"/>
  </w:font>
  <w:font w:name="OpenSymbol">
    <w:panose1 w:val="05010000000000000000"/>
  </w:font>
  <w:font w:name="Lohit Devanagari">
    <w:panose1 w:val="05040102010807070707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widowControl w:val="true"/>
      <w:bidi w:val="false"/>
      <w:spacing w:after="160" w:before="0" w:line="259" w:lineRule="auto"/>
      <w:ind/>
      <w:jc w:val="lef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Wingdings" w:hAnsi="Wingdings" w:cs="Wingdings"/>
        <w:u w:val="none"/>
      </w:rPr>
      <w:start w:val="1"/>
      <w:suff w:val="tab"/>
    </w:lvl>
    <w:lvl w:ilvl="1">
      <w:isLgl w:val="false"/>
      <w:lvlJc w:val="left"/>
      <w:lvlText w:val="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Wingdings 2" w:hAnsi="Wingdings 2" w:cs="Wingdings 2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  <w:u w:val="none"/>
      </w:rPr>
      <w:start w:val="1"/>
      <w:suff w:val="tab"/>
    </w:lvl>
    <w:lvl w:ilvl="3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Wingdings" w:hAnsi="Wingdings" w:cs="Wingdings"/>
        <w:u w:val="none"/>
      </w:rPr>
      <w:start w:val="1"/>
      <w:suff w:val="tab"/>
    </w:lvl>
    <w:lvl w:ilvl="4">
      <w:isLgl w:val="false"/>
      <w:lvlJc w:val="left"/>
      <w:lvlText w:val="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Wingdings 2" w:hAnsi="Wingdings 2" w:cs="Wingdings 2"/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  <w:u w:val="none"/>
      </w:rPr>
      <w:start w:val="1"/>
      <w:suff w:val="tab"/>
    </w:lvl>
    <w:lvl w:ilvl="6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Wingdings" w:hAnsi="Wingdings" w:cs="Wingdings"/>
        <w:u w:val="none"/>
      </w:rPr>
      <w:start w:val="1"/>
      <w:suff w:val="tab"/>
    </w:lvl>
    <w:lvl w:ilvl="7">
      <w:isLgl w:val="false"/>
      <w:lvlJc w:val="left"/>
      <w:lvlText w:val="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Wingdings 2" w:hAnsi="Wingdings 2" w:cs="Wingdings 2"/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Noto Sans Symbols" w:hAnsi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Noto Sans Symbols" w:hAnsi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Noto Sans Symbols" w:hAnsi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Noto Sans Symbols" w:hAnsi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Noto Sans Symbols" w:hAnsi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Noto Sans Symbols" w:hAnsi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Noto Sans Symbols" w:hAnsi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Noto Sans Symbols" w:hAnsi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Noto Sans Symbols" w:hAnsi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Noto Sans Symbols" w:hAnsi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Noto Sans Symbols" w:hAnsi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Noto Sans Symbols" w:hAnsi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%1-"/>
      <w:numFmt w:val="decimal"/>
      <w:pPr>
        <w:pBdr/>
        <w:tabs>
          <w:tab w:val="num" w:leader="none" w:pos="0"/>
        </w:tabs>
        <w:spacing/>
        <w:ind w:hanging="360" w:left="720"/>
      </w:pPr>
      <w:rPr>
        <w:rFonts w:ascii="Calibri" w:hAnsi="Calibri" w:eastAsia="Calibri" w:cs="Calibri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lowerLetter"/>
      <w:pPr>
        <w:pBdr/>
        <w:tabs>
          <w:tab w:val="num" w:leader="none" w:pos="0"/>
        </w:tabs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right"/>
      <w:lvlText w:val="%2)"/>
      <w:numFmt w:val="lowerRoman"/>
      <w:pPr>
        <w:pBdr/>
        <w:tabs>
          <w:tab w:val="num" w:leader="none" w:pos="0"/>
        </w:tabs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tabs>
          <w:tab w:val="num" w:leader="none" w:pos="0"/>
        </w:tabs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(%4)"/>
      <w:numFmt w:val="lowerLetter"/>
      <w:pPr>
        <w:pBdr/>
        <w:tabs>
          <w:tab w:val="num" w:leader="none" w:pos="0"/>
        </w:tabs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right"/>
      <w:lvlText w:val="(%5)"/>
      <w:numFmt w:val="lowerRoman"/>
      <w:pPr>
        <w:pBdr/>
        <w:tabs>
          <w:tab w:val="num" w:leader="none" w:pos="0"/>
        </w:tabs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(%6)"/>
      <w:numFmt w:val="decimal"/>
      <w:pPr>
        <w:pBdr/>
        <w:tabs>
          <w:tab w:val="num" w:leader="none" w:pos="0"/>
        </w:tabs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0"/>
        </w:tabs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right"/>
      <w:lvlText w:val="%8."/>
      <w:numFmt w:val="lowerRoman"/>
      <w:pPr>
        <w:pBdr/>
        <w:tabs>
          <w:tab w:val="num" w:leader="none" w:pos="0"/>
        </w:tabs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0"/>
        </w:tabs>
        <w:spacing/>
        <w:ind w:hanging="360" w:left="720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AR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Table Grid Light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1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2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1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2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3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5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6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1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2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3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4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5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6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1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2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3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4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5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6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6">
    <w:name w:val="Heading 7"/>
    <w:basedOn w:val="908"/>
    <w:next w:val="908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8"/>
    <w:next w:val="908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8"/>
    <w:next w:val="908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numbering" w:styleId="860" w:default="1">
    <w:name w:val="No List"/>
    <w:uiPriority w:val="99"/>
    <w:semiHidden/>
    <w:unhideWhenUsed/>
    <w:pPr>
      <w:pBdr/>
      <w:spacing/>
      <w:ind/>
    </w:pPr>
  </w:style>
  <w:style w:type="character" w:styleId="861">
    <w:name w:val="Heading 1 Char"/>
    <w:basedOn w:val="859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59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59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59"/>
    <w:link w:val="9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59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59"/>
    <w:link w:val="9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Title Char"/>
    <w:basedOn w:val="859"/>
    <w:link w:val="9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Subtitle Char"/>
    <w:basedOn w:val="859"/>
    <w:link w:val="9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8"/>
    <w:next w:val="908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859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4">
    <w:name w:val="List Paragraph"/>
    <w:basedOn w:val="908"/>
    <w:uiPriority w:val="34"/>
    <w:qFormat/>
    <w:pPr>
      <w:pBdr/>
      <w:spacing/>
      <w:ind w:left="720"/>
      <w:contextualSpacing w:val="true"/>
    </w:pPr>
  </w:style>
  <w:style w:type="character" w:styleId="875">
    <w:name w:val="Intense Emphasis"/>
    <w:basedOn w:val="8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908"/>
    <w:next w:val="908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9">
    <w:name w:val="No Spacing"/>
    <w:basedOn w:val="908"/>
    <w:uiPriority w:val="1"/>
    <w:qFormat/>
    <w:pPr>
      <w:pBdr/>
      <w:spacing w:after="0" w:line="240" w:lineRule="auto"/>
      <w:ind/>
    </w:pPr>
  </w:style>
  <w:style w:type="character" w:styleId="880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859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5">
    <w:name w:val="Header Char"/>
    <w:basedOn w:val="859"/>
    <w:link w:val="924"/>
    <w:uiPriority w:val="99"/>
    <w:pPr>
      <w:pBdr/>
      <w:spacing/>
      <w:ind/>
    </w:pPr>
  </w:style>
  <w:style w:type="paragraph" w:styleId="886">
    <w:name w:val="Footer"/>
    <w:basedOn w:val="908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9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9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cs="Calibri"/>
      <w:color w:val="auto"/>
      <w:sz w:val="22"/>
      <w:szCs w:val="22"/>
      <w:lang w:val="es-AR" w:eastAsia="zh-CN" w:bidi="hi-IN"/>
    </w:rPr>
  </w:style>
  <w:style w:type="paragraph" w:styleId="909">
    <w:name w:val="Heading 1"/>
    <w:basedOn w:val="920"/>
    <w:next w:val="920"/>
    <w:qFormat/>
    <w:pPr>
      <w:keepNext w:val="true"/>
      <w:keepLines w:val="true"/>
      <w:pageBreakBefore w:val="false"/>
      <w:pBdr/>
      <w:spacing w:after="120" w:before="480" w:line="240" w:lineRule="auto"/>
      <w:ind/>
    </w:pPr>
    <w:rPr>
      <w:b/>
      <w:sz w:val="48"/>
      <w:szCs w:val="48"/>
    </w:rPr>
  </w:style>
  <w:style w:type="paragraph" w:styleId="910">
    <w:name w:val="Heading 2"/>
    <w:basedOn w:val="920"/>
    <w:next w:val="920"/>
    <w:qFormat/>
    <w:pPr>
      <w:keepNext w:val="true"/>
      <w:keepLines w:val="true"/>
      <w:pageBreakBefore w:val="false"/>
      <w:pBdr/>
      <w:spacing w:after="80" w:before="360" w:line="240" w:lineRule="auto"/>
      <w:ind/>
    </w:pPr>
    <w:rPr>
      <w:b/>
      <w:sz w:val="36"/>
      <w:szCs w:val="36"/>
    </w:rPr>
  </w:style>
  <w:style w:type="paragraph" w:styleId="911">
    <w:name w:val="Heading 3"/>
    <w:basedOn w:val="920"/>
    <w:next w:val="920"/>
    <w:qFormat/>
    <w:pPr>
      <w:keepNext w:val="true"/>
      <w:keepLines w:val="true"/>
      <w:pageBreakBefore w:val="false"/>
      <w:pBdr/>
      <w:spacing w:after="80" w:before="280" w:line="240" w:lineRule="auto"/>
      <w:ind/>
    </w:pPr>
    <w:rPr>
      <w:b/>
      <w:sz w:val="28"/>
      <w:szCs w:val="28"/>
    </w:rPr>
  </w:style>
  <w:style w:type="paragraph" w:styleId="912">
    <w:name w:val="Heading 4"/>
    <w:basedOn w:val="920"/>
    <w:next w:val="920"/>
    <w:qFormat/>
    <w:pPr>
      <w:keepNext w:val="true"/>
      <w:keepLines w:val="true"/>
      <w:pageBreakBefore w:val="false"/>
      <w:pBdr/>
      <w:spacing w:after="40" w:before="240" w:line="240" w:lineRule="auto"/>
      <w:ind/>
    </w:pPr>
    <w:rPr>
      <w:b/>
      <w:sz w:val="24"/>
      <w:szCs w:val="24"/>
    </w:rPr>
  </w:style>
  <w:style w:type="paragraph" w:styleId="913">
    <w:name w:val="Heading 5"/>
    <w:basedOn w:val="920"/>
    <w:next w:val="920"/>
    <w:qFormat/>
    <w:pPr>
      <w:keepNext w:val="true"/>
      <w:keepLines w:val="true"/>
      <w:pageBreakBefore w:val="false"/>
      <w:pBdr/>
      <w:spacing w:after="40" w:before="220" w:line="240" w:lineRule="auto"/>
      <w:ind/>
    </w:pPr>
    <w:rPr>
      <w:b/>
      <w:sz w:val="22"/>
      <w:szCs w:val="22"/>
    </w:rPr>
  </w:style>
  <w:style w:type="paragraph" w:styleId="914">
    <w:name w:val="Heading 6"/>
    <w:basedOn w:val="920"/>
    <w:next w:val="920"/>
    <w:qFormat/>
    <w:pPr>
      <w:keepNext w:val="true"/>
      <w:keepLines w:val="true"/>
      <w:pageBreakBefore w:val="false"/>
      <w:pBdr/>
      <w:spacing w:after="40" w:before="200" w:line="240" w:lineRule="auto"/>
      <w:ind/>
    </w:pPr>
    <w:rPr>
      <w:b/>
      <w:sz w:val="20"/>
      <w:szCs w:val="20"/>
    </w:rPr>
  </w:style>
  <w:style w:type="paragraph" w:styleId="915">
    <w:name w:val="Heading"/>
    <w:basedOn w:val="908"/>
    <w:next w:val="916"/>
    <w:qFormat/>
    <w:pPr>
      <w:keepNext w:val="true"/>
      <w:pBdr/>
      <w:spacing w:after="120" w:before="240"/>
      <w:ind/>
    </w:pPr>
    <w:rPr>
      <w:rFonts w:ascii="Liberation Sans" w:hAnsi="Liberation Sans" w:eastAsia="AR PL UMing CN" w:cs="Lohit Devanagari"/>
      <w:sz w:val="28"/>
      <w:szCs w:val="28"/>
    </w:rPr>
  </w:style>
  <w:style w:type="paragraph" w:styleId="916">
    <w:name w:val="Body Text"/>
    <w:basedOn w:val="908"/>
    <w:pPr>
      <w:pBdr/>
      <w:spacing w:after="140" w:before="0" w:line="276" w:lineRule="auto"/>
      <w:ind/>
    </w:pPr>
  </w:style>
  <w:style w:type="paragraph" w:styleId="917">
    <w:name w:val="List"/>
    <w:basedOn w:val="916"/>
    <w:pPr>
      <w:pBdr/>
      <w:spacing/>
      <w:ind/>
    </w:pPr>
    <w:rPr>
      <w:rFonts w:cs="Lohit Devanagari"/>
    </w:rPr>
  </w:style>
  <w:style w:type="paragraph" w:styleId="918">
    <w:name w:val="Caption"/>
    <w:basedOn w:val="908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919">
    <w:name w:val="Index"/>
    <w:basedOn w:val="908"/>
    <w:qFormat/>
    <w:pPr>
      <w:suppressLineNumbers w:val="true"/>
      <w:pBdr/>
      <w:spacing/>
      <w:ind/>
    </w:pPr>
    <w:rPr>
      <w:rFonts w:cs="Lohit Devanagari"/>
    </w:rPr>
  </w:style>
  <w:style w:type="paragraph" w:styleId="920">
    <w:name w:val="LO-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cs="Calibri"/>
      <w:color w:val="auto"/>
      <w:sz w:val="22"/>
      <w:szCs w:val="22"/>
      <w:lang w:val="es-AR" w:eastAsia="zh-CN" w:bidi="hi-IN"/>
    </w:rPr>
  </w:style>
  <w:style w:type="paragraph" w:styleId="921">
    <w:name w:val="Title"/>
    <w:basedOn w:val="920"/>
    <w:next w:val="920"/>
    <w:qFormat/>
    <w:pPr>
      <w:keepNext w:val="true"/>
      <w:keepLines w:val="true"/>
      <w:pageBreakBefore w:val="false"/>
      <w:pBdr/>
      <w:spacing w:after="120" w:before="480" w:line="240" w:lineRule="auto"/>
      <w:ind/>
    </w:pPr>
    <w:rPr>
      <w:b/>
      <w:sz w:val="72"/>
      <w:szCs w:val="72"/>
    </w:rPr>
  </w:style>
  <w:style w:type="paragraph" w:styleId="922">
    <w:name w:val="Subtitle"/>
    <w:basedOn w:val="920"/>
    <w:next w:val="920"/>
    <w:qFormat/>
    <w:pPr>
      <w:keepNext w:val="true"/>
      <w:keepLines w:val="true"/>
      <w:pageBreakBefore w:val="false"/>
      <w:pBdr/>
      <w:spacing w:after="80" w:before="360" w:line="240" w:lineRule="auto"/>
      <w:ind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23">
    <w:name w:val="Header and Footer"/>
    <w:basedOn w:val="908"/>
    <w:qFormat/>
    <w:pPr>
      <w:pBdr/>
      <w:spacing/>
      <w:ind/>
    </w:pPr>
  </w:style>
  <w:style w:type="paragraph" w:styleId="924">
    <w:name w:val="Header"/>
    <w:basedOn w:val="923"/>
    <w:pPr>
      <w:pBdr/>
      <w:spacing/>
      <w:ind/>
    </w:pPr>
  </w:style>
  <w:style w:type="table" w:styleId="925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20</cp:revision>
  <dcterms:modified xsi:type="dcterms:W3CDTF">2026-10-26T12:06:08Z</dcterms:modified>
</cp:coreProperties>
</file>