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spacing w:after="240" w:line="360" w:lineRule="atLeast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fr-FR"/>
        </w:rPr>
        <w:t>Table of Content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tabs>
          <w:tab w:val="right" w:pos="8640"/>
        </w:tabs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Project Description</w:t>
        <w:tab/>
        <w:t>p. 1</w:t>
      </w:r>
    </w:p>
    <w:p>
      <w:pPr>
        <w:pStyle w:val="Default"/>
        <w:tabs>
          <w:tab w:val="right" w:pos="8640"/>
        </w:tabs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References</w:t>
        <w:tab/>
        <w:t>p. 16</w:t>
      </w:r>
    </w:p>
    <w:p>
      <w:pPr>
        <w:pStyle w:val="Default"/>
        <w:tabs>
          <w:tab w:val="right" w:pos="8640"/>
        </w:tabs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Biographical Sketch: Roger Blandford</w:t>
        <w:tab/>
        <w:t>p. 21</w:t>
      </w:r>
    </w:p>
    <w:p>
      <w:pPr>
        <w:pStyle w:val="Default"/>
        <w:tabs>
          <w:tab w:val="right" w:pos="8640"/>
        </w:tabs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Biographical Sketch: Phil Marshall</w:t>
        <w:tab/>
        <w:t>p. 23</w:t>
      </w:r>
    </w:p>
    <w:p>
      <w:pPr>
        <w:pStyle w:val="Default"/>
        <w:tabs>
          <w:tab w:val="right" w:pos="8640"/>
        </w:tabs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Table of Personnel and Work Effort</w:t>
        <w:tab/>
        <w:t>p. 24</w:t>
      </w:r>
    </w:p>
    <w:p>
      <w:pPr>
        <w:pStyle w:val="Default"/>
        <w:tabs>
          <w:tab w:val="right" w:pos="8640"/>
        </w:tabs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Current and Pending Support</w:t>
        <w:tab/>
        <w:t>p. 25</w:t>
      </w:r>
    </w:p>
    <w:p>
      <w:pPr>
        <w:pStyle w:val="Default"/>
        <w:tabs>
          <w:tab w:val="right" w:pos="8640"/>
        </w:tabs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Data Management</w:t>
        <w:tab/>
        <w:t xml:space="preserve"> p. 27</w:t>
      </w:r>
    </w:p>
    <w:p>
      <w:pPr>
        <w:pStyle w:val="Default"/>
        <w:tabs>
          <w:tab w:val="right" w:pos="8640"/>
        </w:tabs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Facilities and Equipment</w:t>
        <w:tab/>
        <w:t>p. 28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tl w:val="0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864"/>
          <w:bidi w:val="0"/>
        </w:sect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Table of Personnel and Work Effort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This work will be primarily a collaboration between the PI and the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it-IT"/>
        </w:rPr>
        <w:t>co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-I </w:t>
      </w:r>
      <w:r>
        <w:rPr>
          <w:rFonts w:ascii="Times New Roman" w:hAnsi="Times New Roman"/>
          <w:sz w:val="24"/>
          <w:szCs w:val="24"/>
          <w:rtl w:val="0"/>
          <w:lang w:val="en-US"/>
        </w:rPr>
        <w:t>Dr. Phil Marshall, who is currently a Staff Scientist at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SLAC and one of the LSST Dark Energy Science analysis working group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conveners. It is proposed to support a postdoctoral fellow, Laurence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Perreault Levasseur to work on this project half time for two years. As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we are conducting this research in open view, we expect to attract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additional collaborators and several local colleagues have already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expressed interest in it.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We are considering recruiting a graduate student in the fall to join us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on this project. Already an excellent junior undergraduate has expressed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interest in joining immediately. Both would be supported by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pt-PT"/>
        </w:rPr>
        <w:t>Stanford/KIPAC funds.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Blandford will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test the modeling pipeline with mocks and quantify the goodness of the 3D recovery, investigate the effects of considering different cosmological models, box parameters, etc. and optimize the reconstruction </w:t>
      </w:r>
      <w:r>
        <w:rPr>
          <w:rFonts w:ascii="Times New Roman" w:hAnsi="Times New Roman"/>
          <w:sz w:val="24"/>
          <w:szCs w:val="24"/>
          <w:rtl w:val="0"/>
          <w:lang w:val="en-US"/>
        </w:rPr>
        <w:t>with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fr-FR"/>
        </w:rPr>
        <w:t>simulation</w:t>
      </w:r>
      <w:r>
        <w:rPr>
          <w:rFonts w:ascii="Times New Roman" w:hAnsi="Times New Roman"/>
          <w:sz w:val="24"/>
          <w:szCs w:val="24"/>
          <w:rtl w:val="0"/>
          <w:lang w:val="fr-FR"/>
        </w:rPr>
        <w:t>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of potential maps</w:t>
      </w:r>
      <w:r>
        <w:rPr>
          <w:rFonts w:ascii="Times New Roman" w:hAnsi="Times New Roman"/>
          <w:sz w:val="24"/>
          <w:szCs w:val="24"/>
          <w:rtl w:val="0"/>
          <w:lang w:val="fr-FR"/>
        </w:rPr>
        <w:t>, mock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CMB temperature and polarization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maps</w:t>
      </w:r>
      <w:r>
        <w:rPr>
          <w:rFonts w:ascii="Times New Roman" w:hAnsi="Times New Roman"/>
          <w:sz w:val="24"/>
          <w:szCs w:val="24"/>
          <w:rtl w:val="0"/>
          <w:lang w:val="fr-FR"/>
        </w:rPr>
        <w:t>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and finally using the publicly released Planck temperature and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polarization data.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He will also lead the non-parametric investigation of non-Gaussianities and its tree representation.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Meanwhile, Marshall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will </w:t>
      </w:r>
      <w:r>
        <w:rPr>
          <w:rFonts w:ascii="Times New Roman" w:hAnsi="Times New Roman"/>
          <w:sz w:val="24"/>
          <w:szCs w:val="24"/>
          <w:rtl w:val="0"/>
          <w:lang w:val="en-US"/>
        </w:rPr>
        <w:t>work on addressing the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underlying Bayesian inference problems posed by combining </w:t>
      </w:r>
      <w:r>
        <w:rPr>
          <w:rFonts w:ascii="Times New Roman" w:hAnsi="Times New Roman"/>
          <w:sz w:val="24"/>
          <w:szCs w:val="24"/>
          <w:rtl w:val="0"/>
          <w:lang w:val="fr-FR"/>
        </w:rPr>
        <w:t>local surveys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with CMB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it-IT"/>
        </w:rPr>
        <w:t>data.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He will also lead the self-consistency tests of Gaussian assumption and the development of non-Gaussian extensions in the modeling.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Perreault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Levasseur is has begun preliminary work on the connection to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inflation</w:t>
      </w:r>
      <w:r>
        <w:rPr>
          <w:rFonts w:ascii="Times New Roman" w:hAnsi="Times New Roman"/>
          <w:sz w:val="24"/>
          <w:szCs w:val="24"/>
          <w:rtl w:val="0"/>
          <w:lang w:val="fr-FR"/>
        </w:rPr>
        <w:t>, through the investigation of the mode phases and the inflationary potential reconstruction,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and intends to participate fully in developing the new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statistical approaches.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</w:p>
    <w:p>
      <w:pPr>
        <w:pStyle w:val="Default"/>
        <w:bidi w:val="0"/>
        <w:spacing w:after="24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page"/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Statements of Commitment and Letters of Support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I</w:t>
      </w:r>
      <w:r>
        <w:rPr>
          <w:rFonts w:ascii="Times New Roman" w:hAnsi="Times New Roman"/>
          <w:sz w:val="24"/>
          <w:szCs w:val="24"/>
          <w:rtl w:val="0"/>
          <w:lang w:val="fr-FR"/>
        </w:rPr>
        <w:t>, Phil Marshall,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acknowledge that I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am identified by name as Co-Investigato</w:t>
      </w:r>
      <w:r>
        <w:rPr>
          <w:rFonts w:ascii="Times New Roman" w:hAnsi="Times New Roman"/>
          <w:sz w:val="24"/>
          <w:szCs w:val="24"/>
          <w:rtl w:val="0"/>
          <w:lang w:val="fr-FR"/>
        </w:rPr>
        <w:t>r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to the investigation, entitled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Music of the Sphere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that is submitted by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Roger D. Blandford </w:t>
      </w:r>
      <w:r>
        <w:rPr>
          <w:rFonts w:ascii="Times New Roman" w:hAnsi="Times New Roman"/>
          <w:sz w:val="24"/>
          <w:szCs w:val="24"/>
          <w:rtl w:val="0"/>
          <w:lang w:val="en-US"/>
        </w:rPr>
        <w:t>to the NASA funding announcement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NNH16ZDA001N-ADAP, and that I intend to carry out all responsibilities identified for me in this proposal. I understand that the extent and justification of my participation as stated in this proposal will be considered during peer review in determining in part the merits of this proposal. I have read the entire proposal, including the management plan and budget, and I agree that the proposal correctly describes my commitment to the proposed investigation</w:t>
      </w:r>
      <w:r>
        <w:rPr>
          <w:rFonts w:ascii="Times New Roman" w:hAnsi="Times New Roman"/>
          <w:sz w:val="24"/>
          <w:szCs w:val="24"/>
          <w:rtl w:val="0"/>
          <w:lang w:val="fr-FR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For the purposes of conducting work for this investigation, my participating organization is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SLAC.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4227785</wp:posOffset>
            </wp:positionH>
            <wp:positionV relativeFrom="line">
              <wp:posOffset>492036</wp:posOffset>
            </wp:positionV>
            <wp:extent cx="1882185" cy="741247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msig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85" cy="7412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240"/>
        <w:ind w:left="0" w:right="0" w:firstLine="0"/>
        <w:jc w:val="righ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240"/>
        <w:ind w:left="0" w:right="0" w:firstLine="0"/>
        <w:jc w:val="righ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Phil Marshall</w:t>
      </w:r>
    </w:p>
    <w:p>
      <w:pPr>
        <w:pStyle w:val="Default"/>
        <w:bidi w:val="0"/>
        <w:spacing w:after="240"/>
        <w:ind w:left="0" w:right="0" w:firstLine="0"/>
        <w:jc w:val="righ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240"/>
        <w:ind w:left="0" w:right="0" w:firstLine="0"/>
        <w:jc w:val="righ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I</w:t>
      </w:r>
      <w:r>
        <w:rPr>
          <w:rFonts w:ascii="Times New Roman" w:hAnsi="Times New Roman"/>
          <w:sz w:val="24"/>
          <w:szCs w:val="24"/>
          <w:rtl w:val="0"/>
          <w:lang w:val="fr-FR"/>
        </w:rPr>
        <w:t>, Laurence Perreault Levasseur,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acknowledge that I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am identified by name as Postdoctoral Associate to the investigation, entitled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Music of the Sphere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that is submitted by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Roger D. Blandford </w:t>
      </w:r>
      <w:r>
        <w:rPr>
          <w:rFonts w:ascii="Times New Roman" w:hAnsi="Times New Roman"/>
          <w:sz w:val="24"/>
          <w:szCs w:val="24"/>
          <w:rtl w:val="0"/>
          <w:lang w:val="en-US"/>
        </w:rPr>
        <w:t>to the NASA funding announcement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NNH16ZDA001N-ADAP, and that I intend to carry out all responsibilities identified for me in this proposal. I understand that the extent and justification of my participation as stated in this proposal will be considered during peer review in determining in part the merits of this proposal. I have read the entire proposal, including the management plan and budget, and I agree that the proposal correctly describes my commitment to the proposed investigation</w:t>
      </w:r>
      <w:r>
        <w:rPr>
          <w:rFonts w:ascii="Times New Roman" w:hAnsi="Times New Roman"/>
          <w:sz w:val="24"/>
          <w:szCs w:val="24"/>
          <w:rtl w:val="0"/>
          <w:lang w:val="fr-FR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For the purposes of conducting work for this investigation, my participating organization is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KIPAC, Stanford University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3706368</wp:posOffset>
            </wp:positionH>
            <wp:positionV relativeFrom="line">
              <wp:posOffset>237962</wp:posOffset>
            </wp:positionV>
            <wp:extent cx="2230882" cy="955074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pl signatur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882" cy="9550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240"/>
        <w:ind w:left="0" w:right="0" w:firstLine="0"/>
        <w:jc w:val="right"/>
        <w:rPr>
          <w:rtl w:val="0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 xml:space="preserve">Laurence Perreault Levasseur </w:t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</w:r>
    <w:r>
      <w:rPr>
        <w:rtl w:val="0"/>
        <w:lang w:val="fr-FR"/>
      </w:rPr>
      <w:t>ii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tif"/><Relationship Id="rId7" Type="http://schemas.openxmlformats.org/officeDocument/2006/relationships/image" Target="media/image2.tif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