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BB98" w14:textId="77777777" w:rsidR="00634A05" w:rsidRPr="00357676" w:rsidRDefault="00634A05" w:rsidP="00634A05">
      <w:pPr>
        <w:pStyle w:val="Abstract"/>
        <w:framePr w:w="9072" w:hSpace="187" w:vSpace="187" w:wrap="notBeside" w:vAnchor="text" w:hAnchor="page" w:x="1644" w:y="1483"/>
        <w:jc w:val="center"/>
        <w:rPr>
          <w:b w:val="0"/>
          <w:bCs w:val="0"/>
          <w:sz w:val="22"/>
          <w:szCs w:val="22"/>
        </w:rPr>
      </w:pPr>
      <w:r w:rsidRPr="00357676">
        <w:rPr>
          <w:b w:val="0"/>
          <w:bCs w:val="0"/>
          <w:sz w:val="22"/>
          <w:szCs w:val="22"/>
        </w:rPr>
        <w:t>Alexandra Norman</w:t>
      </w:r>
      <w:r>
        <w:rPr>
          <w:b w:val="0"/>
          <w:bCs w:val="0"/>
          <w:sz w:val="22"/>
          <w:szCs w:val="22"/>
        </w:rPr>
        <w:t xml:space="preserve">, </w:t>
      </w:r>
      <w:r w:rsidRPr="00357676">
        <w:rPr>
          <w:b w:val="0"/>
          <w:bCs w:val="0"/>
          <w:sz w:val="22"/>
          <w:szCs w:val="22"/>
        </w:rPr>
        <w:t>Lauren Darr</w:t>
      </w:r>
      <w:r>
        <w:rPr>
          <w:b w:val="0"/>
          <w:bCs w:val="0"/>
          <w:sz w:val="22"/>
          <w:szCs w:val="22"/>
        </w:rPr>
        <w:t xml:space="preserve">, </w:t>
      </w:r>
      <w:r w:rsidRPr="00357676">
        <w:rPr>
          <w:b w:val="0"/>
          <w:bCs w:val="0"/>
          <w:sz w:val="22"/>
          <w:szCs w:val="22"/>
        </w:rPr>
        <w:t>Ramesh Simhambhatla</w:t>
      </w:r>
      <w:r w:rsidRPr="00357676">
        <w:rPr>
          <w:b w:val="0"/>
          <w:bCs w:val="0"/>
          <w:sz w:val="22"/>
          <w:szCs w:val="22"/>
        </w:rPr>
        <w:tab/>
      </w:r>
      <w:r>
        <w:rPr>
          <w:b w:val="0"/>
          <w:bCs w:val="0"/>
          <w:sz w:val="22"/>
          <w:szCs w:val="22"/>
        </w:rPr>
        <w:t xml:space="preserve">, </w:t>
      </w:r>
      <w:r w:rsidRPr="00357676">
        <w:rPr>
          <w:b w:val="0"/>
          <w:bCs w:val="0"/>
          <w:sz w:val="22"/>
          <w:szCs w:val="22"/>
        </w:rPr>
        <w:t>John Heinen</w:t>
      </w:r>
    </w:p>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5A1B8DF" w:rsidR="00E97402" w:rsidRDefault="00357676">
      <w:pPr>
        <w:pStyle w:val="Title"/>
        <w:framePr w:wrap="notBeside"/>
      </w:pPr>
      <w:r>
        <w:t>Tableau Performance with Big Data Sets</w:t>
      </w:r>
      <w:r w:rsidR="00E97402">
        <w:rPr>
          <w:i/>
          <w:iCs/>
        </w:rPr>
        <w:t xml:space="preserve"> </w:t>
      </w:r>
      <w:r w:rsidR="00E97402">
        <w:t>(</w:t>
      </w:r>
      <w:r>
        <w:t>Summer 2017</w:t>
      </w:r>
      <w:r w:rsidR="00E97402">
        <w:t>)</w:t>
      </w:r>
    </w:p>
    <w:p w14:paraId="0BA18932" w14:textId="0DFF2406" w:rsidR="00E97402" w:rsidRDefault="00E97402" w:rsidP="00634A05">
      <w:pPr>
        <w:pStyle w:val="Abstract"/>
        <w:ind w:firstLine="0"/>
      </w:pPr>
      <w:bookmarkStart w:id="0" w:name="PointTmp"/>
    </w:p>
    <w:bookmarkEnd w:id="0"/>
    <w:p w14:paraId="3F9DBE67" w14:textId="02912387" w:rsidR="00357676" w:rsidRPr="00634A05" w:rsidRDefault="00E97402" w:rsidP="00634A05">
      <w:pPr>
        <w:pStyle w:val="Heading1"/>
        <w:jc w:val="left"/>
        <w:rPr>
          <w:b/>
          <w:sz w:val="16"/>
          <w:szCs w:val="16"/>
        </w:rPr>
      </w:pPr>
      <w:r w:rsidRPr="00634A05">
        <w:rPr>
          <w:b/>
        </w:rPr>
        <w:t>I</w:t>
      </w:r>
      <w:r w:rsidRPr="00634A05">
        <w:rPr>
          <w:b/>
          <w:sz w:val="16"/>
          <w:szCs w:val="16"/>
        </w:rPr>
        <w:t>NTRODUCTION</w:t>
      </w:r>
    </w:p>
    <w:p w14:paraId="77AABBC4" w14:textId="203E218B" w:rsidR="00E97402" w:rsidRPr="00357676" w:rsidRDefault="00634A05" w:rsidP="00357676">
      <w:pPr>
        <w:pStyle w:val="Text"/>
        <w:ind w:firstLine="0"/>
      </w:pPr>
      <w:proofErr w:type="spellStart"/>
      <w:r>
        <w:rPr>
          <w:b/>
          <w:sz w:val="28"/>
          <w:szCs w:val="28"/>
        </w:rPr>
        <w:t>T</w:t>
      </w:r>
      <w:r w:rsidR="00BD64C6">
        <w:rPr>
          <w:color w:val="000000" w:themeColor="text1"/>
        </w:rPr>
        <w:t>ableu</w:t>
      </w:r>
      <w:proofErr w:type="spellEnd"/>
      <w:r w:rsidR="00BD64C6">
        <w:rPr>
          <w:color w:val="000000" w:themeColor="text1"/>
        </w:rPr>
        <w:t xml:space="preserve"> is a </w:t>
      </w:r>
      <w:r w:rsidR="008D7021">
        <w:rPr>
          <w:color w:val="000000" w:themeColor="text1"/>
        </w:rPr>
        <w:t xml:space="preserve">data visualization </w:t>
      </w:r>
      <w:r w:rsidR="00BD64C6">
        <w:rPr>
          <w:color w:val="000000" w:themeColor="text1"/>
        </w:rPr>
        <w:t xml:space="preserve">software </w:t>
      </w:r>
      <w:r w:rsidR="00945688">
        <w:rPr>
          <w:color w:val="000000" w:themeColor="text1"/>
        </w:rPr>
        <w:t xml:space="preserve">developed </w:t>
      </w:r>
      <w:r w:rsidR="00055527">
        <w:rPr>
          <w:color w:val="000000" w:themeColor="text1"/>
        </w:rPr>
        <w:t xml:space="preserve">by U.S. company Tableau Software. It is </w:t>
      </w:r>
      <w:r w:rsidR="00945688">
        <w:rPr>
          <w:color w:val="000000" w:themeColor="text1"/>
        </w:rPr>
        <w:t>popularly used as a business intelligence</w:t>
      </w:r>
      <w:r w:rsidR="00BC75B3">
        <w:rPr>
          <w:color w:val="000000" w:themeColor="text1"/>
        </w:rPr>
        <w:t xml:space="preserve"> </w:t>
      </w:r>
      <w:r w:rsidR="00945688">
        <w:rPr>
          <w:color w:val="000000" w:themeColor="text1"/>
        </w:rPr>
        <w:t>(BI) tool. In the words of the company</w:t>
      </w:r>
      <w:r w:rsidR="008D7021">
        <w:rPr>
          <w:color w:val="000000" w:themeColor="text1"/>
        </w:rPr>
        <w:t>,</w:t>
      </w:r>
      <w:r w:rsidR="00945688">
        <w:rPr>
          <w:color w:val="000000" w:themeColor="text1"/>
        </w:rPr>
        <w:t xml:space="preserve"> this software meets the need of “making data understandable to ordinary people</w:t>
      </w:r>
      <w:r w:rsidR="007F5091">
        <w:rPr>
          <w:color w:val="000000" w:themeColor="text1"/>
        </w:rPr>
        <w:t>”</w:t>
      </w:r>
      <w:r w:rsidR="00945688">
        <w:rPr>
          <w:color w:val="000000" w:themeColor="text1"/>
        </w:rPr>
        <w:t xml:space="preserve"> </w:t>
      </w:r>
      <w:r w:rsidR="00945688" w:rsidRPr="00053A9A">
        <w:rPr>
          <w:color w:val="000000" w:themeColor="text1"/>
        </w:rPr>
        <w:t>(Tableau, 2017).</w:t>
      </w:r>
      <w:r w:rsidR="00055527">
        <w:rPr>
          <w:color w:val="000000" w:themeColor="text1"/>
        </w:rPr>
        <w:t xml:space="preserve"> </w:t>
      </w:r>
      <w:r w:rsidR="008D7021">
        <w:rPr>
          <w:color w:val="000000" w:themeColor="text1"/>
        </w:rPr>
        <w:t xml:space="preserve">Tableau is a big player in the world of data analytics with 26,000 customers as of 2014 </w:t>
      </w:r>
      <w:r w:rsidR="008D7021" w:rsidRPr="00053A9A">
        <w:rPr>
          <w:color w:val="000000" w:themeColor="text1"/>
        </w:rPr>
        <w:t>(</w:t>
      </w:r>
      <w:proofErr w:type="spellStart"/>
      <w:r w:rsidR="008D7021" w:rsidRPr="00053A9A">
        <w:rPr>
          <w:color w:val="000000" w:themeColor="text1"/>
        </w:rPr>
        <w:t>Trefis</w:t>
      </w:r>
      <w:proofErr w:type="spellEnd"/>
      <w:r w:rsidR="008D7021" w:rsidRPr="00053A9A">
        <w:rPr>
          <w:color w:val="000000" w:themeColor="text1"/>
        </w:rPr>
        <w:t xml:space="preserve"> Team, 2015).</w:t>
      </w:r>
      <w:r w:rsidR="008D7021">
        <w:rPr>
          <w:color w:val="000000" w:themeColor="text1"/>
        </w:rPr>
        <w:t xml:space="preserve"> </w:t>
      </w:r>
      <w:r w:rsidR="00CE32BE">
        <w:rPr>
          <w:color w:val="000000" w:themeColor="text1"/>
        </w:rPr>
        <w:t xml:space="preserve">One reason Tableau is so useful is its ability to query relational databases to build visualizations. Group member, Alexandra Norman’s personal experience with </w:t>
      </w:r>
      <w:r w:rsidR="00BC75B3">
        <w:rPr>
          <w:color w:val="000000" w:themeColor="text1"/>
        </w:rPr>
        <w:t xml:space="preserve">Tableau at work </w:t>
      </w:r>
      <w:r w:rsidR="007F5091">
        <w:rPr>
          <w:color w:val="000000" w:themeColor="text1"/>
        </w:rPr>
        <w:t xml:space="preserve">inspired this exploration into the functional limitations of Tableau with big data. Norman reported that </w:t>
      </w:r>
      <w:r w:rsidR="00B045A3">
        <w:rPr>
          <w:color w:val="000000" w:themeColor="text1"/>
        </w:rPr>
        <w:t xml:space="preserve">Tableau slowed down considerably when reading ‘large’ tables. But, what is too big for Tableau </w:t>
      </w:r>
      <w:r w:rsidR="00BA348B">
        <w:rPr>
          <w:color w:val="000000" w:themeColor="text1"/>
        </w:rPr>
        <w:t xml:space="preserve">to handle? The primary goal of this project is to test the performance of Tableau </w:t>
      </w:r>
      <w:r w:rsidR="00BF6DE4">
        <w:rPr>
          <w:color w:val="000000" w:themeColor="text1"/>
        </w:rPr>
        <w:t xml:space="preserve">when </w:t>
      </w:r>
      <w:r w:rsidR="005633E5">
        <w:rPr>
          <w:color w:val="000000" w:themeColor="text1"/>
        </w:rPr>
        <w:t>querying large databases.</w:t>
      </w:r>
    </w:p>
    <w:p w14:paraId="35B46409" w14:textId="164FFFBD" w:rsidR="005633E5" w:rsidRPr="00355E25" w:rsidRDefault="0094330C" w:rsidP="005633E5">
      <w:pPr>
        <w:pStyle w:val="Heading1"/>
        <w:jc w:val="left"/>
        <w:rPr>
          <w:b/>
        </w:rPr>
      </w:pPr>
      <w:r>
        <w:rPr>
          <w:b/>
        </w:rPr>
        <w:t>P</w:t>
      </w:r>
      <w:r w:rsidR="00291DE8">
        <w:rPr>
          <w:b/>
        </w:rPr>
        <w:t>roject Plan</w:t>
      </w:r>
    </w:p>
    <w:p w14:paraId="1FE9BE74" w14:textId="3DE222D7" w:rsidR="00355E25" w:rsidRDefault="006F2A6F" w:rsidP="005633E5">
      <w:r>
        <w:rPr>
          <w:b/>
          <w:sz w:val="28"/>
          <w:szCs w:val="28"/>
        </w:rPr>
        <w:t>‘</w:t>
      </w:r>
      <w:r w:rsidR="005633E5" w:rsidRPr="005633E5">
        <w:rPr>
          <w:b/>
          <w:sz w:val="28"/>
          <w:szCs w:val="28"/>
        </w:rPr>
        <w:t>B</w:t>
      </w:r>
      <w:r w:rsidR="005633E5">
        <w:t>ig data</w:t>
      </w:r>
      <w:r>
        <w:t>’</w:t>
      </w:r>
      <w:r w:rsidR="005633E5">
        <w:t xml:space="preserve"> is</w:t>
      </w:r>
      <w:r>
        <w:t xml:space="preserve"> a popular ter</w:t>
      </w:r>
      <w:r w:rsidR="001E33D2">
        <w:t xml:space="preserve">m casually used in </w:t>
      </w:r>
      <w:r>
        <w:t>industry and academia alike. Unfortunately, there is n</w:t>
      </w:r>
      <w:r w:rsidR="00355E25">
        <w:t xml:space="preserve">o </w:t>
      </w:r>
      <w:r>
        <w:t xml:space="preserve">singular definition for how big ‘big data’ is. </w:t>
      </w:r>
      <w:r w:rsidR="0029601C">
        <w:t xml:space="preserve">Forbes contributing author Lisa Arthur suggested that ‘big data’ doesn’t need to be limited to unstructured or exponentially growing data, but rather it is more important that </w:t>
      </w:r>
      <w:r w:rsidR="00355E25">
        <w:t xml:space="preserve">it is well defined within every </w:t>
      </w:r>
      <w:r w:rsidR="0029601C">
        <w:t>enterprise (Arthur, 2013).</w:t>
      </w:r>
      <w:r w:rsidR="00355E25">
        <w:t xml:space="preserve"> T</w:t>
      </w:r>
      <w:r>
        <w:t xml:space="preserve">he aim of this project isn’t to cater to </w:t>
      </w:r>
      <w:r w:rsidR="00355E25">
        <w:t>any</w:t>
      </w:r>
      <w:r>
        <w:t xml:space="preserve"> preva</w:t>
      </w:r>
      <w:r w:rsidR="00712F8D">
        <w:t xml:space="preserve">iling definition of ‘big data’ </w:t>
      </w:r>
      <w:r>
        <w:t xml:space="preserve">but to </w:t>
      </w:r>
      <w:r w:rsidR="0029601C">
        <w:t xml:space="preserve">focus on functionality. Therefore, </w:t>
      </w:r>
      <w:r w:rsidR="00251B53">
        <w:t xml:space="preserve">the </w:t>
      </w:r>
      <w:r w:rsidR="00322D8A">
        <w:t>project’s initial plan is d</w:t>
      </w:r>
      <w:r w:rsidR="00712F8D">
        <w:t xml:space="preserve">efined around </w:t>
      </w:r>
      <w:r w:rsidR="00322D8A">
        <w:t>a hypothesis</w:t>
      </w:r>
      <w:r w:rsidR="00830B29">
        <w:t xml:space="preserve"> from</w:t>
      </w:r>
      <w:r w:rsidR="00322D8A">
        <w:t xml:space="preserve"> practical experience.</w:t>
      </w:r>
      <w:r w:rsidR="00251B53">
        <w:t xml:space="preserve"> It is</w:t>
      </w:r>
      <w:r w:rsidR="00293FDA">
        <w:t xml:space="preserve"> surmised that</w:t>
      </w:r>
      <w:r w:rsidR="00830B29">
        <w:t xml:space="preserve"> a suitable starting database size to capture any decline in performance is approximately 1GB.</w:t>
      </w:r>
    </w:p>
    <w:p w14:paraId="0A4D8FE9" w14:textId="0B2661C2" w:rsidR="005633E5" w:rsidRDefault="00251B53" w:rsidP="005633E5">
      <w:pPr>
        <w:rPr>
          <w:rFonts w:ascii="Arial" w:hAnsi="Arial" w:cs="Arial"/>
          <w:color w:val="333333"/>
          <w:shd w:val="clear" w:color="auto" w:fill="FFFFFF"/>
        </w:rPr>
      </w:pPr>
      <w:r>
        <w:tab/>
        <w:t>The general idea is</w:t>
      </w:r>
      <w:r w:rsidR="00355E25">
        <w:t xml:space="preserve"> to query a </w:t>
      </w:r>
      <w:r w:rsidR="00712F8D">
        <w:t xml:space="preserve">singular </w:t>
      </w:r>
      <w:r w:rsidR="00355E25">
        <w:t>database at a seri</w:t>
      </w:r>
      <w:r w:rsidR="00712F8D">
        <w:t>es of ascending sizes to build v</w:t>
      </w:r>
      <w:r w:rsidR="00A92DB9">
        <w:t xml:space="preserve">isualizations and record the </w:t>
      </w:r>
      <w:r w:rsidR="00322D8A">
        <w:t>processing metrics. There are three major steps leading up</w:t>
      </w:r>
      <w:r w:rsidR="00830B29">
        <w:t xml:space="preserve"> to this final testing (Figure 1</w:t>
      </w:r>
      <w:r w:rsidR="00322D8A">
        <w:t>)</w:t>
      </w:r>
      <w:r w:rsidR="00830B29">
        <w:t xml:space="preserve">. Publicly available U.S. census data was acquired from the U.S. Census Bureau. More specifically, the </w:t>
      </w:r>
      <w:r w:rsidR="00830B29">
        <w:rPr>
          <w:rFonts w:ascii="Arial" w:hAnsi="Arial" w:cs="Arial"/>
          <w:color w:val="333333"/>
          <w:shd w:val="clear" w:color="auto" w:fill="FFFFFF"/>
        </w:rPr>
        <w:t>American Community Survey Public Use Microdata Sample</w:t>
      </w:r>
      <w:r w:rsidR="00293FDA">
        <w:rPr>
          <w:rFonts w:ascii="Arial" w:hAnsi="Arial" w:cs="Arial"/>
          <w:color w:val="333333"/>
          <w:shd w:val="clear" w:color="auto" w:fill="FFFFFF"/>
        </w:rPr>
        <w:t xml:space="preserve"> (PUMS) from 2011-2015. This data set is a sample of raw data intended to be used for custom analys</w:t>
      </w:r>
      <w:r>
        <w:rPr>
          <w:rFonts w:ascii="Arial" w:hAnsi="Arial" w:cs="Arial"/>
          <w:color w:val="333333"/>
          <w:shd w:val="clear" w:color="auto" w:fill="FFFFFF"/>
        </w:rPr>
        <w:t>e</w:t>
      </w:r>
      <w:r w:rsidR="00293FDA">
        <w:rPr>
          <w:rFonts w:ascii="Arial" w:hAnsi="Arial" w:cs="Arial"/>
          <w:color w:val="333333"/>
          <w:shd w:val="clear" w:color="auto" w:fill="FFFFFF"/>
        </w:rPr>
        <w:t xml:space="preserve">s. </w:t>
      </w:r>
      <w:r>
        <w:rPr>
          <w:rFonts w:ascii="Arial" w:hAnsi="Arial" w:cs="Arial"/>
          <w:color w:val="333333"/>
          <w:shd w:val="clear" w:color="auto" w:fill="FFFFFF"/>
        </w:rPr>
        <w:t xml:space="preserve">The chosen records </w:t>
      </w:r>
      <w:r w:rsidR="00293FDA">
        <w:rPr>
          <w:rFonts w:ascii="Arial" w:hAnsi="Arial" w:cs="Arial"/>
          <w:color w:val="333333"/>
          <w:shd w:val="clear" w:color="auto" w:fill="FFFFFF"/>
        </w:rPr>
        <w:t>contai</w:t>
      </w:r>
      <w:r>
        <w:rPr>
          <w:rFonts w:ascii="Arial" w:hAnsi="Arial" w:cs="Arial"/>
          <w:color w:val="333333"/>
          <w:shd w:val="clear" w:color="auto" w:fill="FFFFFF"/>
        </w:rPr>
        <w:t xml:space="preserve">n </w:t>
      </w:r>
      <w:r w:rsidR="00293FDA">
        <w:rPr>
          <w:rFonts w:ascii="Arial" w:hAnsi="Arial" w:cs="Arial"/>
          <w:color w:val="333333"/>
          <w:shd w:val="clear" w:color="auto" w:fill="FFFFFF"/>
        </w:rPr>
        <w:t>individual person responses as opposed to household responses.</w:t>
      </w:r>
      <w:r>
        <w:rPr>
          <w:rFonts w:ascii="Arial" w:hAnsi="Arial" w:cs="Arial"/>
          <w:color w:val="333333"/>
          <w:shd w:val="clear" w:color="auto" w:fill="FFFFFF"/>
        </w:rPr>
        <w:t xml:space="preserve"> This data set consists of </w:t>
      </w:r>
      <w:r w:rsidR="006304BD">
        <w:rPr>
          <w:rFonts w:ascii="Arial" w:hAnsi="Arial" w:cs="Arial"/>
          <w:color w:val="333333"/>
          <w:shd w:val="clear" w:color="auto" w:fill="FFFFFF"/>
        </w:rPr>
        <w:t>298 variables.</w:t>
      </w:r>
    </w:p>
    <w:p w14:paraId="23F65F16" w14:textId="46868FAF" w:rsidR="00830B29" w:rsidRDefault="004F6BC7" w:rsidP="005633E5">
      <w:pPr>
        <w:rPr>
          <w:rFonts w:ascii="Arial" w:hAnsi="Arial" w:cs="Arial"/>
          <w:color w:val="333333"/>
          <w:shd w:val="clear" w:color="auto" w:fill="FFFFFF"/>
        </w:rPr>
      </w:pPr>
      <w:r>
        <w:rPr>
          <w:rFonts w:ascii="Arial" w:hAnsi="Arial" w:cs="Arial"/>
          <w:color w:val="333333"/>
          <w:shd w:val="clear" w:color="auto" w:fill="FFFFFF"/>
        </w:rPr>
        <w:tab/>
        <w:t xml:space="preserve">A more ideal platform for creating and using a large collaborative </w:t>
      </w:r>
      <w:r w:rsidR="009E71B2">
        <w:rPr>
          <w:rFonts w:ascii="Arial" w:hAnsi="Arial" w:cs="Arial"/>
          <w:color w:val="333333"/>
          <w:shd w:val="clear" w:color="auto" w:fill="FFFFFF"/>
        </w:rPr>
        <w:t>database is a dedicated server or cloud computing service. In theory, this would provide more efficiency than using personal desktops to upload large files to distinct, but identical databases in MySQL.</w:t>
      </w:r>
    </w:p>
    <w:p w14:paraId="33430EE2" w14:textId="77777777" w:rsidR="00C049B4" w:rsidRDefault="00C049B4" w:rsidP="005633E5"/>
    <w:p w14:paraId="25DAAD24" w14:textId="18E20F07" w:rsidR="00830B29" w:rsidRPr="00830B29" w:rsidRDefault="009E71B2" w:rsidP="005633E5">
      <w:pPr>
        <w:rPr>
          <w:b/>
        </w:rPr>
      </w:pPr>
      <w:r>
        <w:rPr>
          <w:b/>
        </w:rPr>
        <w:t xml:space="preserve">Figure 1. Work </w:t>
      </w:r>
    </w:p>
    <w:p w14:paraId="3A10FE5F" w14:textId="770B3000" w:rsidR="00322D8A" w:rsidRPr="005562D8" w:rsidRDefault="00322D8A" w:rsidP="005562D8">
      <w:pPr>
        <w:rPr>
          <w:b/>
        </w:rPr>
      </w:pPr>
      <w:r>
        <w:rPr>
          <w:noProof/>
        </w:rPr>
        <w:drawing>
          <wp:inline distT="0" distB="0" distL="0" distR="0" wp14:anchorId="033D674A" wp14:editId="6CD03089">
            <wp:extent cx="3200400" cy="90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638"/>
                    <a:stretch/>
                  </pic:blipFill>
                  <pic:spPr bwMode="auto">
                    <a:xfrm>
                      <a:off x="0" y="0"/>
                      <a:ext cx="3200400" cy="906780"/>
                    </a:xfrm>
                    <a:prstGeom prst="rect">
                      <a:avLst/>
                    </a:prstGeom>
                    <a:ln>
                      <a:noFill/>
                    </a:ln>
                    <a:extLst>
                      <a:ext uri="{53640926-AAD7-44D8-BBD7-CCE9431645EC}">
                        <a14:shadowObscured xmlns:a14="http://schemas.microsoft.com/office/drawing/2010/main"/>
                      </a:ext>
                    </a:extLst>
                  </pic:spPr>
                </pic:pic>
              </a:graphicData>
            </a:graphic>
          </wp:inline>
        </w:drawing>
      </w:r>
    </w:p>
    <w:p w14:paraId="47BA1C46" w14:textId="6F6ADB36" w:rsidR="00E97B99" w:rsidRPr="00634A05" w:rsidRDefault="00291DE8" w:rsidP="00634A05">
      <w:pPr>
        <w:pStyle w:val="Heading1"/>
        <w:jc w:val="left"/>
        <w:rPr>
          <w:b/>
        </w:rPr>
      </w:pPr>
      <w:r>
        <w:rPr>
          <w:b/>
        </w:rPr>
        <w:t>Limitations</w:t>
      </w:r>
    </w:p>
    <w:p w14:paraId="0C5F16DA" w14:textId="0E5DED66" w:rsidR="005562D8" w:rsidRDefault="009E71B2" w:rsidP="00634A05">
      <w:pPr>
        <w:jc w:val="both"/>
      </w:pPr>
      <w:r w:rsidRPr="00C049B4">
        <w:rPr>
          <w:b/>
          <w:sz w:val="28"/>
        </w:rPr>
        <w:t>T</w:t>
      </w:r>
      <w:r>
        <w:t>he need for a hosting service proved to be a major limitation in the project plan. It was determined that a hosting service of adequate size to test a large database would not be available for free.</w:t>
      </w:r>
      <w:r w:rsidR="006609AD">
        <w:t xml:space="preserve"> </w:t>
      </w:r>
      <w:r w:rsidR="00850701">
        <w:t>This hindrance</w:t>
      </w:r>
      <w:r w:rsidR="00C049B4">
        <w:t xml:space="preserve"> means it may not be possible to test Tableau with database sizes large enough to detect performance break-down. </w:t>
      </w:r>
    </w:p>
    <w:p w14:paraId="52D2B680" w14:textId="5D6D9CA9" w:rsidR="00357676" w:rsidRDefault="00291DE8" w:rsidP="00422E6E">
      <w:pPr>
        <w:pStyle w:val="Heading1"/>
        <w:jc w:val="left"/>
        <w:rPr>
          <w:b/>
        </w:rPr>
      </w:pPr>
      <w:r>
        <w:rPr>
          <w:b/>
        </w:rPr>
        <w:t>Revised Methods</w:t>
      </w:r>
    </w:p>
    <w:p w14:paraId="651CE498" w14:textId="026E3E74" w:rsidR="00C049B4" w:rsidRDefault="00C049B4" w:rsidP="00BB3397">
      <w:r>
        <w:rPr>
          <w:b/>
          <w:sz w:val="32"/>
        </w:rPr>
        <w:t>W</w:t>
      </w:r>
      <w:r>
        <w:t>ith limited free hosting services available the project plan was revised to include a proof of concept and a new focus on capabilities for data scientists working remotely. A relational database was created using SQL</w:t>
      </w:r>
      <w:r w:rsidR="008508D0">
        <w:t xml:space="preserve"> (See appendix)</w:t>
      </w:r>
      <w:r>
        <w:t xml:space="preserve">. This database consists of a ‘person’ table including all 298 variables available. Ten smaller tables with primary keys linked to foreign keys in the ‘person’ table were also created (Figure 2.). </w:t>
      </w:r>
    </w:p>
    <w:p w14:paraId="5A5E9087" w14:textId="3DC821F7" w:rsidR="00B563A0" w:rsidRDefault="00B563A0" w:rsidP="00BB3397">
      <w:r>
        <w:tab/>
      </w:r>
      <w:r w:rsidRPr="00B563A0">
        <w:rPr>
          <w:highlight w:val="yellow"/>
        </w:rPr>
        <w:t>Fill in specifics about the scale of database sizes tested</w:t>
      </w:r>
    </w:p>
    <w:p w14:paraId="10300D61" w14:textId="040CDCE3" w:rsidR="00C049B4" w:rsidRDefault="00C049B4" w:rsidP="00BB3397"/>
    <w:p w14:paraId="40360F6F" w14:textId="77777777" w:rsidR="008508D0" w:rsidRDefault="008508D0" w:rsidP="00BB3397">
      <w:pPr>
        <w:rPr>
          <w:b/>
        </w:rPr>
      </w:pPr>
    </w:p>
    <w:p w14:paraId="7A48F7FF" w14:textId="77777777" w:rsidR="008508D0" w:rsidRDefault="008508D0" w:rsidP="00BB3397">
      <w:pPr>
        <w:rPr>
          <w:b/>
        </w:rPr>
      </w:pPr>
    </w:p>
    <w:p w14:paraId="15C1BF9D" w14:textId="77777777" w:rsidR="008508D0" w:rsidRDefault="008508D0" w:rsidP="00BB3397">
      <w:pPr>
        <w:rPr>
          <w:b/>
        </w:rPr>
      </w:pPr>
    </w:p>
    <w:p w14:paraId="40770059" w14:textId="77777777" w:rsidR="008508D0" w:rsidRDefault="008508D0" w:rsidP="00BB3397">
      <w:pPr>
        <w:rPr>
          <w:b/>
        </w:rPr>
      </w:pPr>
    </w:p>
    <w:p w14:paraId="4EE973BA" w14:textId="77777777" w:rsidR="008508D0" w:rsidRDefault="008508D0" w:rsidP="00BB3397">
      <w:pPr>
        <w:rPr>
          <w:b/>
        </w:rPr>
      </w:pPr>
    </w:p>
    <w:p w14:paraId="5E522588" w14:textId="77777777" w:rsidR="008508D0" w:rsidRDefault="008508D0" w:rsidP="00BB3397">
      <w:pPr>
        <w:rPr>
          <w:b/>
        </w:rPr>
      </w:pPr>
    </w:p>
    <w:p w14:paraId="5CE3B555" w14:textId="77777777" w:rsidR="008508D0" w:rsidRDefault="008508D0" w:rsidP="00BB3397">
      <w:pPr>
        <w:rPr>
          <w:b/>
        </w:rPr>
      </w:pPr>
    </w:p>
    <w:p w14:paraId="7ECCF83B" w14:textId="77777777" w:rsidR="008508D0" w:rsidRDefault="008508D0" w:rsidP="00BB3397">
      <w:pPr>
        <w:rPr>
          <w:b/>
        </w:rPr>
      </w:pPr>
    </w:p>
    <w:p w14:paraId="10242D55" w14:textId="77777777" w:rsidR="008508D0" w:rsidRDefault="008508D0" w:rsidP="00BB3397">
      <w:pPr>
        <w:rPr>
          <w:b/>
        </w:rPr>
      </w:pPr>
    </w:p>
    <w:p w14:paraId="7BB51049" w14:textId="77777777" w:rsidR="008508D0" w:rsidRDefault="008508D0" w:rsidP="00BB3397">
      <w:pPr>
        <w:rPr>
          <w:b/>
        </w:rPr>
      </w:pPr>
    </w:p>
    <w:p w14:paraId="2B600989" w14:textId="77777777" w:rsidR="008508D0" w:rsidRDefault="008508D0" w:rsidP="00BB3397">
      <w:pPr>
        <w:rPr>
          <w:b/>
        </w:rPr>
      </w:pPr>
    </w:p>
    <w:p w14:paraId="17AD12A4" w14:textId="77777777" w:rsidR="008508D0" w:rsidRDefault="008508D0" w:rsidP="00BB3397">
      <w:pPr>
        <w:rPr>
          <w:b/>
        </w:rPr>
      </w:pPr>
    </w:p>
    <w:p w14:paraId="0305C825" w14:textId="77777777" w:rsidR="008508D0" w:rsidRDefault="008508D0" w:rsidP="00BB3397">
      <w:pPr>
        <w:rPr>
          <w:b/>
        </w:rPr>
      </w:pPr>
    </w:p>
    <w:p w14:paraId="01101738" w14:textId="77777777" w:rsidR="008508D0" w:rsidRDefault="008508D0" w:rsidP="00BB3397">
      <w:pPr>
        <w:rPr>
          <w:b/>
        </w:rPr>
      </w:pPr>
    </w:p>
    <w:p w14:paraId="439231A5" w14:textId="77777777" w:rsidR="008508D0" w:rsidRDefault="008508D0" w:rsidP="00BB3397">
      <w:pPr>
        <w:rPr>
          <w:b/>
        </w:rPr>
      </w:pPr>
    </w:p>
    <w:p w14:paraId="77D036B4" w14:textId="77777777" w:rsidR="008508D0" w:rsidRDefault="008508D0" w:rsidP="00BB3397">
      <w:pPr>
        <w:rPr>
          <w:b/>
        </w:rPr>
      </w:pPr>
    </w:p>
    <w:p w14:paraId="1EF2A1B2" w14:textId="77777777" w:rsidR="008508D0" w:rsidRDefault="008508D0" w:rsidP="00BB3397">
      <w:pPr>
        <w:rPr>
          <w:b/>
        </w:rPr>
      </w:pPr>
    </w:p>
    <w:p w14:paraId="31C51F51" w14:textId="77777777" w:rsidR="008508D0" w:rsidRDefault="008508D0" w:rsidP="00BB3397">
      <w:pPr>
        <w:rPr>
          <w:b/>
        </w:rPr>
      </w:pPr>
    </w:p>
    <w:p w14:paraId="47D9E638" w14:textId="77777777" w:rsidR="008508D0" w:rsidRDefault="008508D0" w:rsidP="00BB3397">
      <w:pPr>
        <w:rPr>
          <w:b/>
        </w:rPr>
      </w:pPr>
    </w:p>
    <w:p w14:paraId="7C82A151" w14:textId="2E532C5E" w:rsidR="00C049B4" w:rsidRDefault="00C049B4" w:rsidP="00BB3397">
      <w:pPr>
        <w:rPr>
          <w:b/>
        </w:rPr>
      </w:pPr>
      <w:r>
        <w:rPr>
          <w:b/>
        </w:rPr>
        <w:t xml:space="preserve">Figure 2. </w:t>
      </w:r>
      <w:r w:rsidR="008508D0">
        <w:rPr>
          <w:b/>
        </w:rPr>
        <w:t>Database Schema</w:t>
      </w:r>
    </w:p>
    <w:p w14:paraId="5856311E" w14:textId="47F8450C" w:rsidR="008508D0" w:rsidRPr="00C049B4" w:rsidRDefault="008508D0" w:rsidP="00BB3397">
      <w:pPr>
        <w:rPr>
          <w:b/>
        </w:rPr>
      </w:pPr>
      <w:r>
        <w:rPr>
          <w:noProof/>
        </w:rPr>
        <w:drawing>
          <wp:inline distT="0" distB="0" distL="0" distR="0" wp14:anchorId="1A7DA7EA" wp14:editId="5560C50F">
            <wp:extent cx="3200400" cy="3204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204161"/>
                    </a:xfrm>
                    <a:prstGeom prst="rect">
                      <a:avLst/>
                    </a:prstGeom>
                  </pic:spPr>
                </pic:pic>
              </a:graphicData>
            </a:graphic>
          </wp:inline>
        </w:drawing>
      </w:r>
    </w:p>
    <w:p w14:paraId="35DAD527" w14:textId="0DF5CFFA" w:rsidR="00634A05" w:rsidRDefault="00B563A0" w:rsidP="00291DE8">
      <w:pPr>
        <w:pStyle w:val="Heading1"/>
        <w:numPr>
          <w:ilvl w:val="0"/>
          <w:numId w:val="0"/>
        </w:numPr>
        <w:jc w:val="left"/>
        <w:rPr>
          <w:b/>
        </w:rPr>
      </w:pPr>
      <w:r w:rsidRPr="00B563A0">
        <w:rPr>
          <w:b/>
          <w:highlight w:val="yellow"/>
        </w:rPr>
        <w:t>V. Results</w:t>
      </w:r>
    </w:p>
    <w:p w14:paraId="5439216D" w14:textId="44E2C713" w:rsidR="00634A05" w:rsidRDefault="00291DE8" w:rsidP="00291DE8">
      <w:pPr>
        <w:pStyle w:val="Heading1"/>
        <w:numPr>
          <w:ilvl w:val="0"/>
          <w:numId w:val="0"/>
        </w:numPr>
        <w:jc w:val="left"/>
        <w:rPr>
          <w:b/>
        </w:rPr>
      </w:pPr>
      <w:r>
        <w:rPr>
          <w:b/>
        </w:rPr>
        <w:t>VI. Lessons Learned</w:t>
      </w:r>
    </w:p>
    <w:p w14:paraId="4AFBF7F9" w14:textId="033A8262" w:rsidR="005D695A" w:rsidRPr="005D695A" w:rsidRDefault="005D695A" w:rsidP="005D695A">
      <w:r w:rsidRPr="005D695A">
        <w:rPr>
          <w:b/>
          <w:sz w:val="28"/>
        </w:rPr>
        <w:t>T</w:t>
      </w:r>
      <w:r w:rsidRPr="005D695A">
        <w:t>he project scope at the start was to execute and identify Tableau performance bottlenecks with big data files (10M+ records). However, we have learned that, this effort will require infrastructure, knowledge and experience to complete (preferably on cloud S3 or NoSQL on AWS or Azure), and more time.</w:t>
      </w:r>
    </w:p>
    <w:p w14:paraId="10645870" w14:textId="0CC68B9C" w:rsidR="00253F31" w:rsidRDefault="005D695A" w:rsidP="00253F31">
      <w:pPr>
        <w:ind w:firstLine="202"/>
      </w:pPr>
      <w:r>
        <w:t>W</w:t>
      </w:r>
      <w:r w:rsidR="00C04121" w:rsidRPr="00C04121">
        <w:t>orking</w:t>
      </w:r>
      <w:r w:rsidR="00C04121">
        <w:t xml:space="preserve"> with “Big Data” is difficult.  With 298 variables and an infinite amount of records at our disposal, it took some time to get our hands around the data and how we were going to use it.  This data could not </w:t>
      </w:r>
      <w:r>
        <w:t>be opened in MS Excel or Access</w:t>
      </w:r>
      <w:r w:rsidR="00C04121">
        <w:t xml:space="preserve"> sinc</w:t>
      </w:r>
      <w:r w:rsidR="00F868D0">
        <w:t>e it had more than 255 columns.</w:t>
      </w:r>
      <w:r w:rsidR="00C04121">
        <w:t xml:space="preserve"> We found a csv splitter tool (</w:t>
      </w:r>
      <w:hyperlink r:id="rId10" w:history="1">
        <w:r w:rsidR="00C04121" w:rsidRPr="00954B15">
          <w:rPr>
            <w:rStyle w:val="Hyperlink"/>
          </w:rPr>
          <w:t>https://sourceforge.net/projects/splitcsv/</w:t>
        </w:r>
      </w:hyperlink>
      <w:r w:rsidR="00C04121">
        <w:t>) that allowed us to split these huge files with more than a million of files each into smaller, easier to manage files to help us get started.</w:t>
      </w:r>
    </w:p>
    <w:p w14:paraId="6B0932BC" w14:textId="77777777" w:rsidR="00253F31" w:rsidRDefault="005D695A" w:rsidP="00253F31">
      <w:pPr>
        <w:spacing w:line="259" w:lineRule="auto"/>
      </w:pPr>
      <w:r>
        <w:tab/>
      </w:r>
      <w:r>
        <w:t>Not being able to work in a shared server environment forced us to be creative about how we shared information.  We quickly found that loading data into our database become a time-consuming process.  As shown in Figure X, you can see that the larger the amount of records we loaded, the longer it took to load data at an exponential rate.  We were forced to share the database by taking a “data dump” using the tool native to MySQL, share the “dump” file folder on Google Drive, then the other person would have to use the tool to import the “dump” into their database.  Once the data was loaded into the MySQL database, this process did not take much time and allowed us to share in the responsibilities for completing our tests.</w:t>
      </w:r>
    </w:p>
    <w:p w14:paraId="00C5B80E" w14:textId="3E30A3D0" w:rsidR="00A67C0E" w:rsidRDefault="00F868D0" w:rsidP="00253F31">
      <w:pPr>
        <w:spacing w:line="259" w:lineRule="auto"/>
        <w:ind w:firstLine="202"/>
      </w:pPr>
      <w:r>
        <w:t>We found that when loading t</w:t>
      </w:r>
      <w:r>
        <w:t>he data through the import tool</w:t>
      </w:r>
      <w:r>
        <w:t xml:space="preserve"> there were some records that would be left out due to a constraint in our database.  If we used a script, we could have developed a script to capture the records that were rejected.  Without this, it would be very difficult to identify why these records were not loaded and take any steps to clean-up any data issues.  This was another unexpected issue we found working with a “Big Data” set.</w:t>
      </w:r>
    </w:p>
    <w:p w14:paraId="73420E2B" w14:textId="52054B3A" w:rsidR="001B1E7D" w:rsidRPr="00A67C0E" w:rsidRDefault="00A67C0E" w:rsidP="00A67C0E">
      <w:pPr>
        <w:ind w:firstLine="202"/>
        <w:rPr>
          <w:color w:val="FF0000"/>
        </w:rPr>
      </w:pPr>
      <w:r>
        <w:t xml:space="preserve">Several attempts to insert data with more efficiency were made with observed issues. </w:t>
      </w:r>
      <w:r w:rsidRPr="00A67C0E">
        <w:rPr>
          <w:i/>
        </w:rPr>
        <w:t>Using INSERT INTO &lt;table</w:t>
      </w:r>
      <w:r>
        <w:rPr>
          <w:i/>
        </w:rPr>
        <w:t xml:space="preserve"> name&gt;&lt;fields&gt; VALUES &lt;data&gt;. </w:t>
      </w:r>
      <w:r w:rsidRPr="00A67C0E">
        <w:t>This process is very cumbersome due to large file size and number of fields. Insertion of records will require looping the data as many times as number of records, and was abandoned after observing very poor insertion performance.</w:t>
      </w:r>
      <w:r>
        <w:t xml:space="preserve"> </w:t>
      </w:r>
      <w:r w:rsidRPr="00A67C0E">
        <w:t>Using Panda package</w:t>
      </w:r>
      <w:r w:rsidRPr="00A67C0E">
        <w:rPr>
          <w:i/>
        </w:rPr>
        <w:t xml:space="preserve"> (</w:t>
      </w:r>
      <w:proofErr w:type="spellStart"/>
      <w:r w:rsidRPr="00A67C0E">
        <w:rPr>
          <w:i/>
        </w:rPr>
        <w:t>df.to_</w:t>
      </w:r>
      <w:proofErr w:type="gramStart"/>
      <w:r w:rsidRPr="00A67C0E">
        <w:rPr>
          <w:i/>
        </w:rPr>
        <w:t>sql</w:t>
      </w:r>
      <w:proofErr w:type="spellEnd"/>
      <w:r w:rsidRPr="00A67C0E">
        <w:rPr>
          <w:i/>
        </w:rPr>
        <w:t>(</w:t>
      </w:r>
      <w:proofErr w:type="gramEnd"/>
      <w:r w:rsidRPr="00A67C0E">
        <w:rPr>
          <w:i/>
        </w:rPr>
        <w:t xml:space="preserve">name='mytest3', con=engine, </w:t>
      </w:r>
      <w:proofErr w:type="spellStart"/>
      <w:r w:rsidRPr="00A67C0E">
        <w:rPr>
          <w:i/>
        </w:rPr>
        <w:t>if_exists</w:t>
      </w:r>
      <w:proofErr w:type="spellEnd"/>
      <w:r w:rsidRPr="00A67C0E">
        <w:rPr>
          <w:i/>
        </w:rPr>
        <w:t xml:space="preserve">='append', index=False): </w:t>
      </w:r>
      <w:r w:rsidRPr="00A67C0E">
        <w:t>This method worked well for smaller data sets (this method can create a new table on the fly, if doesn’t exist or can append the data for the existing table). However, the laptop with 8MB RAM consumed 100% memory when 10K records file attempted. So, the conclusion was to not to use this method, though the method could logically work.</w:t>
      </w:r>
    </w:p>
    <w:p w14:paraId="1391DD3A" w14:textId="77777777" w:rsidR="00E97402" w:rsidRPr="00634A05" w:rsidRDefault="00E97402" w:rsidP="00422E6E">
      <w:pPr>
        <w:pStyle w:val="Heading1"/>
        <w:jc w:val="left"/>
        <w:rPr>
          <w:b/>
        </w:rPr>
      </w:pPr>
      <w:r w:rsidRPr="00634A05">
        <w:rPr>
          <w:b/>
        </w:rPr>
        <w:t>Conclusion</w:t>
      </w:r>
    </w:p>
    <w:p w14:paraId="5DE0AA9F" w14:textId="459691D6" w:rsidR="00E97402" w:rsidRPr="00CD684F" w:rsidRDefault="00634A05" w:rsidP="00CD684F">
      <w:pPr>
        <w:pStyle w:val="Heading2"/>
        <w:numPr>
          <w:ilvl w:val="0"/>
          <w:numId w:val="0"/>
        </w:numPr>
        <w:rPr>
          <w:i w:val="0"/>
        </w:rPr>
      </w:pPr>
      <w:r w:rsidRPr="00A67C0E">
        <w:rPr>
          <w:i w:val="0"/>
          <w:highlight w:val="yellow"/>
        </w:rPr>
        <w:t>&lt;&lt; update results, findings &gt;&gt;</w:t>
      </w:r>
    </w:p>
    <w:p w14:paraId="7F4274F5" w14:textId="77777777" w:rsidR="00A67C0E" w:rsidRDefault="00A67C0E">
      <w:pPr>
        <w:rPr>
          <w:b/>
          <w:smallCaps/>
          <w:kern w:val="28"/>
        </w:rPr>
      </w:pPr>
      <w:r>
        <w:rPr>
          <w:b/>
        </w:rPr>
        <w:br w:type="page"/>
      </w:r>
    </w:p>
    <w:p w14:paraId="2F2F43AB" w14:textId="77777777" w:rsidR="00253F31" w:rsidRDefault="00253F31" w:rsidP="00A67C0E">
      <w:pPr>
        <w:pStyle w:val="ReferenceHead"/>
        <w:rPr>
          <w:b/>
        </w:rPr>
        <w:sectPr w:rsidR="00253F31" w:rsidSect="00143F2E">
          <w:headerReference w:type="default" r:id="rId11"/>
          <w:footerReference w:type="default" r:id="rId12"/>
          <w:type w:val="continuous"/>
          <w:pgSz w:w="12240" w:h="15840" w:code="1"/>
          <w:pgMar w:top="1008" w:right="936" w:bottom="1008" w:left="936" w:header="432" w:footer="432" w:gutter="0"/>
          <w:cols w:num="2" w:space="288"/>
        </w:sectPr>
      </w:pPr>
    </w:p>
    <w:p w14:paraId="0EFE8A94" w14:textId="0F7FA6D0" w:rsidR="00E97402" w:rsidRPr="00634A05" w:rsidRDefault="00E97402" w:rsidP="00A67C0E">
      <w:pPr>
        <w:pStyle w:val="ReferenceHead"/>
        <w:rPr>
          <w:b/>
        </w:rPr>
      </w:pPr>
      <w:r w:rsidRPr="00634A05">
        <w:rPr>
          <w:b/>
        </w:rPr>
        <w:lastRenderedPageBreak/>
        <w:t>Appendix</w:t>
      </w:r>
    </w:p>
    <w:p w14:paraId="650A93D2" w14:textId="7E4C779C" w:rsidR="00253F31" w:rsidRDefault="00253F31" w:rsidP="00253F31">
      <w:pPr>
        <w:pStyle w:val="Text"/>
        <w:rPr>
          <w:b/>
        </w:rPr>
      </w:pPr>
      <w:r>
        <w:rPr>
          <w:b/>
        </w:rPr>
        <w:t xml:space="preserve">Census Schema Script </w:t>
      </w:r>
    </w:p>
    <w:p w14:paraId="56958DB6" w14:textId="4FAAAD65" w:rsidR="00253F31" w:rsidRDefault="00253F31" w:rsidP="00253F31">
      <w:pPr>
        <w:pStyle w:val="Text"/>
        <w:rPr>
          <w:b/>
        </w:rPr>
      </w:pPr>
      <w:r w:rsidRPr="00253F31">
        <w:rPr>
          <w:b/>
          <w:highlight w:val="yellow"/>
        </w:rPr>
        <w:t>How should we add it in?</w:t>
      </w:r>
    </w:p>
    <w:p w14:paraId="61CAE8B6" w14:textId="180CB6CC" w:rsidR="00253F31" w:rsidRDefault="00253F31" w:rsidP="00253F31">
      <w:pPr>
        <w:pStyle w:val="Text"/>
        <w:rPr>
          <w:b/>
        </w:rPr>
      </w:pPr>
    </w:p>
    <w:p w14:paraId="3ACD6DC7" w14:textId="432C0526" w:rsidR="00253F31" w:rsidRPr="00253F31" w:rsidRDefault="00253F31" w:rsidP="00253F31">
      <w:pPr>
        <w:pStyle w:val="Text"/>
        <w:rPr>
          <w:b/>
        </w:rPr>
      </w:pPr>
      <w:r>
        <w:rPr>
          <w:b/>
        </w:rPr>
        <w:t>Ten Tables Script</w:t>
      </w:r>
    </w:p>
    <w:p w14:paraId="60DE4CE4" w14:textId="77777777" w:rsidR="005D72BB" w:rsidRDefault="005D72BB" w:rsidP="005D72BB">
      <w:pPr>
        <w:pStyle w:val="Text"/>
        <w:ind w:firstLine="0"/>
      </w:pPr>
    </w:p>
    <w:p w14:paraId="6494ACEF" w14:textId="77777777" w:rsidR="00253F31" w:rsidRDefault="00253F31">
      <w:pPr>
        <w:rPr>
          <w:b/>
          <w:smallCaps/>
          <w:kern w:val="28"/>
        </w:rPr>
      </w:pPr>
      <w:r>
        <w:rPr>
          <w:b/>
        </w:rPr>
        <w:br w:type="page"/>
      </w:r>
    </w:p>
    <w:p w14:paraId="4B38B918" w14:textId="23D60543" w:rsidR="00E97402" w:rsidRPr="00422E6E" w:rsidRDefault="00E97402" w:rsidP="00253F31">
      <w:pPr>
        <w:pStyle w:val="ReferenceHead"/>
        <w:rPr>
          <w:b/>
        </w:rPr>
      </w:pPr>
      <w:r w:rsidRPr="00422E6E">
        <w:rPr>
          <w:b/>
        </w:rPr>
        <w:lastRenderedPageBreak/>
        <w:t>References</w:t>
      </w:r>
    </w:p>
    <w:p w14:paraId="3290353E" w14:textId="6C0D504D" w:rsidR="0037551B" w:rsidRDefault="00053A9A" w:rsidP="00053A9A">
      <w:pPr>
        <w:pStyle w:val="References"/>
        <w:numPr>
          <w:ilvl w:val="0"/>
          <w:numId w:val="0"/>
        </w:numPr>
        <w:rPr>
          <w:rFonts w:ascii="TimesNewRomanPS-ItalicMT" w:hAnsi="TimesNewRomanPS-ItalicMT" w:cs="TimesNewRomanPS-ItalicMT"/>
          <w:iCs/>
          <w:sz w:val="20"/>
        </w:rPr>
      </w:pPr>
      <w:r>
        <w:rPr>
          <w:rFonts w:ascii="TimesNewRomanPS-ItalicMT" w:hAnsi="TimesNewRomanPS-ItalicMT" w:cs="TimesNewRomanPS-ItalicMT"/>
          <w:iCs/>
          <w:sz w:val="20"/>
        </w:rPr>
        <w:t xml:space="preserve">1. Tableau, 2017. </w:t>
      </w:r>
      <w:hyperlink r:id="rId13" w:history="1">
        <w:r w:rsidRPr="00BB2E09">
          <w:rPr>
            <w:rStyle w:val="Hyperlink"/>
            <w:rFonts w:ascii="TimesNewRomanPS-ItalicMT" w:hAnsi="TimesNewRomanPS-ItalicMT" w:cs="TimesNewRomanPS-ItalicMT"/>
            <w:sz w:val="20"/>
          </w:rPr>
          <w:t>https://www.tableau.com/about</w:t>
        </w:r>
      </w:hyperlink>
    </w:p>
    <w:p w14:paraId="55CE898A" w14:textId="43258BCC" w:rsidR="00053A9A" w:rsidRDefault="00053A9A" w:rsidP="00053A9A">
      <w:pPr>
        <w:pStyle w:val="References"/>
        <w:numPr>
          <w:ilvl w:val="0"/>
          <w:numId w:val="0"/>
        </w:numPr>
        <w:rPr>
          <w:rFonts w:ascii="TimesNewRomanPS-ItalicMT" w:hAnsi="TimesNewRomanPS-ItalicMT" w:cs="TimesNewRomanPS-ItalicMT"/>
          <w:iCs/>
          <w:sz w:val="20"/>
        </w:rPr>
      </w:pPr>
    </w:p>
    <w:p w14:paraId="3846BFDF" w14:textId="77777777" w:rsidR="00053A9A" w:rsidRDefault="00053A9A" w:rsidP="00053A9A">
      <w:pPr>
        <w:pStyle w:val="References"/>
        <w:numPr>
          <w:ilvl w:val="0"/>
          <w:numId w:val="0"/>
        </w:numPr>
        <w:ind w:left="202" w:hanging="202"/>
        <w:rPr>
          <w:i/>
          <w:sz w:val="20"/>
        </w:rPr>
      </w:pPr>
      <w:r>
        <w:rPr>
          <w:rFonts w:ascii="TimesNewRomanPS-ItalicMT" w:hAnsi="TimesNewRomanPS-ItalicMT" w:cs="TimesNewRomanPS-ItalicMT"/>
          <w:iCs/>
          <w:sz w:val="20"/>
        </w:rPr>
        <w:t xml:space="preserve">2. </w:t>
      </w:r>
      <w:proofErr w:type="spellStart"/>
      <w:r>
        <w:rPr>
          <w:rFonts w:ascii="TimesNewRomanPS-ItalicMT" w:hAnsi="TimesNewRomanPS-ItalicMT" w:cs="TimesNewRomanPS-ItalicMT"/>
          <w:iCs/>
          <w:sz w:val="20"/>
        </w:rPr>
        <w:t>T</w:t>
      </w:r>
      <w:r>
        <w:rPr>
          <w:sz w:val="20"/>
        </w:rPr>
        <w:t>refis</w:t>
      </w:r>
      <w:proofErr w:type="spellEnd"/>
      <w:r>
        <w:rPr>
          <w:sz w:val="20"/>
        </w:rPr>
        <w:t xml:space="preserve"> Team, 2015. </w:t>
      </w:r>
      <w:r>
        <w:rPr>
          <w:i/>
          <w:sz w:val="20"/>
        </w:rPr>
        <w:t>A Closer Look at Tableau’s Customer Base Growth.</w:t>
      </w:r>
    </w:p>
    <w:p w14:paraId="1270FA29" w14:textId="3DF396C2" w:rsidR="00053A9A" w:rsidRDefault="00053A9A" w:rsidP="00053A9A">
      <w:pPr>
        <w:pStyle w:val="References"/>
        <w:numPr>
          <w:ilvl w:val="0"/>
          <w:numId w:val="0"/>
        </w:numPr>
        <w:ind w:left="404"/>
        <w:rPr>
          <w:sz w:val="20"/>
        </w:rPr>
      </w:pPr>
      <w:hyperlink r:id="rId14" w:history="1">
        <w:r w:rsidRPr="00BB2E09">
          <w:rPr>
            <w:rStyle w:val="Hyperlink"/>
            <w:sz w:val="20"/>
          </w:rPr>
          <w:t>https://www.forbes.com/sites/greatspeculations/2015/04/15/a-closer-look-at-tableaus-customer-base-growth/#4720765a7be2</w:t>
        </w:r>
      </w:hyperlink>
    </w:p>
    <w:p w14:paraId="62FCA16E" w14:textId="46ACB0FC" w:rsidR="00053A9A" w:rsidRDefault="00053A9A" w:rsidP="00053A9A">
      <w:pPr>
        <w:pStyle w:val="References"/>
        <w:numPr>
          <w:ilvl w:val="0"/>
          <w:numId w:val="0"/>
        </w:numPr>
        <w:ind w:left="360" w:hanging="360"/>
        <w:rPr>
          <w:sz w:val="20"/>
        </w:rPr>
      </w:pPr>
    </w:p>
    <w:p w14:paraId="6A0E94CD" w14:textId="1024CB43" w:rsidR="00053A9A" w:rsidRPr="0082671E" w:rsidRDefault="00053A9A" w:rsidP="00053A9A">
      <w:pPr>
        <w:pStyle w:val="References"/>
        <w:numPr>
          <w:ilvl w:val="0"/>
          <w:numId w:val="0"/>
        </w:numPr>
        <w:ind w:left="360" w:hanging="360"/>
        <w:rPr>
          <w:sz w:val="20"/>
        </w:rPr>
      </w:pPr>
      <w:r>
        <w:rPr>
          <w:sz w:val="20"/>
        </w:rPr>
        <w:t xml:space="preserve">3. </w:t>
      </w:r>
      <w:r w:rsidR="0082671E">
        <w:rPr>
          <w:sz w:val="20"/>
        </w:rPr>
        <w:t xml:space="preserve">Arthur, Lisa. 2013. </w:t>
      </w:r>
      <w:r w:rsidR="0082671E">
        <w:rPr>
          <w:i/>
          <w:sz w:val="20"/>
        </w:rPr>
        <w:t xml:space="preserve">What Is Big Data? </w:t>
      </w:r>
      <w:r w:rsidR="0082671E" w:rsidRPr="0082671E">
        <w:rPr>
          <w:i/>
          <w:sz w:val="20"/>
        </w:rPr>
        <w:t>https://www.forbes.com/sites/lisaarthur/2013/08/15/what-is-big-data/#16cb80f45c85</w:t>
      </w:r>
      <w:bookmarkStart w:id="1" w:name="_GoBack"/>
      <w:bookmarkEnd w:id="1"/>
    </w:p>
    <w:sectPr w:rsidR="00053A9A" w:rsidRPr="0082671E" w:rsidSect="00253F3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D5E15" w14:textId="77777777" w:rsidR="00036AE1" w:rsidRDefault="00036AE1">
      <w:r>
        <w:separator/>
      </w:r>
    </w:p>
  </w:endnote>
  <w:endnote w:type="continuationSeparator" w:id="0">
    <w:p w14:paraId="79FEA2EC" w14:textId="77777777" w:rsidR="00036AE1" w:rsidRDefault="00036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825559"/>
      <w:docPartObj>
        <w:docPartGallery w:val="Page Numbers (Bottom of Page)"/>
        <w:docPartUnique/>
      </w:docPartObj>
    </w:sdtPr>
    <w:sdtContent>
      <w:p w14:paraId="6E8EA339" w14:textId="7BF3F1E7" w:rsidR="00C04121" w:rsidRDefault="00C04121">
        <w:pPr>
          <w:pStyle w:val="Footer"/>
          <w:jc w:val="right"/>
        </w:pPr>
        <w:r>
          <w:t xml:space="preserve">Page | </w:t>
        </w:r>
        <w:r>
          <w:fldChar w:fldCharType="begin"/>
        </w:r>
        <w:r>
          <w:instrText xml:space="preserve"> PAGE   \* MERGEFORMAT </w:instrText>
        </w:r>
        <w:r>
          <w:fldChar w:fldCharType="separate"/>
        </w:r>
        <w:r w:rsidR="0082671E">
          <w:rPr>
            <w:noProof/>
          </w:rPr>
          <w:t>4</w:t>
        </w:r>
        <w:r>
          <w:rPr>
            <w:noProof/>
          </w:rPr>
          <w:fldChar w:fldCharType="end"/>
        </w:r>
        <w:r>
          <w:t xml:space="preserve"> </w:t>
        </w:r>
      </w:p>
    </w:sdtContent>
  </w:sdt>
  <w:p w14:paraId="17EC713C" w14:textId="77777777" w:rsidR="00C04121" w:rsidRDefault="00C04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90637" w14:textId="77777777" w:rsidR="00036AE1" w:rsidRDefault="00036AE1"/>
  </w:footnote>
  <w:footnote w:type="continuationSeparator" w:id="0">
    <w:p w14:paraId="38C18A8E" w14:textId="77777777" w:rsidR="00036AE1" w:rsidRDefault="00036AE1">
      <w:r>
        <w:continuationSeparator/>
      </w:r>
    </w:p>
  </w:footnote>
  <w:footnote w:id="1">
    <w:p w14:paraId="209EDD9B" w14:textId="15E732DD" w:rsidR="00C04121" w:rsidRDefault="00C04121">
      <w:pPr>
        <w:pStyle w:val="FootnoteText"/>
      </w:pPr>
      <w:r>
        <w:t>TBD references, notes etc.</w:t>
      </w:r>
    </w:p>
    <w:p w14:paraId="09A8355D" w14:textId="01E200AA" w:rsidR="00C04121" w:rsidRDefault="00C04121">
      <w:pPr>
        <w:pStyle w:val="FootnoteText"/>
      </w:pPr>
      <w:proofErr w:type="spellStart"/>
      <w:r>
        <w:t>Tbd</w:t>
      </w:r>
      <w:proofErr w:type="spellEnd"/>
      <w:r>
        <w:t xml:space="preserve"> references, notes </w:t>
      </w:r>
      <w:proofErr w:type="spellStart"/>
      <w:r>
        <w:t>etc</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17312" w14:textId="6991A932" w:rsidR="00C04121" w:rsidRDefault="00C04121">
    <w:pPr>
      <w:framePr w:wrap="auto" w:vAnchor="text" w:hAnchor="margin" w:xAlign="right" w:y="1"/>
    </w:pPr>
    <w:r>
      <w:fldChar w:fldCharType="begin"/>
    </w:r>
    <w:r>
      <w:instrText xml:space="preserve">PAGE  </w:instrText>
    </w:r>
    <w:r>
      <w:fldChar w:fldCharType="separate"/>
    </w:r>
    <w:r w:rsidR="0082671E">
      <w:rPr>
        <w:noProof/>
      </w:rPr>
      <w:t>4</w:t>
    </w:r>
    <w:r>
      <w:fldChar w:fldCharType="end"/>
    </w:r>
  </w:p>
  <w:p w14:paraId="0E25079B" w14:textId="39AAEAE3" w:rsidR="00C04121" w:rsidRPr="00357676" w:rsidRDefault="00C04121">
    <w:pPr>
      <w:ind w:right="360"/>
    </w:pPr>
    <w:r>
      <w:rPr>
        <w:b/>
        <w:sz w:val="24"/>
        <w:szCs w:val="24"/>
      </w:rPr>
      <w:t>Tableau Performance with Big Data Sets (</w:t>
    </w:r>
    <w:r w:rsidRPr="00357676">
      <w:rPr>
        <w:sz w:val="24"/>
        <w:szCs w:val="24"/>
      </w:rPr>
      <w:t xml:space="preserve">SMU MSDS </w:t>
    </w:r>
    <w:r>
      <w:rPr>
        <w:sz w:val="24"/>
        <w:szCs w:val="24"/>
      </w:rPr>
      <w:t>DBMS</w:t>
    </w:r>
    <w:r w:rsidRPr="00357676">
      <w:rPr>
        <w:sz w:val="24"/>
        <w:szCs w:val="24"/>
      </w:rPr>
      <w:t xml:space="preserve"> – </w:t>
    </w:r>
    <w:r>
      <w:rPr>
        <w:sz w:val="24"/>
        <w:szCs w:val="24"/>
      </w:rPr>
      <w:t>7330-4013-1174)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2E456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9CAF66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90856"/>
    <w:multiLevelType w:val="hybridMultilevel"/>
    <w:tmpl w:val="0012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32369D"/>
    <w:multiLevelType w:val="hybridMultilevel"/>
    <w:tmpl w:val="129C4560"/>
    <w:lvl w:ilvl="0" w:tplc="D262A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E7C682F"/>
    <w:multiLevelType w:val="hybridMultilevel"/>
    <w:tmpl w:val="E5ACA220"/>
    <w:lvl w:ilvl="0" w:tplc="2A4C083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4"/>
  </w:num>
  <w:num w:numId="16">
    <w:abstractNumId w:val="33"/>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 w:numId="42">
    <w:abstractNumId w:val="28"/>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6AE1"/>
    <w:rsid w:val="00042E13"/>
    <w:rsid w:val="00053A9A"/>
    <w:rsid w:val="00055527"/>
    <w:rsid w:val="00067D42"/>
    <w:rsid w:val="000A168B"/>
    <w:rsid w:val="000D2BDE"/>
    <w:rsid w:val="00104BB0"/>
    <w:rsid w:val="0010794E"/>
    <w:rsid w:val="0013354F"/>
    <w:rsid w:val="00143F2E"/>
    <w:rsid w:val="00144E72"/>
    <w:rsid w:val="001768FF"/>
    <w:rsid w:val="001A60B1"/>
    <w:rsid w:val="001B1E7D"/>
    <w:rsid w:val="001B36B1"/>
    <w:rsid w:val="001E33D2"/>
    <w:rsid w:val="001E7B7A"/>
    <w:rsid w:val="001F4C5C"/>
    <w:rsid w:val="00204478"/>
    <w:rsid w:val="00214824"/>
    <w:rsid w:val="00214E2E"/>
    <w:rsid w:val="00216141"/>
    <w:rsid w:val="00217186"/>
    <w:rsid w:val="00232BE2"/>
    <w:rsid w:val="00237442"/>
    <w:rsid w:val="002434A1"/>
    <w:rsid w:val="00251B53"/>
    <w:rsid w:val="00253F31"/>
    <w:rsid w:val="00263943"/>
    <w:rsid w:val="00267B35"/>
    <w:rsid w:val="00270E76"/>
    <w:rsid w:val="00291DE8"/>
    <w:rsid w:val="00293FDA"/>
    <w:rsid w:val="0029601C"/>
    <w:rsid w:val="002F7910"/>
    <w:rsid w:val="00322D8A"/>
    <w:rsid w:val="0033447E"/>
    <w:rsid w:val="003427CE"/>
    <w:rsid w:val="00355E25"/>
    <w:rsid w:val="00357676"/>
    <w:rsid w:val="00360269"/>
    <w:rsid w:val="0037551B"/>
    <w:rsid w:val="00392531"/>
    <w:rsid w:val="00392DBA"/>
    <w:rsid w:val="003C3322"/>
    <w:rsid w:val="003C68C2"/>
    <w:rsid w:val="003D4CAE"/>
    <w:rsid w:val="003F26BD"/>
    <w:rsid w:val="003F52AD"/>
    <w:rsid w:val="00422E6E"/>
    <w:rsid w:val="0043144F"/>
    <w:rsid w:val="00431BFA"/>
    <w:rsid w:val="004353CF"/>
    <w:rsid w:val="004617CB"/>
    <w:rsid w:val="004631BC"/>
    <w:rsid w:val="00484761"/>
    <w:rsid w:val="00484DD5"/>
    <w:rsid w:val="004A2984"/>
    <w:rsid w:val="004C1E16"/>
    <w:rsid w:val="004C2543"/>
    <w:rsid w:val="004D15CA"/>
    <w:rsid w:val="004E3E4C"/>
    <w:rsid w:val="004F23A0"/>
    <w:rsid w:val="004F6BC7"/>
    <w:rsid w:val="005003E3"/>
    <w:rsid w:val="005052CD"/>
    <w:rsid w:val="00550A26"/>
    <w:rsid w:val="00550BF5"/>
    <w:rsid w:val="005562D8"/>
    <w:rsid w:val="005633E5"/>
    <w:rsid w:val="00567A70"/>
    <w:rsid w:val="005A2A15"/>
    <w:rsid w:val="005B2C83"/>
    <w:rsid w:val="005D1B15"/>
    <w:rsid w:val="005D2824"/>
    <w:rsid w:val="005D4F1A"/>
    <w:rsid w:val="005D54EA"/>
    <w:rsid w:val="005D695A"/>
    <w:rsid w:val="005D72BB"/>
    <w:rsid w:val="005E692F"/>
    <w:rsid w:val="0062114B"/>
    <w:rsid w:val="00623698"/>
    <w:rsid w:val="006251A5"/>
    <w:rsid w:val="00625E96"/>
    <w:rsid w:val="006304BD"/>
    <w:rsid w:val="00634A05"/>
    <w:rsid w:val="00647C09"/>
    <w:rsid w:val="00651F2C"/>
    <w:rsid w:val="006609AD"/>
    <w:rsid w:val="0066682E"/>
    <w:rsid w:val="00693D5D"/>
    <w:rsid w:val="006B7F03"/>
    <w:rsid w:val="006C1521"/>
    <w:rsid w:val="006D4278"/>
    <w:rsid w:val="006D5FE2"/>
    <w:rsid w:val="006F2A6F"/>
    <w:rsid w:val="00712F8D"/>
    <w:rsid w:val="00725B45"/>
    <w:rsid w:val="007C4336"/>
    <w:rsid w:val="007E2C95"/>
    <w:rsid w:val="007E7862"/>
    <w:rsid w:val="007F5091"/>
    <w:rsid w:val="007F7AA6"/>
    <w:rsid w:val="008107FB"/>
    <w:rsid w:val="00823624"/>
    <w:rsid w:val="0082671E"/>
    <w:rsid w:val="00830B29"/>
    <w:rsid w:val="00837E47"/>
    <w:rsid w:val="00850701"/>
    <w:rsid w:val="008508D0"/>
    <w:rsid w:val="008518FE"/>
    <w:rsid w:val="0085659C"/>
    <w:rsid w:val="00872026"/>
    <w:rsid w:val="0087792E"/>
    <w:rsid w:val="00883EAF"/>
    <w:rsid w:val="00885258"/>
    <w:rsid w:val="008A30C3"/>
    <w:rsid w:val="008A3C23"/>
    <w:rsid w:val="008C49CC"/>
    <w:rsid w:val="008D69E9"/>
    <w:rsid w:val="008D7021"/>
    <w:rsid w:val="008E0645"/>
    <w:rsid w:val="008F594A"/>
    <w:rsid w:val="00904C7E"/>
    <w:rsid w:val="0091035B"/>
    <w:rsid w:val="0094330C"/>
    <w:rsid w:val="00945688"/>
    <w:rsid w:val="009A1F6E"/>
    <w:rsid w:val="009C7D17"/>
    <w:rsid w:val="009E484E"/>
    <w:rsid w:val="009E71B2"/>
    <w:rsid w:val="009F383D"/>
    <w:rsid w:val="009F40FB"/>
    <w:rsid w:val="00A22FCB"/>
    <w:rsid w:val="00A472F1"/>
    <w:rsid w:val="00A5237D"/>
    <w:rsid w:val="00A554A3"/>
    <w:rsid w:val="00A67C0E"/>
    <w:rsid w:val="00A758EA"/>
    <w:rsid w:val="00A92DB9"/>
    <w:rsid w:val="00A95C50"/>
    <w:rsid w:val="00AB3D50"/>
    <w:rsid w:val="00AB79A6"/>
    <w:rsid w:val="00AC1D71"/>
    <w:rsid w:val="00AC4850"/>
    <w:rsid w:val="00B045A3"/>
    <w:rsid w:val="00B47B59"/>
    <w:rsid w:val="00B53F81"/>
    <w:rsid w:val="00B563A0"/>
    <w:rsid w:val="00B56C2B"/>
    <w:rsid w:val="00B65BD3"/>
    <w:rsid w:val="00B70469"/>
    <w:rsid w:val="00B71437"/>
    <w:rsid w:val="00B72DD8"/>
    <w:rsid w:val="00B72E09"/>
    <w:rsid w:val="00B778C6"/>
    <w:rsid w:val="00BA348B"/>
    <w:rsid w:val="00BB3397"/>
    <w:rsid w:val="00BC0B99"/>
    <w:rsid w:val="00BC75B3"/>
    <w:rsid w:val="00BD64C6"/>
    <w:rsid w:val="00BF0C69"/>
    <w:rsid w:val="00BF629B"/>
    <w:rsid w:val="00BF655C"/>
    <w:rsid w:val="00BF6DE4"/>
    <w:rsid w:val="00C04121"/>
    <w:rsid w:val="00C049B4"/>
    <w:rsid w:val="00C075EF"/>
    <w:rsid w:val="00C11E83"/>
    <w:rsid w:val="00C2378A"/>
    <w:rsid w:val="00C378A1"/>
    <w:rsid w:val="00C621D6"/>
    <w:rsid w:val="00C82D86"/>
    <w:rsid w:val="00CB4B8D"/>
    <w:rsid w:val="00CC0DDA"/>
    <w:rsid w:val="00CD684F"/>
    <w:rsid w:val="00CE32BE"/>
    <w:rsid w:val="00D06623"/>
    <w:rsid w:val="00D14C6B"/>
    <w:rsid w:val="00D5536F"/>
    <w:rsid w:val="00D56935"/>
    <w:rsid w:val="00D62B4A"/>
    <w:rsid w:val="00D758C6"/>
    <w:rsid w:val="00D764CE"/>
    <w:rsid w:val="00D90C10"/>
    <w:rsid w:val="00D92E96"/>
    <w:rsid w:val="00DA258C"/>
    <w:rsid w:val="00DE04D2"/>
    <w:rsid w:val="00DE07FA"/>
    <w:rsid w:val="00DF2DDE"/>
    <w:rsid w:val="00DF6B19"/>
    <w:rsid w:val="00E01667"/>
    <w:rsid w:val="00E0603C"/>
    <w:rsid w:val="00E21260"/>
    <w:rsid w:val="00E36209"/>
    <w:rsid w:val="00E420BB"/>
    <w:rsid w:val="00E50DF6"/>
    <w:rsid w:val="00E965C5"/>
    <w:rsid w:val="00E96A3A"/>
    <w:rsid w:val="00E97402"/>
    <w:rsid w:val="00E97B99"/>
    <w:rsid w:val="00EB2E9D"/>
    <w:rsid w:val="00ED10EF"/>
    <w:rsid w:val="00EE6FFC"/>
    <w:rsid w:val="00EF10AC"/>
    <w:rsid w:val="00EF4701"/>
    <w:rsid w:val="00EF564E"/>
    <w:rsid w:val="00F22198"/>
    <w:rsid w:val="00F33D49"/>
    <w:rsid w:val="00F3481E"/>
    <w:rsid w:val="00F577F6"/>
    <w:rsid w:val="00F65266"/>
    <w:rsid w:val="00F751E1"/>
    <w:rsid w:val="00F868D0"/>
    <w:rsid w:val="00F94045"/>
    <w:rsid w:val="00FD347F"/>
    <w:rsid w:val="00FE4CB8"/>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B3397"/>
    <w:pPr>
      <w:ind w:left="720"/>
      <w:contextualSpacing/>
    </w:pPr>
  </w:style>
  <w:style w:type="character" w:styleId="UnresolvedMention">
    <w:name w:val="Unresolved Mention"/>
    <w:basedOn w:val="DefaultParagraphFont"/>
    <w:uiPriority w:val="99"/>
    <w:semiHidden/>
    <w:unhideWhenUsed/>
    <w:rsid w:val="00053A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bleau.com/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urceforge.net/projects/splitcs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sites/greatspeculations/2015/04/15/a-closer-look-at-tableaus-customer-base-growth/#4720765a7b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C9744-C1ED-40BB-ABDB-AED92C9BC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4</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7044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Lauren Darr</cp:lastModifiedBy>
  <cp:revision>9</cp:revision>
  <cp:lastPrinted>2012-08-02T18:53:00Z</cp:lastPrinted>
  <dcterms:created xsi:type="dcterms:W3CDTF">2017-07-27T11:49:00Z</dcterms:created>
  <dcterms:modified xsi:type="dcterms:W3CDTF">2017-07-28T18:20:00Z</dcterms:modified>
</cp:coreProperties>
</file>