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ssignment-11-volatility-of-the-sp-500-since-1991"/>
      <w:bookmarkEnd w:id="21"/>
      <w:r>
        <w:t xml:space="preserve">Assignment 11-Volatility of the S&amp;P 500 Since 1991</w:t>
      </w:r>
    </w:p>
    <w:p>
      <w:pPr>
        <w:pStyle w:val="Heading2"/>
      </w:pPr>
      <w:bookmarkStart w:id="22" w:name="lauren-darr"/>
      <w:bookmarkEnd w:id="22"/>
      <w:r>
        <w:t xml:space="preserve">Lauren Darr</w:t>
      </w:r>
    </w:p>
    <w:p>
      <w:pPr>
        <w:pStyle w:val="Heading2"/>
      </w:pPr>
      <w:bookmarkStart w:id="23" w:name="april-3-2016"/>
      <w:bookmarkEnd w:id="23"/>
      <w:r>
        <w:t xml:space="preserve">April 3, 2016</w:t>
      </w:r>
    </w:p>
    <w:p>
      <w:pPr>
        <w:pStyle w:val="Heading2"/>
      </w:pPr>
      <w:bookmarkStart w:id="24" w:name="msds-6306-monday-630-p.m."/>
      <w:bookmarkEnd w:id="24"/>
      <w:r>
        <w:t xml:space="preserve">MSDS 6306-Monday 6:30 p.m.</w:t>
      </w:r>
    </w:p>
    <w:p>
      <w:pPr>
        <w:pStyle w:val="FirstParagraph"/>
      </w:pPr>
      <w:r>
        <w:t xml:space="preserve">The following code demonstrates how to work with time series data by using closing prices of the S&amp;P 500 from 1991-01-02 up to the most recent closing price (April 2, 2017). This example will measure and graph the volatility of the closing prices of the S&amp;P 500 over time. It is important to measure volatility of stock prices to gauge the variation of them over time. This helps investors make informed decisions about how much risk there may be in purchasing particular stocks.</w:t>
      </w:r>
    </w:p>
    <w:p>
      <w:pPr>
        <w:pStyle w:val="BodyText"/>
      </w:pPr>
      <w:r>
        <w:t xml:space="preserve">Load package 'tseries'</w:t>
      </w:r>
    </w:p>
    <w:p>
      <w:pPr>
        <w:pStyle w:val="SourceCode"/>
      </w:pPr>
      <w:r>
        <w:rPr>
          <w:rStyle w:val="KeywordTok"/>
        </w:rPr>
        <w:t xml:space="preserve">library</w:t>
      </w:r>
      <w:r>
        <w:rPr>
          <w:rStyle w:val="NormalTok"/>
        </w:rPr>
        <w:t xml:space="preserve">(tseries)</w:t>
      </w:r>
    </w:p>
    <w:p>
      <w:pPr>
        <w:pStyle w:val="SourceCode"/>
      </w:pPr>
      <w:r>
        <w:rPr>
          <w:rStyle w:val="VerbatimChar"/>
        </w:rPr>
        <w:t xml:space="preserve">## Warning: package 'tseries' was built under R version 3.3.3</w:t>
      </w:r>
    </w:p>
    <w:p>
      <w:pPr>
        <w:pStyle w:val="FirstParagraph"/>
      </w:pPr>
      <w:r>
        <w:t xml:space="preserve">Download the data of SP500 '^gspc'.</w:t>
      </w:r>
    </w:p>
    <w:p>
      <w:pPr>
        <w:pStyle w:val="SourceCode"/>
      </w:pPr>
      <w:r>
        <w:rPr>
          <w:rStyle w:val="NormalTok"/>
        </w:rPr>
        <w:t xml:space="preserve">SNPdata &lt;-</w:t>
      </w:r>
      <w:r>
        <w:rPr>
          <w:rStyle w:val="StringTok"/>
        </w:rPr>
        <w:t xml:space="preserve"> </w:t>
      </w:r>
      <w:r>
        <w:rPr>
          <w:rStyle w:val="KeywordTok"/>
        </w:rPr>
        <w:t xml:space="preserve">get.hist.quote</w:t>
      </w:r>
      <w:r>
        <w:rPr>
          <w:rStyle w:val="NormalTok"/>
        </w:rPr>
        <w:t xml:space="preserve">(</w:t>
      </w:r>
      <w:r>
        <w:rPr>
          <w:rStyle w:val="StringTok"/>
        </w:rPr>
        <w:t xml:space="preserve">'^gspc'</w:t>
      </w:r>
      <w:r>
        <w:rPr>
          <w:rStyle w:val="NormalTok"/>
        </w:rPr>
        <w:t xml:space="preserve">,</w:t>
      </w:r>
      <w:r>
        <w:rPr>
          <w:rStyle w:val="DataTypeTok"/>
        </w:rPr>
        <w:t xml:space="preserve">quote=</w:t>
      </w:r>
      <w:r>
        <w:rPr>
          <w:rStyle w:val="StringTok"/>
        </w:rPr>
        <w:t xml:space="preserve">"Close"</w:t>
      </w:r>
      <w:r>
        <w:rPr>
          <w:rStyle w:val="NormalTok"/>
        </w:rPr>
        <w:t xml:space="preserve">)</w:t>
      </w:r>
    </w:p>
    <w:p>
      <w:pPr>
        <w:pStyle w:val="SourceCode"/>
      </w:pPr>
      <w:r>
        <w:rPr>
          <w:rStyle w:val="VerbatimChar"/>
        </w:rPr>
        <w:t xml:space="preserve">## time series ends   2017-03-31</w:t>
      </w:r>
    </w:p>
    <w:p>
      <w:pPr>
        <w:pStyle w:val="FirstParagraph"/>
      </w:pPr>
      <w:r>
        <w:t xml:space="preserve">Calculate the log returns.</w:t>
      </w:r>
    </w:p>
    <w:p>
      <w:pPr>
        <w:pStyle w:val="SourceCode"/>
      </w:pPr>
      <w:r>
        <w:rPr>
          <w:rStyle w:val="NormalTok"/>
        </w:rPr>
        <w:t xml:space="preserve">SNPret &lt;-</w:t>
      </w:r>
      <w:r>
        <w:rPr>
          <w:rStyle w:val="KeywordTok"/>
        </w:rPr>
        <w:t xml:space="preserve">log</w:t>
      </w:r>
      <w:r>
        <w:rPr>
          <w:rStyle w:val="NormalTok"/>
        </w:rPr>
        <w:t xml:space="preserve">(</w:t>
      </w:r>
      <w:r>
        <w:rPr>
          <w:rStyle w:val="KeywordTok"/>
        </w:rPr>
        <w:t xml:space="preserve">lag</w:t>
      </w:r>
      <w:r>
        <w:rPr>
          <w:rStyle w:val="NormalTok"/>
        </w:rPr>
        <w:t xml:space="preserve">(SNPdata))-</w:t>
      </w:r>
      <w:r>
        <w:rPr>
          <w:rStyle w:val="KeywordTok"/>
        </w:rPr>
        <w:t xml:space="preserve">log</w:t>
      </w:r>
      <w:r>
        <w:rPr>
          <w:rStyle w:val="NormalTok"/>
        </w:rPr>
        <w:t xml:space="preserve">(SNPdata)</w:t>
      </w:r>
    </w:p>
    <w:p>
      <w:pPr>
        <w:pStyle w:val="FirstParagraph"/>
      </w:pPr>
      <w:r>
        <w:t xml:space="preserve">Calculate volatility measure.</w:t>
      </w:r>
    </w:p>
    <w:p>
      <w:pPr>
        <w:pStyle w:val="SourceCode"/>
      </w:pPr>
      <w:r>
        <w:rPr>
          <w:rStyle w:val="NormalTok"/>
        </w:rPr>
        <w:t xml:space="preserve">SNPvol &lt;-</w:t>
      </w:r>
      <w:r>
        <w:rPr>
          <w:rStyle w:val="StringTok"/>
        </w:rPr>
        <w:t xml:space="preserve"> </w:t>
      </w:r>
      <w:r>
        <w:rPr>
          <w:rStyle w:val="KeywordTok"/>
        </w:rPr>
        <w:t xml:space="preserve">sd</w:t>
      </w:r>
      <w:r>
        <w:rPr>
          <w:rStyle w:val="NormalTok"/>
        </w:rPr>
        <w:t xml:space="preserve">(SNPret*</w:t>
      </w:r>
      <w:r>
        <w:rPr>
          <w:rStyle w:val="KeywordTok"/>
        </w:rPr>
        <w:t xml:space="preserve">sqrt</w:t>
      </w:r>
      <w:r>
        <w:rPr>
          <w:rStyle w:val="NormalTok"/>
        </w:rPr>
        <w:t xml:space="preserve">(</w:t>
      </w:r>
      <w:r>
        <w:rPr>
          <w:rStyle w:val="DecValTok"/>
        </w:rPr>
        <w:t xml:space="preserve">250</w:t>
      </w:r>
      <w:r>
        <w:rPr>
          <w:rStyle w:val="NormalTok"/>
        </w:rPr>
        <w:t xml:space="preserve">)*</w:t>
      </w:r>
      <w:r>
        <w:rPr>
          <w:rStyle w:val="DecValTok"/>
        </w:rPr>
        <w:t xml:space="preserve">100</w:t>
      </w:r>
      <w:r>
        <w:rPr>
          <w:rStyle w:val="NormalTok"/>
        </w:rPr>
        <w:t xml:space="preserve">)</w:t>
      </w:r>
    </w:p>
    <w:p>
      <w:pPr>
        <w:pStyle w:val="FirstParagraph"/>
      </w:pPr>
      <w:r>
        <w:t xml:space="preserve">Define getVol function for volatility</w:t>
      </w:r>
    </w:p>
    <w:p>
      <w:pPr>
        <w:pStyle w:val="SourceCode"/>
      </w:pPr>
      <w:r>
        <w:rPr>
          <w:rStyle w:val="NormalTok"/>
        </w:rPr>
        <w:t xml:space="preserve">getVol &lt;-</w:t>
      </w:r>
      <w:r>
        <w:rPr>
          <w:rStyle w:val="StringTok"/>
        </w:rPr>
        <w:t xml:space="preserve"> </w:t>
      </w:r>
      <w:r>
        <w:rPr>
          <w:rStyle w:val="NormalTok"/>
        </w:rPr>
        <w:t xml:space="preserve">function(d, logrets)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lam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varlist &lt;-</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(r in logrets)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lam =</w:t>
      </w:r>
      <w:r>
        <w:rPr>
          <w:rStyle w:val="StringTok"/>
        </w:rPr>
        <w:t xml:space="preserve"> </w:t>
      </w:r>
      <w:r>
        <w:rPr>
          <w:rStyle w:val="NormalTok"/>
        </w:rPr>
        <w:t xml:space="preserve">lam*(</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/d)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DecValTok"/>
        </w:rPr>
        <w:t xml:space="preserve">1</w:t>
      </w:r>
      <w:r>
        <w:rPr>
          <w:rStyle w:val="NormalTok"/>
        </w:rPr>
        <w:t xml:space="preserve">/lam)*var +</w:t>
      </w:r>
      <w:r>
        <w:rPr>
          <w:rStyle w:val="StringTok"/>
        </w:rPr>
        <w:t xml:space="preserve"> </w:t>
      </w:r>
      <w:r>
        <w:rPr>
          <w:rStyle w:val="NormalTok"/>
        </w:rPr>
        <w:t xml:space="preserve">(</w:t>
      </w:r>
      <w:r>
        <w:rPr>
          <w:rStyle w:val="DecValTok"/>
        </w:rPr>
        <w:t xml:space="preserve">1</w:t>
      </w:r>
      <w:r>
        <w:rPr>
          <w:rStyle w:val="NormalTok"/>
        </w:rPr>
        <w:t xml:space="preserve">/lam)*r^</w:t>
      </w:r>
      <w:r>
        <w:rPr>
          <w:rStyle w:val="DecValTok"/>
        </w:rPr>
        <w:t xml:space="preserv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varlist &lt;-</w:t>
      </w:r>
      <w:r>
        <w:rPr>
          <w:rStyle w:val="StringTok"/>
        </w:rPr>
        <w:t xml:space="preserve"> </w:t>
      </w:r>
      <w:r>
        <w:rPr>
          <w:rStyle w:val="KeywordTok"/>
        </w:rPr>
        <w:t xml:space="preserve">c</w:t>
      </w:r>
      <w:r>
        <w:rPr>
          <w:rStyle w:val="NormalTok"/>
        </w:rPr>
        <w:t xml:space="preserve">(varlist, var)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sqrt</w:t>
      </w:r>
      <w:r>
        <w:rPr>
          <w:rStyle w:val="NormalTok"/>
        </w:rPr>
        <w:t xml:space="preserve">(varlist)</w:t>
      </w:r>
      <w:r>
        <w:br w:type="textWrapping"/>
      </w:r>
      <w:r>
        <w:rPr>
          <w:rStyle w:val="NormalTok"/>
        </w:rPr>
        <w:t xml:space="preserve">}</w:t>
      </w:r>
    </w:p>
    <w:p>
      <w:pPr>
        <w:pStyle w:val="FirstParagraph"/>
      </w:pPr>
      <w:r>
        <w:t xml:space="preserve">Calculate volatility over entire length of series for three different decay factors: 10 30. 100</w:t>
      </w:r>
    </w:p>
    <w:p>
      <w:pPr>
        <w:pStyle w:val="SourceCode"/>
      </w:pPr>
      <w:r>
        <w:rPr>
          <w:rStyle w:val="NormalTok"/>
        </w:rPr>
        <w:t xml:space="preserve">volest &lt;-</w:t>
      </w:r>
      <w:r>
        <w:rPr>
          <w:rStyle w:val="StringTok"/>
        </w:rPr>
        <w:t xml:space="preserve"> </w:t>
      </w:r>
      <w:r>
        <w:rPr>
          <w:rStyle w:val="KeywordTok"/>
        </w:rPr>
        <w:t xml:space="preserve">getVol</w:t>
      </w:r>
      <w:r>
        <w:rPr>
          <w:rStyle w:val="NormalTok"/>
        </w:rPr>
        <w:t xml:space="preserve">(</w:t>
      </w:r>
      <w:r>
        <w:rPr>
          <w:rStyle w:val="DecValTok"/>
        </w:rPr>
        <w:t xml:space="preserve">10</w:t>
      </w:r>
      <w:r>
        <w:rPr>
          <w:rStyle w:val="NormalTok"/>
        </w:rPr>
        <w:t xml:space="preserve">, SNPret)</w:t>
      </w:r>
      <w:r>
        <w:br w:type="textWrapping"/>
      </w:r>
      <w:r>
        <w:br w:type="textWrapping"/>
      </w:r>
      <w:r>
        <w:rPr>
          <w:rStyle w:val="NormalTok"/>
        </w:rPr>
        <w:t xml:space="preserve">volest2 &lt;-</w:t>
      </w:r>
      <w:r>
        <w:rPr>
          <w:rStyle w:val="StringTok"/>
        </w:rPr>
        <w:t xml:space="preserve"> </w:t>
      </w:r>
      <w:r>
        <w:rPr>
          <w:rStyle w:val="KeywordTok"/>
        </w:rPr>
        <w:t xml:space="preserve">getVol</w:t>
      </w:r>
      <w:r>
        <w:rPr>
          <w:rStyle w:val="NormalTok"/>
        </w:rPr>
        <w:t xml:space="preserve">(</w:t>
      </w:r>
      <w:r>
        <w:rPr>
          <w:rStyle w:val="DecValTok"/>
        </w:rPr>
        <w:t xml:space="preserve">30</w:t>
      </w:r>
      <w:r>
        <w:rPr>
          <w:rStyle w:val="NormalTok"/>
        </w:rPr>
        <w:t xml:space="preserve">, SNPret)</w:t>
      </w:r>
      <w:r>
        <w:br w:type="textWrapping"/>
      </w:r>
      <w:r>
        <w:br w:type="textWrapping"/>
      </w:r>
      <w:r>
        <w:rPr>
          <w:rStyle w:val="NormalTok"/>
        </w:rPr>
        <w:t xml:space="preserve">volest3 &lt;-</w:t>
      </w:r>
      <w:r>
        <w:rPr>
          <w:rStyle w:val="StringTok"/>
        </w:rPr>
        <w:t xml:space="preserve"> </w:t>
      </w:r>
      <w:r>
        <w:rPr>
          <w:rStyle w:val="KeywordTok"/>
        </w:rPr>
        <w:t xml:space="preserve">getVol</w:t>
      </w:r>
      <w:r>
        <w:rPr>
          <w:rStyle w:val="NormalTok"/>
        </w:rPr>
        <w:t xml:space="preserve">(</w:t>
      </w:r>
      <w:r>
        <w:rPr>
          <w:rStyle w:val="DecValTok"/>
        </w:rPr>
        <w:t xml:space="preserve">100</w:t>
      </w:r>
      <w:r>
        <w:rPr>
          <w:rStyle w:val="NormalTok"/>
        </w:rPr>
        <w:t xml:space="preserve">, SNPret)</w:t>
      </w:r>
    </w:p>
    <w:p>
      <w:pPr>
        <w:pStyle w:val="FirstParagraph"/>
      </w:pPr>
      <w:r>
        <w:t xml:space="preserve">Plot the results, overlaying the volatility curves on the data, just as was done in the S&amp;P example.</w:t>
      </w:r>
    </w:p>
    <w:p>
      <w:pPr>
        <w:pStyle w:val="SourceCode"/>
      </w:pPr>
      <w:r>
        <w:rPr>
          <w:rStyle w:val="KeywordTok"/>
        </w:rPr>
        <w:t xml:space="preserve">plot</w:t>
      </w:r>
      <w:r>
        <w:rPr>
          <w:rStyle w:val="NormalTok"/>
        </w:rPr>
        <w:t xml:space="preserve">(volest,</w:t>
      </w:r>
      <w:r>
        <w:rPr>
          <w:rStyle w:val="DataTypeTok"/>
        </w:rPr>
        <w:t xml:space="preserve">type=</w:t>
      </w:r>
      <w:r>
        <w:rPr>
          <w:rStyle w:val="StringTok"/>
        </w:rPr>
        <w:t xml:space="preserve">"l"</w:t>
      </w:r>
      <w:r>
        <w:rPr>
          <w:rStyle w:val="NormalTok"/>
        </w:rPr>
        <w:t xml:space="preserve">)</w:t>
      </w:r>
      <w:r>
        <w:br w:type="textWrapping"/>
      </w:r>
      <w:r>
        <w:br w:type="textWrapping"/>
      </w:r>
      <w:r>
        <w:rPr>
          <w:rStyle w:val="KeywordTok"/>
        </w:rPr>
        <w:t xml:space="preserve">lines</w:t>
      </w:r>
      <w:r>
        <w:rPr>
          <w:rStyle w:val="NormalTok"/>
        </w:rPr>
        <w:t xml:space="preserve">(volest2,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br w:type="textWrapping"/>
      </w:r>
      <w:r>
        <w:rPr>
          <w:rStyle w:val="KeywordTok"/>
        </w:rPr>
        <w:t xml:space="preserve">lines</w:t>
      </w:r>
      <w:r>
        <w:rPr>
          <w:rStyle w:val="NormalTok"/>
        </w:rPr>
        <w:t xml:space="preserve">(volest3,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HW11_Markdown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fdca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2017-04-03T21:12:43Z</dcterms:created>
  <dcterms:modified xsi:type="dcterms:W3CDTF">2017-04-03T21:12:43Z</dcterms:modified>
</cp:coreProperties>
</file>