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FA916" w14:textId="79E9E2F4" w:rsidR="006122F8" w:rsidRPr="00C175CD" w:rsidRDefault="0095240A" w:rsidP="00CB0A2D">
      <w:pPr>
        <w:tabs>
          <w:tab w:val="left" w:pos="340"/>
        </w:tabs>
        <w:jc w:val="both"/>
        <w:rPr>
          <w:i/>
          <w:snapToGrid w:val="0"/>
          <w:sz w:val="18"/>
          <w:lang w:val="en-GB"/>
        </w:rPr>
      </w:pPr>
      <w:r w:rsidRPr="00C175CD">
        <w:rPr>
          <w:b/>
          <w:i/>
          <w:noProof/>
          <w:sz w:val="29"/>
          <w:lang w:val="fr-FR" w:eastAsia="fr-FR"/>
        </w:rPr>
        <mc:AlternateContent>
          <mc:Choice Requires="wps">
            <w:drawing>
              <wp:anchor distT="0" distB="0" distL="114300" distR="114300" simplePos="0" relativeHeight="251657728" behindDoc="0" locked="0" layoutInCell="1" allowOverlap="1" wp14:anchorId="6E509699" wp14:editId="0026B524">
                <wp:simplePos x="0" y="0"/>
                <wp:positionH relativeFrom="column">
                  <wp:posOffset>-36195</wp:posOffset>
                </wp:positionH>
                <wp:positionV relativeFrom="paragraph">
                  <wp:posOffset>-144780</wp:posOffset>
                </wp:positionV>
                <wp:extent cx="6482080" cy="1523365"/>
                <wp:effectExtent l="0" t="0" r="0" b="63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080" cy="1523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6DAA7" w14:textId="30B9EF0C" w:rsidR="006327DA" w:rsidRDefault="006327DA">
                            <w:pPr>
                              <w:pStyle w:val="Titre1"/>
                              <w:ind w:firstLine="288"/>
                              <w:jc w:val="center"/>
                              <w:rPr>
                                <w:sz w:val="28"/>
                              </w:rPr>
                            </w:pPr>
                            <w:r>
                              <w:rPr>
                                <w:sz w:val="28"/>
                              </w:rPr>
                              <w:t xml:space="preserve">About the computation of robust PROMETHEE II rankings: empirical evidence </w:t>
                            </w:r>
                          </w:p>
                          <w:p w14:paraId="021F02B4" w14:textId="77777777" w:rsidR="006327DA" w:rsidRDefault="006327DA">
                            <w:pPr>
                              <w:jc w:val="center"/>
                              <w:rPr>
                                <w:snapToGrid w:val="0"/>
                                <w:sz w:val="16"/>
                              </w:rPr>
                            </w:pPr>
                          </w:p>
                          <w:p w14:paraId="7AB7522F" w14:textId="77777777" w:rsidR="006327DA" w:rsidRDefault="006327DA">
                            <w:pPr>
                              <w:jc w:val="center"/>
                              <w:rPr>
                                <w:snapToGrid w:val="0"/>
                                <w:sz w:val="16"/>
                              </w:rPr>
                            </w:pPr>
                          </w:p>
                          <w:p w14:paraId="65D8C804" w14:textId="77777777" w:rsidR="006327DA" w:rsidRPr="00D9427A" w:rsidRDefault="006327DA">
                            <w:pPr>
                              <w:jc w:val="center"/>
                              <w:rPr>
                                <w:snapToGrid w:val="0"/>
                                <w:sz w:val="24"/>
                                <w:vertAlign w:val="superscript"/>
                                <w:lang w:val="fr-BE"/>
                              </w:rPr>
                            </w:pPr>
                            <w:r w:rsidRPr="00D9427A">
                              <w:rPr>
                                <w:snapToGrid w:val="0"/>
                                <w:sz w:val="24"/>
                                <w:lang w:val="fr-BE"/>
                              </w:rPr>
                              <w:t>Y. De Smet</w:t>
                            </w:r>
                            <w:r w:rsidRPr="00D9427A">
                              <w:rPr>
                                <w:snapToGrid w:val="0"/>
                                <w:sz w:val="24"/>
                                <w:vertAlign w:val="superscript"/>
                                <w:lang w:val="fr-BE"/>
                              </w:rPr>
                              <w:t>1</w:t>
                            </w:r>
                          </w:p>
                          <w:p w14:paraId="487E246F" w14:textId="77777777" w:rsidR="006327DA" w:rsidRPr="003178B6" w:rsidRDefault="006327DA">
                            <w:pPr>
                              <w:jc w:val="center"/>
                              <w:rPr>
                                <w:snapToGrid w:val="0"/>
                                <w:lang w:val="fr-BE"/>
                              </w:rPr>
                            </w:pPr>
                            <w:r w:rsidRPr="003178B6">
                              <w:rPr>
                                <w:snapToGrid w:val="0"/>
                                <w:vertAlign w:val="superscript"/>
                                <w:lang w:val="fr-BE"/>
                              </w:rPr>
                              <w:t>1</w:t>
                            </w:r>
                            <w:r w:rsidRPr="003178B6">
                              <w:rPr>
                                <w:snapToGrid w:val="0"/>
                                <w:lang w:val="fr-BE"/>
                              </w:rPr>
                              <w:t>SMG unit, Com</w:t>
                            </w:r>
                            <w:r>
                              <w:rPr>
                                <w:snapToGrid w:val="0"/>
                                <w:lang w:val="fr-BE"/>
                              </w:rPr>
                              <w:t>puter and Decision Engineering d</w:t>
                            </w:r>
                            <w:r w:rsidRPr="003178B6">
                              <w:rPr>
                                <w:snapToGrid w:val="0"/>
                                <w:lang w:val="fr-BE"/>
                              </w:rPr>
                              <w:t>epartment, Ecole polytechnique de Bruxelles, Université libre de Bruxelles, Bruxelles, Belgium</w:t>
                            </w:r>
                          </w:p>
                          <w:p w14:paraId="2A488E24" w14:textId="77777777" w:rsidR="006327DA" w:rsidRPr="003178B6" w:rsidRDefault="006327DA">
                            <w:pPr>
                              <w:jc w:val="center"/>
                              <w:rPr>
                                <w:snapToGrid w:val="0"/>
                                <w:lang w:val="fr-BE"/>
                              </w:rPr>
                            </w:pPr>
                            <w:r w:rsidRPr="003178B6">
                              <w:rPr>
                                <w:snapToGrid w:val="0"/>
                                <w:lang w:val="fr-BE"/>
                              </w:rPr>
                              <w:t xml:space="preserve"> (yves.de.smet@ulb.ac.be)</w:t>
                            </w:r>
                          </w:p>
                          <w:p w14:paraId="3C81D06C" w14:textId="77777777" w:rsidR="006327DA" w:rsidRPr="003178B6" w:rsidRDefault="006327DA">
                            <w:pPr>
                              <w:jc w:val="center"/>
                              <w:rPr>
                                <w:snapToGrid w:val="0"/>
                                <w:lang w:val="fr-BE"/>
                              </w:rPr>
                            </w:pPr>
                          </w:p>
                          <w:p w14:paraId="5B2594CD" w14:textId="77777777" w:rsidR="006327DA" w:rsidRPr="003178B6" w:rsidRDefault="006327DA">
                            <w:pPr>
                              <w:jc w:val="center"/>
                              <w:rPr>
                                <w:snapToGrid w:val="0"/>
                                <w:lang w:val="fr-BE"/>
                              </w:rPr>
                            </w:pPr>
                          </w:p>
                          <w:p w14:paraId="4BCA66F2" w14:textId="77777777" w:rsidR="006327DA" w:rsidRPr="003178B6" w:rsidRDefault="006327DA">
                            <w:pPr>
                              <w:jc w:val="center"/>
                              <w:rPr>
                                <w:snapToGrid w:val="0"/>
                                <w:lang w:val="fr-BE"/>
                              </w:rPr>
                            </w:pPr>
                          </w:p>
                          <w:p w14:paraId="2EDC3006" w14:textId="77777777" w:rsidR="006327DA" w:rsidRPr="003178B6" w:rsidRDefault="006327DA">
                            <w:pPr>
                              <w:jc w:val="center"/>
                              <w:rPr>
                                <w:snapToGrid w:val="0"/>
                                <w:lang w:val="fr-BE"/>
                              </w:rPr>
                            </w:pPr>
                          </w:p>
                          <w:p w14:paraId="502B356A" w14:textId="77777777" w:rsidR="006327DA" w:rsidRPr="003178B6" w:rsidRDefault="006327DA">
                            <w:pPr>
                              <w:jc w:val="center"/>
                              <w:rPr>
                                <w:sz w:val="24"/>
                                <w:lang w:val="fr-B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8pt;margin-top:-11.35pt;width:510.4pt;height:119.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" stroked="f">
                <v:textbox>
                  <w:txbxContent>
                    <w:p w14:paraId="1EA6DAA7" w14:textId="30B9EF0C" w:rsidR="006327DA" w:rsidRDefault="006327DA">
                      <w:pPr>
                        <w:pStyle w:val="Titre1"/>
                        <w:ind w:firstLine="288"/>
                        <w:jc w:val="center"/>
                        <w:rPr>
                          <w:sz w:val="28"/>
                        </w:rPr>
                      </w:pPr>
                      <w:r>
                        <w:rPr>
                          <w:sz w:val="28"/>
                        </w:rPr>
                        <w:t xml:space="preserve">About the computation of robust PROMETHEE II rankings: empirical evidence </w:t>
                      </w:r>
                    </w:p>
                    <w:p w14:paraId="021F02B4" w14:textId="77777777" w:rsidR="006327DA" w:rsidRDefault="006327DA">
                      <w:pPr>
                        <w:jc w:val="center"/>
                        <w:rPr>
                          <w:snapToGrid w:val="0"/>
                          <w:sz w:val="16"/>
                        </w:rPr>
                      </w:pPr>
                    </w:p>
                    <w:p w14:paraId="7AB7522F" w14:textId="77777777" w:rsidR="006327DA" w:rsidRDefault="006327DA">
                      <w:pPr>
                        <w:jc w:val="center"/>
                        <w:rPr>
                          <w:snapToGrid w:val="0"/>
                          <w:sz w:val="16"/>
                        </w:rPr>
                      </w:pPr>
                    </w:p>
                    <w:p w14:paraId="65D8C804" w14:textId="77777777" w:rsidR="006327DA" w:rsidRPr="00D9427A" w:rsidRDefault="006327DA">
                      <w:pPr>
                        <w:jc w:val="center"/>
                        <w:rPr>
                          <w:snapToGrid w:val="0"/>
                          <w:sz w:val="24"/>
                          <w:vertAlign w:val="superscript"/>
                          <w:lang w:val="fr-BE"/>
                        </w:rPr>
                      </w:pPr>
                      <w:r w:rsidRPr="00D9427A">
                        <w:rPr>
                          <w:snapToGrid w:val="0"/>
                          <w:sz w:val="24"/>
                          <w:lang w:val="fr-BE"/>
                        </w:rPr>
                        <w:t>Y. De Smet</w:t>
                      </w:r>
                      <w:r w:rsidRPr="00D9427A">
                        <w:rPr>
                          <w:snapToGrid w:val="0"/>
                          <w:sz w:val="24"/>
                          <w:vertAlign w:val="superscript"/>
                          <w:lang w:val="fr-BE"/>
                        </w:rPr>
                        <w:t>1</w:t>
                      </w:r>
                    </w:p>
                    <w:p w14:paraId="487E246F" w14:textId="77777777" w:rsidR="006327DA" w:rsidRPr="003178B6" w:rsidRDefault="006327DA">
                      <w:pPr>
                        <w:jc w:val="center"/>
                        <w:rPr>
                          <w:snapToGrid w:val="0"/>
                          <w:lang w:val="fr-BE"/>
                        </w:rPr>
                      </w:pPr>
                      <w:r w:rsidRPr="003178B6">
                        <w:rPr>
                          <w:snapToGrid w:val="0"/>
                          <w:vertAlign w:val="superscript"/>
                          <w:lang w:val="fr-BE"/>
                        </w:rPr>
                        <w:t>1</w:t>
                      </w:r>
                      <w:r w:rsidRPr="003178B6">
                        <w:rPr>
                          <w:snapToGrid w:val="0"/>
                          <w:lang w:val="fr-BE"/>
                        </w:rPr>
                        <w:t>SMG unit, Com</w:t>
                      </w:r>
                      <w:r>
                        <w:rPr>
                          <w:snapToGrid w:val="0"/>
                          <w:lang w:val="fr-BE"/>
                        </w:rPr>
                        <w:t>puter and Decision Engineering d</w:t>
                      </w:r>
                      <w:r w:rsidRPr="003178B6">
                        <w:rPr>
                          <w:snapToGrid w:val="0"/>
                          <w:lang w:val="fr-BE"/>
                        </w:rPr>
                        <w:t>epartment, Ecole polytechnique de Bruxelles, Université libre de Bruxelles, Bruxelles, Belgium</w:t>
                      </w:r>
                    </w:p>
                    <w:p w14:paraId="2A488E24" w14:textId="77777777" w:rsidR="006327DA" w:rsidRPr="003178B6" w:rsidRDefault="006327DA">
                      <w:pPr>
                        <w:jc w:val="center"/>
                        <w:rPr>
                          <w:snapToGrid w:val="0"/>
                          <w:lang w:val="fr-BE"/>
                        </w:rPr>
                      </w:pPr>
                      <w:r w:rsidRPr="003178B6">
                        <w:rPr>
                          <w:snapToGrid w:val="0"/>
                          <w:lang w:val="fr-BE"/>
                        </w:rPr>
                        <w:t xml:space="preserve"> (yves.de.smet@ulb.ac.be)</w:t>
                      </w:r>
                    </w:p>
                    <w:p w14:paraId="3C81D06C" w14:textId="77777777" w:rsidR="006327DA" w:rsidRPr="003178B6" w:rsidRDefault="006327DA">
                      <w:pPr>
                        <w:jc w:val="center"/>
                        <w:rPr>
                          <w:snapToGrid w:val="0"/>
                          <w:lang w:val="fr-BE"/>
                        </w:rPr>
                      </w:pPr>
                    </w:p>
                    <w:p w14:paraId="5B2594CD" w14:textId="77777777" w:rsidR="006327DA" w:rsidRPr="003178B6" w:rsidRDefault="006327DA">
                      <w:pPr>
                        <w:jc w:val="center"/>
                        <w:rPr>
                          <w:snapToGrid w:val="0"/>
                          <w:lang w:val="fr-BE"/>
                        </w:rPr>
                      </w:pPr>
                    </w:p>
                    <w:p w14:paraId="4BCA66F2" w14:textId="77777777" w:rsidR="006327DA" w:rsidRPr="003178B6" w:rsidRDefault="006327DA">
                      <w:pPr>
                        <w:jc w:val="center"/>
                        <w:rPr>
                          <w:snapToGrid w:val="0"/>
                          <w:lang w:val="fr-BE"/>
                        </w:rPr>
                      </w:pPr>
                    </w:p>
                    <w:p w14:paraId="2EDC3006" w14:textId="77777777" w:rsidR="006327DA" w:rsidRPr="003178B6" w:rsidRDefault="006327DA">
                      <w:pPr>
                        <w:jc w:val="center"/>
                        <w:rPr>
                          <w:snapToGrid w:val="0"/>
                          <w:lang w:val="fr-BE"/>
                        </w:rPr>
                      </w:pPr>
                    </w:p>
                    <w:p w14:paraId="502B356A" w14:textId="77777777" w:rsidR="006327DA" w:rsidRPr="003178B6" w:rsidRDefault="006327DA">
                      <w:pPr>
                        <w:jc w:val="center"/>
                        <w:rPr>
                          <w:sz w:val="24"/>
                          <w:lang w:val="fr-BE"/>
                        </w:rPr>
                      </w:pPr>
                    </w:p>
                  </w:txbxContent>
                </v:textbox>
                <w10:wrap type="topAndBottom"/>
              </v:shape>
            </w:pict>
          </mc:Fallback>
        </mc:AlternateContent>
      </w:r>
      <w:r w:rsidR="00734CA6" w:rsidRPr="00C175CD">
        <w:rPr>
          <w:i/>
          <w:snapToGrid w:val="0"/>
          <w:sz w:val="18"/>
          <w:lang w:val="en-GB"/>
        </w:rPr>
        <w:t xml:space="preserve"> </w:t>
      </w:r>
      <w:r w:rsidR="00CB0A2D" w:rsidRPr="00C175CD">
        <w:rPr>
          <w:i/>
          <w:snapToGrid w:val="0"/>
          <w:sz w:val="18"/>
          <w:lang w:val="en-GB"/>
        </w:rPr>
        <w:tab/>
      </w:r>
      <w:r w:rsidR="00734CA6" w:rsidRPr="00C175CD">
        <w:rPr>
          <w:i/>
          <w:snapToGrid w:val="0"/>
          <w:sz w:val="18"/>
          <w:lang w:val="en-GB"/>
        </w:rPr>
        <w:t>Abstract</w:t>
      </w:r>
      <w:r w:rsidR="00734CA6" w:rsidRPr="00C175CD">
        <w:rPr>
          <w:lang w:val="en-GB"/>
        </w:rPr>
        <w:t xml:space="preserve"> </w:t>
      </w:r>
      <w:r w:rsidR="003D6096" w:rsidRPr="00C175CD">
        <w:rPr>
          <w:lang w:val="en-GB"/>
        </w:rPr>
        <w:t>–</w:t>
      </w:r>
      <w:r w:rsidR="00734CA6" w:rsidRPr="00C175CD">
        <w:rPr>
          <w:lang w:val="en-GB"/>
        </w:rPr>
        <w:t xml:space="preserve"> </w:t>
      </w:r>
      <w:r w:rsidR="00CB0A2D" w:rsidRPr="00C175CD">
        <w:rPr>
          <w:b/>
          <w:sz w:val="18"/>
          <w:szCs w:val="18"/>
          <w:lang w:val="en-GB"/>
        </w:rPr>
        <w:t xml:space="preserve">Engineering decision problems often involve the simultaneous optimization of several conflicting criteria. Among </w:t>
      </w:r>
      <w:proofErr w:type="spellStart"/>
      <w:r w:rsidR="00CB0A2D" w:rsidRPr="00C175CD">
        <w:rPr>
          <w:b/>
          <w:sz w:val="18"/>
          <w:szCs w:val="18"/>
          <w:lang w:val="en-GB"/>
        </w:rPr>
        <w:t>multicriteria</w:t>
      </w:r>
      <w:proofErr w:type="spellEnd"/>
      <w:r w:rsidR="00CB0A2D" w:rsidRPr="00C175CD">
        <w:rPr>
          <w:b/>
          <w:sz w:val="18"/>
          <w:szCs w:val="18"/>
          <w:lang w:val="en-GB"/>
        </w:rPr>
        <w:t xml:space="preserve"> decision aid methods, PROMETHEE has gained a lot of attention during the last three decades. Despite </w:t>
      </w:r>
      <w:r w:rsidR="00F96B30" w:rsidRPr="00C175CD">
        <w:rPr>
          <w:b/>
          <w:sz w:val="18"/>
          <w:szCs w:val="18"/>
          <w:lang w:val="en-GB"/>
        </w:rPr>
        <w:t>its</w:t>
      </w:r>
      <w:r w:rsidR="00CB0A2D" w:rsidRPr="00C175CD">
        <w:rPr>
          <w:b/>
          <w:sz w:val="18"/>
          <w:szCs w:val="18"/>
          <w:lang w:val="en-GB"/>
        </w:rPr>
        <w:t xml:space="preserve"> successful application in different fields, some researchers have pointed out the fact that </w:t>
      </w:r>
      <w:r w:rsidR="00F96B30" w:rsidRPr="00C175CD">
        <w:rPr>
          <w:b/>
          <w:sz w:val="18"/>
          <w:szCs w:val="18"/>
          <w:lang w:val="en-GB"/>
        </w:rPr>
        <w:t>PROMETHEE</w:t>
      </w:r>
      <w:r w:rsidR="00CB0A2D" w:rsidRPr="00C175CD">
        <w:rPr>
          <w:b/>
          <w:sz w:val="18"/>
          <w:szCs w:val="18"/>
          <w:lang w:val="en-GB"/>
        </w:rPr>
        <w:t xml:space="preserve"> do</w:t>
      </w:r>
      <w:r w:rsidR="00F96B30" w:rsidRPr="00C175CD">
        <w:rPr>
          <w:b/>
          <w:sz w:val="18"/>
          <w:szCs w:val="18"/>
          <w:lang w:val="en-GB"/>
        </w:rPr>
        <w:t>es</w:t>
      </w:r>
      <w:r w:rsidR="00CB0A2D" w:rsidRPr="00C175CD">
        <w:rPr>
          <w:b/>
          <w:sz w:val="18"/>
          <w:szCs w:val="18"/>
          <w:lang w:val="en-GB"/>
        </w:rPr>
        <w:t xml:space="preserve"> not respect the independence to third alternatives property. This leads to</w:t>
      </w:r>
      <w:r w:rsidR="00F96B30" w:rsidRPr="00C175CD">
        <w:rPr>
          <w:b/>
          <w:sz w:val="18"/>
          <w:szCs w:val="18"/>
          <w:lang w:val="en-GB"/>
        </w:rPr>
        <w:t xml:space="preserve"> the</w:t>
      </w:r>
      <w:r w:rsidR="00CB0A2D" w:rsidRPr="00C175CD">
        <w:rPr>
          <w:b/>
          <w:sz w:val="18"/>
          <w:szCs w:val="18"/>
          <w:lang w:val="en-GB"/>
        </w:rPr>
        <w:t xml:space="preserve"> so-called </w:t>
      </w:r>
      <w:r w:rsidR="000479F7" w:rsidRPr="00C175CD">
        <w:rPr>
          <w:b/>
          <w:sz w:val="18"/>
          <w:szCs w:val="18"/>
          <w:lang w:val="en-GB"/>
        </w:rPr>
        <w:t>“</w:t>
      </w:r>
      <w:r w:rsidR="00CB0A2D" w:rsidRPr="00C175CD">
        <w:rPr>
          <w:b/>
          <w:sz w:val="18"/>
          <w:szCs w:val="18"/>
          <w:lang w:val="en-GB"/>
        </w:rPr>
        <w:t>rank reversal</w:t>
      </w:r>
      <w:r w:rsidR="000479F7" w:rsidRPr="00C175CD">
        <w:rPr>
          <w:b/>
          <w:sz w:val="18"/>
          <w:szCs w:val="18"/>
          <w:lang w:val="en-GB"/>
        </w:rPr>
        <w:t>”</w:t>
      </w:r>
      <w:r w:rsidR="00CB0A2D" w:rsidRPr="00C175CD">
        <w:rPr>
          <w:b/>
          <w:sz w:val="18"/>
          <w:szCs w:val="18"/>
          <w:lang w:val="en-GB"/>
        </w:rPr>
        <w:t xml:space="preserve"> phenomenon; the relative position of two alternatives may depend on a third one (and so a manipulation threa</w:t>
      </w:r>
      <w:r w:rsidR="00D81B9B">
        <w:rPr>
          <w:b/>
          <w:sz w:val="18"/>
          <w:szCs w:val="18"/>
          <w:lang w:val="en-GB"/>
        </w:rPr>
        <w:t>t</w:t>
      </w:r>
      <w:r w:rsidR="00F96B30" w:rsidRPr="00C175CD">
        <w:rPr>
          <w:b/>
          <w:sz w:val="18"/>
          <w:szCs w:val="18"/>
          <w:lang w:val="en-GB"/>
        </w:rPr>
        <w:t xml:space="preserve"> might exist</w:t>
      </w:r>
      <w:r w:rsidR="00CB0A2D" w:rsidRPr="00C175CD">
        <w:rPr>
          <w:b/>
          <w:sz w:val="18"/>
          <w:szCs w:val="18"/>
          <w:lang w:val="en-GB"/>
        </w:rPr>
        <w:t>). In this paper, we propose an alternative method to compute a complete ranking. Inspired by the ideas of robust statistics, we assess the probability of having a given alternative being ranked before another one base</w:t>
      </w:r>
      <w:r w:rsidR="00F96B30" w:rsidRPr="00C175CD">
        <w:rPr>
          <w:b/>
          <w:sz w:val="18"/>
          <w:szCs w:val="18"/>
          <w:lang w:val="en-GB"/>
        </w:rPr>
        <w:t>d on different</w:t>
      </w:r>
      <w:r w:rsidR="00CB0A2D" w:rsidRPr="00C175CD">
        <w:rPr>
          <w:b/>
          <w:sz w:val="18"/>
          <w:szCs w:val="18"/>
          <w:lang w:val="en-GB"/>
        </w:rPr>
        <w:t xml:space="preserve"> sampling</w:t>
      </w:r>
      <w:r w:rsidR="00F96B30" w:rsidRPr="00C175CD">
        <w:rPr>
          <w:b/>
          <w:sz w:val="18"/>
          <w:szCs w:val="18"/>
          <w:lang w:val="en-GB"/>
        </w:rPr>
        <w:t>s of</w:t>
      </w:r>
      <w:r w:rsidR="00CB0A2D" w:rsidRPr="00C175CD">
        <w:rPr>
          <w:b/>
          <w:sz w:val="18"/>
          <w:szCs w:val="18"/>
          <w:lang w:val="en-GB"/>
        </w:rPr>
        <w:t xml:space="preserve"> the set of alternatives.</w:t>
      </w:r>
      <w:r w:rsidR="000479F7" w:rsidRPr="00C175CD">
        <w:rPr>
          <w:b/>
          <w:sz w:val="18"/>
          <w:szCs w:val="18"/>
          <w:lang w:val="en-GB"/>
        </w:rPr>
        <w:t xml:space="preserve"> This allows us to assess a new pairwise comparison matrix that is then exploited by </w:t>
      </w:r>
      <w:r w:rsidR="004E2F9E" w:rsidRPr="00C175CD">
        <w:rPr>
          <w:b/>
          <w:sz w:val="18"/>
          <w:szCs w:val="18"/>
          <w:lang w:val="en-GB"/>
        </w:rPr>
        <w:t>means</w:t>
      </w:r>
      <w:r w:rsidR="000479F7" w:rsidRPr="00C175CD">
        <w:rPr>
          <w:b/>
          <w:sz w:val="18"/>
          <w:szCs w:val="18"/>
          <w:lang w:val="en-GB"/>
        </w:rPr>
        <w:t xml:space="preserve"> of net flow scores.</w:t>
      </w:r>
      <w:r w:rsidR="00CB0A2D" w:rsidRPr="00C175CD">
        <w:rPr>
          <w:b/>
          <w:sz w:val="18"/>
          <w:szCs w:val="18"/>
          <w:lang w:val="en-GB"/>
        </w:rPr>
        <w:t xml:space="preserve"> </w:t>
      </w:r>
      <w:r w:rsidR="000479F7" w:rsidRPr="00C175CD">
        <w:rPr>
          <w:b/>
          <w:sz w:val="18"/>
          <w:szCs w:val="18"/>
          <w:lang w:val="en-GB"/>
        </w:rPr>
        <w:t xml:space="preserve">We show on an illustrative example that the new method does not suffer from rank reversal (while the PROMETHEE II ranking does). </w:t>
      </w:r>
    </w:p>
    <w:p w14:paraId="7F668C67" w14:textId="77777777" w:rsidR="00734CA6" w:rsidRPr="00C175CD" w:rsidRDefault="00734CA6" w:rsidP="00416A13">
      <w:pPr>
        <w:tabs>
          <w:tab w:val="left" w:pos="340"/>
        </w:tabs>
        <w:jc w:val="both"/>
        <w:rPr>
          <w:b/>
          <w:snapToGrid w:val="0"/>
          <w:sz w:val="18"/>
          <w:lang w:val="en-GB"/>
        </w:rPr>
      </w:pPr>
    </w:p>
    <w:p w14:paraId="1C253C56" w14:textId="77777777" w:rsidR="00734CA6" w:rsidRPr="00C175CD" w:rsidRDefault="00734CA6" w:rsidP="003D6096">
      <w:pPr>
        <w:tabs>
          <w:tab w:val="left" w:pos="340"/>
        </w:tabs>
        <w:ind w:firstLine="340"/>
        <w:jc w:val="both"/>
        <w:rPr>
          <w:b/>
          <w:snapToGrid w:val="0"/>
          <w:sz w:val="18"/>
          <w:lang w:val="en-GB"/>
        </w:rPr>
      </w:pPr>
      <w:proofErr w:type="gramStart"/>
      <w:r w:rsidRPr="00C175CD">
        <w:rPr>
          <w:i/>
          <w:snapToGrid w:val="0"/>
          <w:sz w:val="18"/>
          <w:lang w:val="en-GB"/>
        </w:rPr>
        <w:t>Keywords</w:t>
      </w:r>
      <w:r w:rsidRPr="00C175CD">
        <w:rPr>
          <w:lang w:val="en-GB"/>
        </w:rPr>
        <w:t xml:space="preserve"> </w:t>
      </w:r>
      <w:r w:rsidR="003178B6" w:rsidRPr="00C175CD">
        <w:rPr>
          <w:lang w:val="en-GB"/>
        </w:rPr>
        <w:t>–</w:t>
      </w:r>
      <w:r w:rsidRPr="00C175CD">
        <w:rPr>
          <w:lang w:val="en-GB"/>
        </w:rPr>
        <w:t xml:space="preserve"> </w:t>
      </w:r>
      <w:proofErr w:type="spellStart"/>
      <w:r w:rsidR="003178B6" w:rsidRPr="00C175CD">
        <w:rPr>
          <w:b/>
          <w:snapToGrid w:val="0"/>
          <w:sz w:val="18"/>
          <w:lang w:val="en-GB"/>
        </w:rPr>
        <w:t>Multicrite</w:t>
      </w:r>
      <w:r w:rsidR="00192701" w:rsidRPr="00C175CD">
        <w:rPr>
          <w:b/>
          <w:snapToGrid w:val="0"/>
          <w:sz w:val="18"/>
          <w:lang w:val="en-GB"/>
        </w:rPr>
        <w:t>ria</w:t>
      </w:r>
      <w:proofErr w:type="spellEnd"/>
      <w:r w:rsidR="00192701" w:rsidRPr="00C175CD">
        <w:rPr>
          <w:b/>
          <w:snapToGrid w:val="0"/>
          <w:sz w:val="18"/>
          <w:lang w:val="en-GB"/>
        </w:rPr>
        <w:t xml:space="preserve"> Decision Aid, PROMETHEE II R</w:t>
      </w:r>
      <w:r w:rsidR="003178B6" w:rsidRPr="00C175CD">
        <w:rPr>
          <w:b/>
          <w:snapToGrid w:val="0"/>
          <w:sz w:val="18"/>
          <w:lang w:val="en-GB"/>
        </w:rPr>
        <w:t>anking</w:t>
      </w:r>
      <w:r w:rsidR="00BA0FF2" w:rsidRPr="00C175CD">
        <w:rPr>
          <w:b/>
          <w:snapToGrid w:val="0"/>
          <w:sz w:val="18"/>
          <w:lang w:val="en-GB"/>
        </w:rPr>
        <w:t>, Rank Reversal</w:t>
      </w:r>
      <w:r w:rsidR="00416A13" w:rsidRPr="00C175CD">
        <w:rPr>
          <w:b/>
          <w:snapToGrid w:val="0"/>
          <w:sz w:val="18"/>
          <w:lang w:val="en-GB"/>
        </w:rPr>
        <w:t>.</w:t>
      </w:r>
      <w:proofErr w:type="gramEnd"/>
    </w:p>
    <w:p w14:paraId="5B887EE4" w14:textId="77777777" w:rsidR="00734CA6" w:rsidRPr="00C175CD" w:rsidRDefault="00734CA6">
      <w:pPr>
        <w:tabs>
          <w:tab w:val="left" w:pos="340"/>
        </w:tabs>
        <w:jc w:val="both"/>
        <w:rPr>
          <w:b/>
          <w:snapToGrid w:val="0"/>
          <w:lang w:val="en-GB"/>
        </w:rPr>
      </w:pPr>
    </w:p>
    <w:p w14:paraId="1E78CDE4" w14:textId="77777777" w:rsidR="00734CA6" w:rsidRPr="00C175CD" w:rsidRDefault="00734CA6">
      <w:pPr>
        <w:tabs>
          <w:tab w:val="left" w:pos="340"/>
        </w:tabs>
        <w:jc w:val="center"/>
        <w:rPr>
          <w:snapToGrid w:val="0"/>
          <w:lang w:val="en-GB"/>
        </w:rPr>
      </w:pPr>
      <w:r w:rsidRPr="00C175CD">
        <w:rPr>
          <w:snapToGrid w:val="0"/>
          <w:lang w:val="en-GB"/>
        </w:rPr>
        <w:t>I.  INTRODUCTION</w:t>
      </w:r>
    </w:p>
    <w:p w14:paraId="1B7F6E3C" w14:textId="77777777" w:rsidR="00416A13" w:rsidRPr="00C175CD" w:rsidRDefault="00416A13">
      <w:pPr>
        <w:tabs>
          <w:tab w:val="left" w:pos="340"/>
        </w:tabs>
        <w:jc w:val="both"/>
        <w:rPr>
          <w:snapToGrid w:val="0"/>
          <w:sz w:val="16"/>
          <w:lang w:val="en-GB"/>
        </w:rPr>
      </w:pPr>
      <w:r w:rsidRPr="00C175CD">
        <w:rPr>
          <w:snapToGrid w:val="0"/>
          <w:sz w:val="16"/>
          <w:lang w:val="en-GB"/>
        </w:rPr>
        <w:tab/>
      </w:r>
    </w:p>
    <w:p w14:paraId="3FF2D71C" w14:textId="77777777" w:rsidR="00E57A38" w:rsidRDefault="00BA0FF2" w:rsidP="00064BC6">
      <w:pPr>
        <w:tabs>
          <w:tab w:val="left" w:pos="340"/>
        </w:tabs>
        <w:jc w:val="both"/>
        <w:rPr>
          <w:snapToGrid w:val="0"/>
          <w:lang w:val="en-GB"/>
        </w:rPr>
      </w:pPr>
      <w:r w:rsidRPr="00C175CD">
        <w:rPr>
          <w:snapToGrid w:val="0"/>
          <w:sz w:val="16"/>
          <w:lang w:val="en-GB"/>
        </w:rPr>
        <w:tab/>
      </w:r>
      <w:r w:rsidR="007749AB" w:rsidRPr="00C175CD">
        <w:rPr>
          <w:snapToGrid w:val="0"/>
          <w:lang w:val="en-GB"/>
        </w:rPr>
        <w:t>Strategic</w:t>
      </w:r>
      <w:r w:rsidRPr="00C175CD">
        <w:rPr>
          <w:snapToGrid w:val="0"/>
          <w:lang w:val="en-GB"/>
        </w:rPr>
        <w:t xml:space="preserve"> engineering problems often rely on the</w:t>
      </w:r>
      <w:r w:rsidR="007749AB" w:rsidRPr="00C175CD">
        <w:rPr>
          <w:snapToGrid w:val="0"/>
          <w:lang w:val="en-GB"/>
        </w:rPr>
        <w:t xml:space="preserve"> simultaneous</w:t>
      </w:r>
      <w:r w:rsidRPr="00C175CD">
        <w:rPr>
          <w:snapToGrid w:val="0"/>
          <w:lang w:val="en-GB"/>
        </w:rPr>
        <w:t xml:space="preserve"> optimization of multiple conflicting criteria. </w:t>
      </w:r>
      <w:r w:rsidR="00E57A38">
        <w:rPr>
          <w:snapToGrid w:val="0"/>
          <w:lang w:val="en-GB"/>
        </w:rPr>
        <w:t>For instance;</w:t>
      </w:r>
    </w:p>
    <w:p w14:paraId="03EDB091" w14:textId="77777777" w:rsidR="00E57A38" w:rsidRDefault="00E57A38" w:rsidP="00E57A38">
      <w:pPr>
        <w:pStyle w:val="Paragraphedeliste"/>
        <w:numPr>
          <w:ilvl w:val="0"/>
          <w:numId w:val="18"/>
        </w:numPr>
        <w:tabs>
          <w:tab w:val="left" w:pos="340"/>
        </w:tabs>
        <w:jc w:val="both"/>
        <w:rPr>
          <w:snapToGrid w:val="0"/>
          <w:lang w:val="en-GB"/>
        </w:rPr>
      </w:pPr>
      <w:r>
        <w:rPr>
          <w:snapToGrid w:val="0"/>
          <w:lang w:val="en-GB"/>
        </w:rPr>
        <w:t>I</w:t>
      </w:r>
      <w:r w:rsidR="00BA0FF2" w:rsidRPr="00E57A38">
        <w:rPr>
          <w:snapToGrid w:val="0"/>
          <w:lang w:val="en-GB"/>
        </w:rPr>
        <w:t>n road design problems, one tries to minimize investment and operational costs, maximize security (for all types of users), optimize environmental impacts</w:t>
      </w:r>
      <w:r w:rsidR="00713984" w:rsidRPr="00E57A38">
        <w:rPr>
          <w:snapToGrid w:val="0"/>
          <w:lang w:val="en-GB"/>
        </w:rPr>
        <w:t xml:space="preserve"> (greenhous</w:t>
      </w:r>
      <w:r w:rsidR="007749AB" w:rsidRPr="00E57A38">
        <w:rPr>
          <w:snapToGrid w:val="0"/>
          <w:lang w:val="en-GB"/>
        </w:rPr>
        <w:t>e gases emissions, noise, etc.)</w:t>
      </w:r>
      <w:r w:rsidR="00BA0FF2" w:rsidRPr="00E57A38">
        <w:rPr>
          <w:snapToGrid w:val="0"/>
          <w:lang w:val="en-GB"/>
        </w:rPr>
        <w:t>, improve traffic</w:t>
      </w:r>
      <w:r w:rsidR="00713984" w:rsidRPr="00E57A38">
        <w:rPr>
          <w:snapToGrid w:val="0"/>
          <w:lang w:val="en-GB"/>
        </w:rPr>
        <w:t xml:space="preserve"> mobility,</w:t>
      </w:r>
      <w:r w:rsidR="00BA0FF2" w:rsidRPr="00E57A38">
        <w:rPr>
          <w:snapToGrid w:val="0"/>
          <w:lang w:val="en-GB"/>
        </w:rPr>
        <w:t xml:space="preserve"> etc. [</w:t>
      </w:r>
      <w:r w:rsidR="00713984" w:rsidRPr="00E57A38">
        <w:rPr>
          <w:snapToGrid w:val="0"/>
          <w:lang w:val="en-GB"/>
        </w:rPr>
        <w:t>1</w:t>
      </w:r>
      <w:r w:rsidR="00BA0FF2" w:rsidRPr="00E57A38">
        <w:rPr>
          <w:snapToGrid w:val="0"/>
          <w:lang w:val="en-GB"/>
        </w:rPr>
        <w:t>]</w:t>
      </w:r>
      <w:r w:rsidRPr="00E57A38">
        <w:rPr>
          <w:snapToGrid w:val="0"/>
          <w:lang w:val="en-GB"/>
        </w:rPr>
        <w:t xml:space="preserve">. </w:t>
      </w:r>
    </w:p>
    <w:p w14:paraId="02B4B570" w14:textId="15A4F63F" w:rsidR="00416A13" w:rsidRPr="00E57A38" w:rsidRDefault="00E57A38" w:rsidP="00E57A38">
      <w:pPr>
        <w:pStyle w:val="Paragraphedeliste"/>
        <w:numPr>
          <w:ilvl w:val="0"/>
          <w:numId w:val="18"/>
        </w:numPr>
        <w:tabs>
          <w:tab w:val="left" w:pos="340"/>
        </w:tabs>
        <w:jc w:val="both"/>
        <w:rPr>
          <w:snapToGrid w:val="0"/>
          <w:lang w:val="en-GB"/>
        </w:rPr>
      </w:pPr>
      <w:r w:rsidRPr="00E57A38">
        <w:rPr>
          <w:snapToGrid w:val="0"/>
        </w:rPr>
        <w:t xml:space="preserve">When facing the development of new 3D Stacked Integrated Circuits (SIC), one has to minimize the cost, the interconnection global length, the package volume, the thermal dissipation, the power consumption, etc. </w:t>
      </w:r>
      <w:r>
        <w:rPr>
          <w:snapToGrid w:val="0"/>
        </w:rPr>
        <w:t>This problem can be mode</w:t>
      </w:r>
      <w:r w:rsidRPr="00E57A38">
        <w:rPr>
          <w:snapToGrid w:val="0"/>
        </w:rPr>
        <w:t xml:space="preserve">led as a multi-objective combinatorial optimization problem leading to a huge number of possible design options </w:t>
      </w:r>
      <w:r>
        <w:rPr>
          <w:snapToGrid w:val="0"/>
        </w:rPr>
        <w:t>[2</w:t>
      </w:r>
      <w:r w:rsidRPr="00E57A38">
        <w:rPr>
          <w:snapToGrid w:val="0"/>
        </w:rPr>
        <w:t>].</w:t>
      </w:r>
    </w:p>
    <w:p w14:paraId="69A141A8" w14:textId="72C4DF21" w:rsidR="00782FED" w:rsidRPr="00C175CD" w:rsidRDefault="00064BC6" w:rsidP="00064BC6">
      <w:pPr>
        <w:tabs>
          <w:tab w:val="left" w:pos="340"/>
        </w:tabs>
        <w:jc w:val="both"/>
        <w:rPr>
          <w:snapToGrid w:val="0"/>
          <w:lang w:val="en-GB"/>
        </w:rPr>
      </w:pPr>
      <w:r w:rsidRPr="00C175CD">
        <w:rPr>
          <w:snapToGrid w:val="0"/>
          <w:lang w:val="en-GB"/>
        </w:rPr>
        <w:tab/>
      </w:r>
      <w:r w:rsidR="00D81B9B">
        <w:rPr>
          <w:snapToGrid w:val="0"/>
          <w:lang w:val="en-GB"/>
        </w:rPr>
        <w:t>Nowadays, many</w:t>
      </w:r>
      <w:r w:rsidRPr="00C175CD">
        <w:rPr>
          <w:snapToGrid w:val="0"/>
          <w:lang w:val="en-GB"/>
        </w:rPr>
        <w:t xml:space="preserve"> methods are available to </w:t>
      </w:r>
      <w:r w:rsidR="00AC6DE6" w:rsidRPr="00C175CD">
        <w:rPr>
          <w:snapToGrid w:val="0"/>
          <w:lang w:val="en-GB"/>
        </w:rPr>
        <w:t xml:space="preserve">address </w:t>
      </w:r>
      <w:proofErr w:type="spellStart"/>
      <w:r w:rsidR="00AC6DE6" w:rsidRPr="00C175CD">
        <w:rPr>
          <w:snapToGrid w:val="0"/>
          <w:lang w:val="en-GB"/>
        </w:rPr>
        <w:t>multicriteria</w:t>
      </w:r>
      <w:proofErr w:type="spellEnd"/>
      <w:r w:rsidR="00AC6DE6" w:rsidRPr="00C175CD">
        <w:rPr>
          <w:snapToGrid w:val="0"/>
          <w:lang w:val="en-GB"/>
        </w:rPr>
        <w:t xml:space="preserve"> problems</w:t>
      </w:r>
      <w:r w:rsidRPr="00C175CD">
        <w:rPr>
          <w:snapToGrid w:val="0"/>
          <w:lang w:val="en-GB"/>
        </w:rPr>
        <w:t xml:space="preserve">. Among them, we may cite </w:t>
      </w:r>
      <w:r w:rsidR="00D81B9B">
        <w:rPr>
          <w:snapToGrid w:val="0"/>
          <w:lang w:val="en-GB"/>
        </w:rPr>
        <w:t xml:space="preserve">the </w:t>
      </w:r>
      <w:r w:rsidRPr="00C175CD">
        <w:rPr>
          <w:snapToGrid w:val="0"/>
          <w:lang w:val="en-GB"/>
        </w:rPr>
        <w:t>m</w:t>
      </w:r>
      <w:r w:rsidR="00E57A38">
        <w:rPr>
          <w:snapToGrid w:val="0"/>
          <w:lang w:val="en-GB"/>
        </w:rPr>
        <w:t>ulti-attribute utility theory [3</w:t>
      </w:r>
      <w:r w:rsidRPr="00C175CD">
        <w:rPr>
          <w:snapToGrid w:val="0"/>
          <w:lang w:val="en-GB"/>
        </w:rPr>
        <w:t>], the</w:t>
      </w:r>
      <w:r w:rsidR="00E57A38">
        <w:rPr>
          <w:snapToGrid w:val="0"/>
          <w:lang w:val="en-GB"/>
        </w:rPr>
        <w:t xml:space="preserve"> Analytical Hierarchy Process [4</w:t>
      </w:r>
      <w:r w:rsidRPr="00C175CD">
        <w:rPr>
          <w:snapToGrid w:val="0"/>
          <w:lang w:val="en-GB"/>
        </w:rPr>
        <w:t xml:space="preserve">], </w:t>
      </w:r>
      <w:r w:rsidR="00D81B9B">
        <w:rPr>
          <w:snapToGrid w:val="0"/>
          <w:lang w:val="en-GB"/>
        </w:rPr>
        <w:t xml:space="preserve">the </w:t>
      </w:r>
      <w:r w:rsidRPr="00C175CD">
        <w:rPr>
          <w:snapToGrid w:val="0"/>
          <w:lang w:val="en-GB"/>
        </w:rPr>
        <w:t>ELEC</w:t>
      </w:r>
      <w:r w:rsidR="00347609" w:rsidRPr="00C175CD">
        <w:rPr>
          <w:snapToGrid w:val="0"/>
          <w:lang w:val="en-GB"/>
        </w:rPr>
        <w:t>T</w:t>
      </w:r>
      <w:r w:rsidR="00E57A38">
        <w:rPr>
          <w:snapToGrid w:val="0"/>
          <w:lang w:val="en-GB"/>
        </w:rPr>
        <w:t>RE methods [5], MACBETH [6</w:t>
      </w:r>
      <w:r w:rsidRPr="00C175CD">
        <w:rPr>
          <w:snapToGrid w:val="0"/>
          <w:lang w:val="en-GB"/>
        </w:rPr>
        <w:t>], PROMETH</w:t>
      </w:r>
      <w:r w:rsidR="00E57A38">
        <w:rPr>
          <w:snapToGrid w:val="0"/>
          <w:lang w:val="en-GB"/>
        </w:rPr>
        <w:t>EE [7</w:t>
      </w:r>
      <w:r w:rsidRPr="00C175CD">
        <w:rPr>
          <w:snapToGrid w:val="0"/>
          <w:lang w:val="en-GB"/>
        </w:rPr>
        <w:t xml:space="preserve">], etc. </w:t>
      </w:r>
    </w:p>
    <w:p w14:paraId="6A60BE2C" w14:textId="6CECB650" w:rsidR="00065BBB" w:rsidRPr="00C175CD" w:rsidRDefault="00782FED" w:rsidP="00064BC6">
      <w:pPr>
        <w:tabs>
          <w:tab w:val="left" w:pos="340"/>
        </w:tabs>
        <w:jc w:val="both"/>
        <w:rPr>
          <w:snapToGrid w:val="0"/>
          <w:lang w:val="en-GB"/>
        </w:rPr>
      </w:pPr>
      <w:r w:rsidRPr="00C175CD">
        <w:rPr>
          <w:snapToGrid w:val="0"/>
          <w:lang w:val="en-GB"/>
        </w:rPr>
        <w:tab/>
      </w:r>
      <w:r w:rsidR="00064BC6" w:rsidRPr="00C175CD">
        <w:rPr>
          <w:snapToGrid w:val="0"/>
          <w:lang w:val="en-GB"/>
        </w:rPr>
        <w:t>In this contribution, we will focus on PROMETHEE</w:t>
      </w:r>
      <w:r w:rsidR="00BA0FF2" w:rsidRPr="00C175CD">
        <w:rPr>
          <w:snapToGrid w:val="0"/>
          <w:lang w:val="en-GB"/>
        </w:rPr>
        <w:t xml:space="preserve">. </w:t>
      </w:r>
      <w:r w:rsidR="00064BC6" w:rsidRPr="00C175CD">
        <w:rPr>
          <w:snapToGrid w:val="0"/>
          <w:lang w:val="en-GB"/>
        </w:rPr>
        <w:t xml:space="preserve">These </w:t>
      </w:r>
      <w:r w:rsidR="00AC6DE6" w:rsidRPr="00C175CD">
        <w:rPr>
          <w:snapToGrid w:val="0"/>
          <w:lang w:val="en-GB"/>
        </w:rPr>
        <w:t xml:space="preserve">approaches </w:t>
      </w:r>
      <w:r w:rsidR="00064BC6" w:rsidRPr="00C175CD">
        <w:rPr>
          <w:snapToGrid w:val="0"/>
          <w:lang w:val="en-GB"/>
        </w:rPr>
        <w:t>have been extensively applied in finance, health care, sport, transport, e</w:t>
      </w:r>
      <w:r w:rsidR="00E57A38">
        <w:rPr>
          <w:snapToGrid w:val="0"/>
          <w:lang w:val="en-GB"/>
        </w:rPr>
        <w:t>nvironmental management, etc. [8</w:t>
      </w:r>
      <w:r w:rsidR="00064BC6" w:rsidRPr="00C175CD">
        <w:rPr>
          <w:snapToGrid w:val="0"/>
          <w:lang w:val="en-GB"/>
        </w:rPr>
        <w:t>]. To our point of view, this success is due to (1) the simplicity of the method</w:t>
      </w:r>
      <w:r w:rsidRPr="00C175CD">
        <w:rPr>
          <w:snapToGrid w:val="0"/>
          <w:lang w:val="en-GB"/>
        </w:rPr>
        <w:t>s</w:t>
      </w:r>
      <w:r w:rsidR="00064BC6" w:rsidRPr="00C175CD">
        <w:rPr>
          <w:snapToGrid w:val="0"/>
          <w:lang w:val="en-GB"/>
        </w:rPr>
        <w:t xml:space="preserve"> and (2) the availability of user-friendly software [</w:t>
      </w:r>
      <w:r w:rsidR="00E57A38">
        <w:rPr>
          <w:snapToGrid w:val="0"/>
          <w:lang w:val="en-GB"/>
        </w:rPr>
        <w:t>9</w:t>
      </w:r>
      <w:r w:rsidR="00064BC6" w:rsidRPr="00C175CD">
        <w:rPr>
          <w:snapToGrid w:val="0"/>
          <w:lang w:val="en-GB"/>
        </w:rPr>
        <w:t>].</w:t>
      </w:r>
    </w:p>
    <w:p w14:paraId="462F5DC3" w14:textId="081BC05B" w:rsidR="00E21E8E" w:rsidRPr="00C175CD" w:rsidRDefault="007749AB" w:rsidP="00064BC6">
      <w:pPr>
        <w:tabs>
          <w:tab w:val="left" w:pos="340"/>
        </w:tabs>
        <w:jc w:val="both"/>
        <w:rPr>
          <w:snapToGrid w:val="0"/>
          <w:lang w:val="en-GB"/>
        </w:rPr>
      </w:pPr>
      <w:r w:rsidRPr="00C175CD">
        <w:rPr>
          <w:snapToGrid w:val="0"/>
          <w:lang w:val="en-GB"/>
        </w:rPr>
        <w:tab/>
        <w:t>Despite their suc</w:t>
      </w:r>
      <w:r w:rsidR="00E21E8E" w:rsidRPr="00C175CD">
        <w:rPr>
          <w:snapToGrid w:val="0"/>
          <w:lang w:val="en-GB"/>
        </w:rPr>
        <w:t>cessful applications in various</w:t>
      </w:r>
      <w:r w:rsidR="00194629" w:rsidRPr="00C175CD">
        <w:rPr>
          <w:snapToGrid w:val="0"/>
          <w:lang w:val="en-GB"/>
        </w:rPr>
        <w:t xml:space="preserve"> </w:t>
      </w:r>
      <w:r w:rsidRPr="00C175CD">
        <w:rPr>
          <w:snapToGrid w:val="0"/>
          <w:lang w:val="en-GB"/>
        </w:rPr>
        <w:t>fields, these methods (as others) have been criticized because they suffer from the so-call</w:t>
      </w:r>
      <w:r w:rsidR="00E57A38">
        <w:rPr>
          <w:snapToGrid w:val="0"/>
          <w:lang w:val="en-GB"/>
        </w:rPr>
        <w:t>ed “rank reversal” phenomenon [10</w:t>
      </w:r>
      <w:r w:rsidRPr="00C175CD">
        <w:rPr>
          <w:snapToGrid w:val="0"/>
          <w:lang w:val="en-GB"/>
        </w:rPr>
        <w:t xml:space="preserve">]: the relative ranking of two alternatives may depend on the presence (or </w:t>
      </w:r>
      <w:r w:rsidR="00E21E8E" w:rsidRPr="00C175CD">
        <w:rPr>
          <w:snapToGrid w:val="0"/>
          <w:lang w:val="en-GB"/>
        </w:rPr>
        <w:t>the deletion</w:t>
      </w:r>
      <w:r w:rsidRPr="00C175CD">
        <w:rPr>
          <w:snapToGrid w:val="0"/>
          <w:lang w:val="en-GB"/>
        </w:rPr>
        <w:t xml:space="preserve">) of a third </w:t>
      </w:r>
      <w:r w:rsidR="001D2192">
        <w:rPr>
          <w:snapToGrid w:val="0"/>
          <w:lang w:val="en-GB"/>
        </w:rPr>
        <w:t>one</w:t>
      </w:r>
      <w:r w:rsidRPr="00C175CD">
        <w:rPr>
          <w:snapToGrid w:val="0"/>
          <w:lang w:val="en-GB"/>
        </w:rPr>
        <w:t>. The method detractors emphasize</w:t>
      </w:r>
      <w:r w:rsidR="00E21E8E" w:rsidRPr="00C175CD">
        <w:rPr>
          <w:snapToGrid w:val="0"/>
          <w:lang w:val="en-GB"/>
        </w:rPr>
        <w:t xml:space="preserve"> the fact that such distinctive feature</w:t>
      </w:r>
      <w:r w:rsidR="00D81B9B">
        <w:rPr>
          <w:snapToGrid w:val="0"/>
          <w:lang w:val="en-GB"/>
        </w:rPr>
        <w:t xml:space="preserve"> may lead to manipulation threat</w:t>
      </w:r>
      <w:r w:rsidR="00E21E8E" w:rsidRPr="00C175CD">
        <w:rPr>
          <w:snapToGrid w:val="0"/>
          <w:lang w:val="en-GB"/>
        </w:rPr>
        <w:t>s. Following these observations, researchers have investigated conditions under which rank reversal co</w:t>
      </w:r>
      <w:r w:rsidR="00E57A38">
        <w:rPr>
          <w:snapToGrid w:val="0"/>
          <w:lang w:val="en-GB"/>
        </w:rPr>
        <w:t>uld be avoided or controlled [11;</w:t>
      </w:r>
      <w:r w:rsidR="00D81B9B">
        <w:rPr>
          <w:snapToGrid w:val="0"/>
          <w:lang w:val="en-GB"/>
        </w:rPr>
        <w:t xml:space="preserve"> </w:t>
      </w:r>
      <w:r w:rsidR="00E57A38">
        <w:rPr>
          <w:snapToGrid w:val="0"/>
          <w:lang w:val="en-GB"/>
        </w:rPr>
        <w:t>12</w:t>
      </w:r>
      <w:r w:rsidR="00E21E8E" w:rsidRPr="00C175CD">
        <w:rPr>
          <w:snapToGrid w:val="0"/>
          <w:lang w:val="en-GB"/>
        </w:rPr>
        <w:t xml:space="preserve">]. For instance, </w:t>
      </w:r>
      <w:r w:rsidR="0054152E" w:rsidRPr="00C175CD">
        <w:rPr>
          <w:snapToGrid w:val="0"/>
          <w:lang w:val="en-GB"/>
        </w:rPr>
        <w:t>in th</w:t>
      </w:r>
      <w:r w:rsidR="001D2192">
        <w:rPr>
          <w:snapToGrid w:val="0"/>
          <w:lang w:val="en-GB"/>
        </w:rPr>
        <w:t>e context of the PROMETHEE metho</w:t>
      </w:r>
      <w:r w:rsidR="0054152E" w:rsidRPr="00C175CD">
        <w:rPr>
          <w:snapToGrid w:val="0"/>
          <w:lang w:val="en-GB"/>
        </w:rPr>
        <w:t xml:space="preserve">ds, </w:t>
      </w:r>
      <w:r w:rsidR="00E21E8E" w:rsidRPr="00C175CD">
        <w:rPr>
          <w:snapToGrid w:val="0"/>
          <w:lang w:val="en-GB"/>
        </w:rPr>
        <w:t>they have pointed out that rank reversal could not happen if the scores of alternatives were sufficiently different.</w:t>
      </w:r>
    </w:p>
    <w:p w14:paraId="1C6C7D4C" w14:textId="6FD545AF" w:rsidR="007749AB" w:rsidRPr="00C175CD" w:rsidRDefault="00E21E8E" w:rsidP="00064BC6">
      <w:pPr>
        <w:tabs>
          <w:tab w:val="left" w:pos="340"/>
        </w:tabs>
        <w:jc w:val="both"/>
        <w:rPr>
          <w:snapToGrid w:val="0"/>
          <w:lang w:val="en-GB"/>
        </w:rPr>
      </w:pPr>
      <w:r w:rsidRPr="00C175CD">
        <w:rPr>
          <w:snapToGrid w:val="0"/>
          <w:lang w:val="en-GB"/>
        </w:rPr>
        <w:tab/>
        <w:t xml:space="preserve">In this contribution, instead of further studying such conditions, we propose an alternative method to compute a robust PROMETHEE II ranking. Based on ideas coming from robust statistics, we propose to compute rankings on </w:t>
      </w:r>
      <w:r w:rsidR="0054152E" w:rsidRPr="00C175CD">
        <w:rPr>
          <w:snapToGrid w:val="0"/>
          <w:lang w:val="en-GB"/>
        </w:rPr>
        <w:t>various samples</w:t>
      </w:r>
      <w:r w:rsidR="007A164A" w:rsidRPr="00C175CD">
        <w:rPr>
          <w:snapToGrid w:val="0"/>
          <w:lang w:val="en-GB"/>
        </w:rPr>
        <w:t xml:space="preserve"> of the set of alternatives. These will allow us to assess the “global” probabilit</w:t>
      </w:r>
      <w:r w:rsidR="0054152E" w:rsidRPr="00C175CD">
        <w:rPr>
          <w:snapToGrid w:val="0"/>
          <w:lang w:val="en-GB"/>
        </w:rPr>
        <w:t>y of having a given alternative</w:t>
      </w:r>
      <w:r w:rsidR="007A164A" w:rsidRPr="00C175CD">
        <w:rPr>
          <w:snapToGrid w:val="0"/>
          <w:lang w:val="en-GB"/>
        </w:rPr>
        <w:t xml:space="preserve"> being preferred to another one (and vice versa). These pairwise comparison probabilities will be </w:t>
      </w:r>
      <w:r w:rsidR="000479F7" w:rsidRPr="00C175CD">
        <w:rPr>
          <w:snapToGrid w:val="0"/>
          <w:lang w:val="en-GB"/>
        </w:rPr>
        <w:t xml:space="preserve">considered as a new preference matrix that will then be exploited by means of net flow scores. </w:t>
      </w:r>
      <w:r w:rsidR="007A164A" w:rsidRPr="00C175CD">
        <w:rPr>
          <w:snapToGrid w:val="0"/>
          <w:lang w:val="en-GB"/>
        </w:rPr>
        <w:t xml:space="preserve">The robustness of this new method will be compared to the traditional </w:t>
      </w:r>
      <w:r w:rsidR="000479F7" w:rsidRPr="00C175CD">
        <w:rPr>
          <w:snapToGrid w:val="0"/>
          <w:lang w:val="en-GB"/>
        </w:rPr>
        <w:t>PROMETHEE II ranking on a simplified version of the Human Development Index (2015).</w:t>
      </w:r>
    </w:p>
    <w:p w14:paraId="503E1484" w14:textId="4C0788AA" w:rsidR="000479F7" w:rsidRPr="00C175CD" w:rsidRDefault="00782FED" w:rsidP="00064BC6">
      <w:pPr>
        <w:tabs>
          <w:tab w:val="left" w:pos="340"/>
        </w:tabs>
        <w:jc w:val="both"/>
        <w:rPr>
          <w:snapToGrid w:val="0"/>
          <w:lang w:val="en-GB"/>
        </w:rPr>
      </w:pPr>
      <w:r w:rsidRPr="00C175CD">
        <w:rPr>
          <w:snapToGrid w:val="0"/>
          <w:lang w:val="en-GB"/>
        </w:rPr>
        <w:tab/>
      </w:r>
      <w:r w:rsidR="000479F7" w:rsidRPr="00C175CD">
        <w:rPr>
          <w:snapToGrid w:val="0"/>
          <w:lang w:val="en-GB"/>
        </w:rPr>
        <w:t xml:space="preserve">Let us point out that the question of “rank reversal” is </w:t>
      </w:r>
      <w:r w:rsidR="0054152E" w:rsidRPr="00C175CD">
        <w:rPr>
          <w:snapToGrid w:val="0"/>
          <w:lang w:val="en-GB"/>
        </w:rPr>
        <w:t xml:space="preserve">at </w:t>
      </w:r>
      <w:r w:rsidR="000479F7" w:rsidRPr="00C175CD">
        <w:rPr>
          <w:snapToGrid w:val="0"/>
          <w:lang w:val="en-GB"/>
        </w:rPr>
        <w:t xml:space="preserve">the origin of huge scientific debates about its legitimacy (or not). In this contribution, we do not want to address this issue. On the </w:t>
      </w:r>
      <w:r w:rsidR="006C61A3" w:rsidRPr="00C175CD">
        <w:rPr>
          <w:snapToGrid w:val="0"/>
          <w:lang w:val="en-GB"/>
        </w:rPr>
        <w:t>contrary</w:t>
      </w:r>
      <w:r w:rsidR="000479F7" w:rsidRPr="00C175CD">
        <w:rPr>
          <w:snapToGrid w:val="0"/>
          <w:lang w:val="en-GB"/>
        </w:rPr>
        <w:t>, our aim is to show that an alternative method can lead to lower (or eventually eliminate?) the number of rank reversal</w:t>
      </w:r>
      <w:r w:rsidR="0054152E" w:rsidRPr="00C175CD">
        <w:rPr>
          <w:snapToGrid w:val="0"/>
          <w:lang w:val="en-GB"/>
        </w:rPr>
        <w:t xml:space="preserve"> instances</w:t>
      </w:r>
      <w:r w:rsidR="000479F7" w:rsidRPr="00C175CD">
        <w:rPr>
          <w:snapToGrid w:val="0"/>
          <w:lang w:val="en-GB"/>
        </w:rPr>
        <w:t>.</w:t>
      </w:r>
      <w:r w:rsidR="006C61A3" w:rsidRPr="00C175CD">
        <w:rPr>
          <w:snapToGrid w:val="0"/>
          <w:lang w:val="en-GB"/>
        </w:rPr>
        <w:t xml:space="preserve"> Finally, let us emphasize that different types of rank reversal can be considered (adding/removing a set of alternatives, adding/remo</w:t>
      </w:r>
      <w:r w:rsidR="0054152E" w:rsidRPr="00C175CD">
        <w:rPr>
          <w:snapToGrid w:val="0"/>
          <w:lang w:val="en-GB"/>
        </w:rPr>
        <w:t xml:space="preserve">ving a copy </w:t>
      </w:r>
      <w:r w:rsidR="00D81B9B">
        <w:rPr>
          <w:snapToGrid w:val="0"/>
          <w:lang w:val="en-GB"/>
        </w:rPr>
        <w:t xml:space="preserve">of </w:t>
      </w:r>
      <w:r w:rsidR="0054152E" w:rsidRPr="00C175CD">
        <w:rPr>
          <w:snapToGrid w:val="0"/>
          <w:lang w:val="en-GB"/>
        </w:rPr>
        <w:t>a given alternative</w:t>
      </w:r>
      <w:r w:rsidR="006C61A3" w:rsidRPr="00C175CD">
        <w:rPr>
          <w:snapToGrid w:val="0"/>
          <w:lang w:val="en-GB"/>
        </w:rPr>
        <w:t xml:space="preserve">, removing a non discriminating criterion, etc.). In this paper, we will restrict </w:t>
      </w:r>
      <w:r w:rsidR="0054152E" w:rsidRPr="00C175CD">
        <w:rPr>
          <w:snapToGrid w:val="0"/>
          <w:lang w:val="en-GB"/>
        </w:rPr>
        <w:t xml:space="preserve">ourselves to </w:t>
      </w:r>
      <w:r w:rsidR="001D2192">
        <w:rPr>
          <w:snapToGrid w:val="0"/>
          <w:lang w:val="en-GB"/>
        </w:rPr>
        <w:t xml:space="preserve">rank reversal </w:t>
      </w:r>
      <w:r w:rsidR="00D81B9B">
        <w:rPr>
          <w:snapToGrid w:val="0"/>
          <w:lang w:val="en-GB"/>
        </w:rPr>
        <w:t>occurrences</w:t>
      </w:r>
      <w:r w:rsidR="006C61A3" w:rsidRPr="00C175CD">
        <w:rPr>
          <w:snapToGrid w:val="0"/>
          <w:lang w:val="en-GB"/>
        </w:rPr>
        <w:t xml:space="preserve"> </w:t>
      </w:r>
      <w:r w:rsidR="0054152E" w:rsidRPr="00C175CD">
        <w:rPr>
          <w:snapToGrid w:val="0"/>
          <w:lang w:val="en-GB"/>
        </w:rPr>
        <w:t xml:space="preserve">that are </w:t>
      </w:r>
      <w:r w:rsidR="006C61A3" w:rsidRPr="00C175CD">
        <w:rPr>
          <w:snapToGrid w:val="0"/>
          <w:lang w:val="en-GB"/>
        </w:rPr>
        <w:t>induced by the deletion of a single alternative.</w:t>
      </w:r>
    </w:p>
    <w:p w14:paraId="63858072" w14:textId="36ECFE3E" w:rsidR="007A164A" w:rsidRPr="00C175CD" w:rsidRDefault="000479F7" w:rsidP="00064BC6">
      <w:pPr>
        <w:tabs>
          <w:tab w:val="left" w:pos="340"/>
        </w:tabs>
        <w:jc w:val="both"/>
        <w:rPr>
          <w:snapToGrid w:val="0"/>
          <w:lang w:val="en-GB"/>
        </w:rPr>
      </w:pPr>
      <w:r w:rsidRPr="00C175CD">
        <w:rPr>
          <w:snapToGrid w:val="0"/>
          <w:lang w:val="en-GB"/>
        </w:rPr>
        <w:tab/>
      </w:r>
      <w:r w:rsidR="00F96B30" w:rsidRPr="00C175CD">
        <w:rPr>
          <w:snapToGrid w:val="0"/>
          <w:lang w:val="en-GB"/>
        </w:rPr>
        <w:t xml:space="preserve">The paper is organized as follows. In section 2, we recall the main steps </w:t>
      </w:r>
      <w:r w:rsidR="0054152E" w:rsidRPr="00C175CD">
        <w:rPr>
          <w:snapToGrid w:val="0"/>
          <w:lang w:val="en-GB"/>
        </w:rPr>
        <w:t xml:space="preserve">needed </w:t>
      </w:r>
      <w:r w:rsidR="00F96B30" w:rsidRPr="00C175CD">
        <w:rPr>
          <w:snapToGrid w:val="0"/>
          <w:lang w:val="en-GB"/>
        </w:rPr>
        <w:t xml:space="preserve">to compute the PROMETHEE II ranking. </w:t>
      </w:r>
      <w:r w:rsidR="000D5401" w:rsidRPr="00C175CD">
        <w:rPr>
          <w:snapToGrid w:val="0"/>
          <w:lang w:val="en-GB"/>
        </w:rPr>
        <w:t xml:space="preserve">The new ranking </w:t>
      </w:r>
      <w:r w:rsidR="0054152E" w:rsidRPr="00C175CD">
        <w:rPr>
          <w:snapToGrid w:val="0"/>
          <w:lang w:val="en-GB"/>
        </w:rPr>
        <w:t>method is presented in section 3. T</w:t>
      </w:r>
      <w:r w:rsidR="000D5401" w:rsidRPr="00C175CD">
        <w:rPr>
          <w:snapToGrid w:val="0"/>
          <w:lang w:val="en-GB"/>
        </w:rPr>
        <w:t>hen a</w:t>
      </w:r>
      <w:r w:rsidR="00F96B30" w:rsidRPr="00C175CD">
        <w:rPr>
          <w:snapToGrid w:val="0"/>
          <w:lang w:val="en-GB"/>
        </w:rPr>
        <w:t xml:space="preserve"> comparison </w:t>
      </w:r>
      <w:r w:rsidR="0054152E" w:rsidRPr="00C175CD">
        <w:rPr>
          <w:snapToGrid w:val="0"/>
          <w:lang w:val="en-GB"/>
        </w:rPr>
        <w:t>on an illustrative example is performed</w:t>
      </w:r>
      <w:r w:rsidR="00F96B30" w:rsidRPr="00C175CD">
        <w:rPr>
          <w:snapToGrid w:val="0"/>
          <w:lang w:val="en-GB"/>
        </w:rPr>
        <w:t xml:space="preserve"> in terms of rank reversal sensitivity i</w:t>
      </w:r>
      <w:r w:rsidR="0054152E" w:rsidRPr="00C175CD">
        <w:rPr>
          <w:snapToGrid w:val="0"/>
          <w:lang w:val="en-GB"/>
        </w:rPr>
        <w:t xml:space="preserve">n </w:t>
      </w:r>
      <w:r w:rsidR="00F96B30" w:rsidRPr="00C175CD">
        <w:rPr>
          <w:snapToGrid w:val="0"/>
          <w:lang w:val="en-GB"/>
        </w:rPr>
        <w:t xml:space="preserve">section 4. </w:t>
      </w:r>
    </w:p>
    <w:p w14:paraId="39944986" w14:textId="77777777" w:rsidR="00734CA6" w:rsidRPr="00C175CD" w:rsidRDefault="00734CA6">
      <w:pPr>
        <w:tabs>
          <w:tab w:val="left" w:pos="340"/>
        </w:tabs>
        <w:jc w:val="both"/>
        <w:rPr>
          <w:snapToGrid w:val="0"/>
          <w:lang w:val="en-GB"/>
        </w:rPr>
      </w:pPr>
    </w:p>
    <w:p w14:paraId="08D570E6" w14:textId="77777777" w:rsidR="00734CA6" w:rsidRPr="00C175CD" w:rsidRDefault="00347609">
      <w:pPr>
        <w:pStyle w:val="Titre3"/>
        <w:tabs>
          <w:tab w:val="left" w:pos="340"/>
        </w:tabs>
        <w:spacing w:line="240" w:lineRule="auto"/>
        <w:jc w:val="center"/>
        <w:rPr>
          <w:i w:val="0"/>
          <w:sz w:val="20"/>
          <w:lang w:val="en-GB"/>
        </w:rPr>
      </w:pPr>
      <w:r w:rsidRPr="00C175CD">
        <w:rPr>
          <w:i w:val="0"/>
          <w:sz w:val="20"/>
          <w:lang w:val="en-GB"/>
        </w:rPr>
        <w:lastRenderedPageBreak/>
        <w:t xml:space="preserve">II. </w:t>
      </w:r>
      <w:r w:rsidR="00BA0FF2" w:rsidRPr="00C175CD">
        <w:rPr>
          <w:i w:val="0"/>
          <w:sz w:val="20"/>
          <w:lang w:val="en-GB"/>
        </w:rPr>
        <w:t xml:space="preserve">COMPUTING </w:t>
      </w:r>
      <w:r w:rsidR="003178B6" w:rsidRPr="00C175CD">
        <w:rPr>
          <w:i w:val="0"/>
          <w:sz w:val="20"/>
          <w:lang w:val="en-GB"/>
        </w:rPr>
        <w:t xml:space="preserve">PROMETHEE II </w:t>
      </w:r>
      <w:r w:rsidR="00BA0FF2" w:rsidRPr="00C175CD">
        <w:rPr>
          <w:i w:val="0"/>
          <w:sz w:val="20"/>
          <w:lang w:val="en-GB"/>
        </w:rPr>
        <w:t>RANKINGS</w:t>
      </w:r>
    </w:p>
    <w:p w14:paraId="7F58EB83" w14:textId="77777777" w:rsidR="00734CA6" w:rsidRPr="00C175CD" w:rsidRDefault="00734CA6">
      <w:pPr>
        <w:tabs>
          <w:tab w:val="left" w:pos="340"/>
        </w:tabs>
        <w:rPr>
          <w:sz w:val="16"/>
          <w:lang w:val="en-GB"/>
        </w:rPr>
      </w:pPr>
    </w:p>
    <w:p w14:paraId="114FF721" w14:textId="77777777" w:rsidR="003D6096" w:rsidRPr="00C175CD" w:rsidRDefault="00734CA6" w:rsidP="003D6096">
      <w:pPr>
        <w:pStyle w:val="Corpsdetexte2"/>
        <w:tabs>
          <w:tab w:val="clear" w:pos="340"/>
        </w:tabs>
        <w:rPr>
          <w:snapToGrid/>
          <w:lang w:val="en-GB"/>
        </w:rPr>
      </w:pPr>
      <w:r w:rsidRPr="00C175CD">
        <w:rPr>
          <w:lang w:val="en-GB"/>
        </w:rPr>
        <w:tab/>
      </w:r>
      <w:r w:rsidR="003D6096" w:rsidRPr="00C175CD">
        <w:rPr>
          <w:snapToGrid/>
          <w:lang w:val="en-GB"/>
        </w:rPr>
        <w:t xml:space="preserve">In this section, we remind the basic steps to compute the PROMETHEE II ranking. The interested reader is referred to </w:t>
      </w:r>
      <w:r w:rsidR="001A34C7" w:rsidRPr="00C175CD">
        <w:rPr>
          <w:snapToGrid/>
          <w:lang w:val="en-GB"/>
        </w:rPr>
        <w:t>[6</w:t>
      </w:r>
      <w:r w:rsidR="003D6096" w:rsidRPr="00C175CD">
        <w:rPr>
          <w:snapToGrid/>
          <w:lang w:val="en-GB"/>
        </w:rPr>
        <w:t>] for a complete presentation of the PROMETHEE and GAIA methodology.</w:t>
      </w:r>
    </w:p>
    <w:p w14:paraId="43C86E40" w14:textId="77777777" w:rsidR="003D6096" w:rsidRPr="00C175CD" w:rsidRDefault="003D6096" w:rsidP="003D6096">
      <w:pPr>
        <w:ind w:firstLine="340"/>
        <w:jc w:val="both"/>
        <w:rPr>
          <w:lang w:val="en-GB"/>
        </w:rPr>
      </w:pPr>
      <w:r w:rsidRPr="00C175CD">
        <w:rPr>
          <w:lang w:val="en-GB"/>
        </w:rPr>
        <w:t xml:space="preserve">Let </w:t>
      </w:r>
      <w:r w:rsidRPr="00C175CD">
        <w:rPr>
          <w:i/>
          <w:lang w:val="en-GB"/>
        </w:rPr>
        <w:t>A={a</w:t>
      </w:r>
      <w:r w:rsidRPr="00C175CD">
        <w:rPr>
          <w:i/>
          <w:vertAlign w:val="subscript"/>
          <w:lang w:val="en-GB"/>
        </w:rPr>
        <w:t>1</w:t>
      </w:r>
      <w:proofErr w:type="gramStart"/>
      <w:r w:rsidR="008C2F73" w:rsidRPr="00C175CD">
        <w:rPr>
          <w:i/>
          <w:lang w:val="en-GB"/>
        </w:rPr>
        <w:t>,...,</w:t>
      </w:r>
      <w:proofErr w:type="gramEnd"/>
      <w:r w:rsidRPr="00C175CD">
        <w:rPr>
          <w:i/>
          <w:lang w:val="en-GB"/>
        </w:rPr>
        <w:t>a</w:t>
      </w:r>
      <w:r w:rsidRPr="00C175CD">
        <w:rPr>
          <w:i/>
          <w:vertAlign w:val="subscript"/>
          <w:lang w:val="en-GB"/>
        </w:rPr>
        <w:t>n</w:t>
      </w:r>
      <w:r w:rsidRPr="00C175CD">
        <w:rPr>
          <w:i/>
          <w:lang w:val="en-GB"/>
        </w:rPr>
        <w:t xml:space="preserve">} </w:t>
      </w:r>
      <w:r w:rsidRPr="00C175CD">
        <w:rPr>
          <w:lang w:val="en-GB"/>
        </w:rPr>
        <w:t xml:space="preserve">be a set of </w:t>
      </w:r>
      <w:r w:rsidRPr="00C175CD">
        <w:rPr>
          <w:i/>
          <w:lang w:val="en-GB"/>
        </w:rPr>
        <w:t>n</w:t>
      </w:r>
      <w:r w:rsidRPr="00C175CD">
        <w:rPr>
          <w:lang w:val="en-GB"/>
        </w:rPr>
        <w:t xml:space="preserve"> alternatives and </w:t>
      </w:r>
      <w:r w:rsidRPr="00C175CD">
        <w:rPr>
          <w:i/>
          <w:lang w:val="en-GB"/>
        </w:rPr>
        <w:t>F={f</w:t>
      </w:r>
      <w:r w:rsidRPr="00C175CD">
        <w:rPr>
          <w:i/>
          <w:vertAlign w:val="subscript"/>
          <w:lang w:val="en-GB"/>
        </w:rPr>
        <w:t>1</w:t>
      </w:r>
      <w:r w:rsidRPr="00C175CD">
        <w:rPr>
          <w:i/>
          <w:lang w:val="en-GB"/>
        </w:rPr>
        <w:t>,..,f</w:t>
      </w:r>
      <w:r w:rsidRPr="00C175CD">
        <w:rPr>
          <w:i/>
          <w:vertAlign w:val="subscript"/>
          <w:lang w:val="en-GB"/>
        </w:rPr>
        <w:t>q</w:t>
      </w:r>
      <w:r w:rsidRPr="00C175CD">
        <w:rPr>
          <w:i/>
          <w:lang w:val="en-GB"/>
        </w:rPr>
        <w:t>}</w:t>
      </w:r>
      <w:r w:rsidRPr="00C175CD">
        <w:rPr>
          <w:lang w:val="en-GB"/>
        </w:rPr>
        <w:t xml:space="preserve"> be a set of </w:t>
      </w:r>
      <w:r w:rsidRPr="00C175CD">
        <w:rPr>
          <w:i/>
          <w:lang w:val="en-GB"/>
        </w:rPr>
        <w:t>q</w:t>
      </w:r>
      <w:r w:rsidRPr="00C175CD">
        <w:rPr>
          <w:lang w:val="en-GB"/>
        </w:rPr>
        <w:t xml:space="preserve"> criteria. Without loss of generality we assume that these criteria have to be maximized. At first, we compute the difference between every couple of alternatives according to each criterion:</w:t>
      </w:r>
    </w:p>
    <w:p w14:paraId="7B3A6F1A" w14:textId="77777777" w:rsidR="003D6096" w:rsidRPr="00C175CD" w:rsidRDefault="00D81B9B" w:rsidP="003D6096">
      <w:pPr>
        <w:jc w:val="right"/>
        <w:rPr>
          <w:lang w:val="en-GB"/>
        </w:rPr>
      </w:pPr>
      <w:r>
        <w:rPr>
          <w:position w:val="-18"/>
          <w:lang w:val="en-GB"/>
        </w:rPr>
        <w:pict w14:anchorId="4E1A0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9pt">
            <v:imagedata r:id="rId8" o:title=""/>
          </v:shape>
        </w:pict>
      </w:r>
      <w:r w:rsidR="003D6096" w:rsidRPr="00C175CD">
        <w:rPr>
          <w:lang w:val="en-GB"/>
        </w:rPr>
        <w:tab/>
      </w:r>
      <w:r w:rsidR="003D6096" w:rsidRPr="00C175CD">
        <w:rPr>
          <w:lang w:val="en-GB"/>
        </w:rPr>
        <w:tab/>
      </w:r>
      <w:r w:rsidR="003D6096" w:rsidRPr="00C175CD">
        <w:rPr>
          <w:lang w:val="en-GB"/>
        </w:rPr>
        <w:tab/>
        <w:t>(1)</w:t>
      </w:r>
    </w:p>
    <w:p w14:paraId="0BC54131" w14:textId="0504A48C" w:rsidR="003D6096" w:rsidRPr="00C175CD" w:rsidRDefault="003D6096" w:rsidP="003D6096">
      <w:pPr>
        <w:ind w:firstLine="340"/>
        <w:jc w:val="both"/>
        <w:rPr>
          <w:rFonts w:eastAsia="Times New Roman"/>
          <w:lang w:val="en-GB"/>
        </w:rPr>
      </w:pPr>
      <w:r w:rsidRPr="00C175CD">
        <w:rPr>
          <w:rFonts w:eastAsia="Times New Roman"/>
          <w:lang w:val="en-GB"/>
        </w:rPr>
        <w:t xml:space="preserve">This allows to quantify in which way alternative </w:t>
      </w:r>
      <w:proofErr w:type="spellStart"/>
      <w:r w:rsidRPr="00C175CD">
        <w:rPr>
          <w:rFonts w:eastAsia="Times New Roman"/>
          <w:i/>
          <w:lang w:val="en-GB"/>
        </w:rPr>
        <w:t>a</w:t>
      </w:r>
      <w:r w:rsidRPr="00C175CD">
        <w:rPr>
          <w:rFonts w:eastAsia="Times New Roman"/>
          <w:i/>
          <w:vertAlign w:val="subscript"/>
          <w:lang w:val="en-GB"/>
        </w:rPr>
        <w:t>i</w:t>
      </w:r>
      <w:proofErr w:type="spellEnd"/>
      <w:r w:rsidRPr="00C175CD">
        <w:rPr>
          <w:rFonts w:eastAsia="Times New Roman"/>
          <w:lang w:val="en-GB"/>
        </w:rPr>
        <w:t xml:space="preserve"> is better than alternative </w:t>
      </w:r>
      <w:proofErr w:type="spellStart"/>
      <w:r w:rsidRPr="00C175CD">
        <w:rPr>
          <w:rFonts w:eastAsia="Times New Roman"/>
          <w:i/>
          <w:lang w:val="en-GB"/>
        </w:rPr>
        <w:t>a</w:t>
      </w:r>
      <w:r w:rsidRPr="00C175CD">
        <w:rPr>
          <w:rFonts w:eastAsia="Times New Roman"/>
          <w:i/>
          <w:vertAlign w:val="subscript"/>
          <w:lang w:val="en-GB"/>
        </w:rPr>
        <w:t>j</w:t>
      </w:r>
      <w:proofErr w:type="spellEnd"/>
      <w:r w:rsidRPr="00C175CD">
        <w:rPr>
          <w:rFonts w:eastAsia="Times New Roman"/>
          <w:lang w:val="en-GB"/>
        </w:rPr>
        <w:t xml:space="preserve"> on a given criterion </w:t>
      </w:r>
      <w:proofErr w:type="spellStart"/>
      <w:r w:rsidRPr="00C175CD">
        <w:rPr>
          <w:rFonts w:eastAsia="Times New Roman"/>
          <w:i/>
          <w:lang w:val="en-GB"/>
        </w:rPr>
        <w:t>f</w:t>
      </w:r>
      <w:r w:rsidRPr="00C175CD">
        <w:rPr>
          <w:rFonts w:eastAsia="Times New Roman"/>
          <w:i/>
          <w:vertAlign w:val="subscript"/>
          <w:lang w:val="en-GB"/>
        </w:rPr>
        <w:t>k</w:t>
      </w:r>
      <w:proofErr w:type="spellEnd"/>
      <w:r w:rsidRPr="00C175CD">
        <w:rPr>
          <w:rFonts w:eastAsia="Times New Roman"/>
          <w:i/>
          <w:lang w:val="en-GB"/>
        </w:rPr>
        <w:t>.</w:t>
      </w:r>
      <w:r w:rsidRPr="00C175CD">
        <w:rPr>
          <w:rFonts w:eastAsia="Times New Roman"/>
          <w:lang w:val="en-GB"/>
        </w:rPr>
        <w:t xml:space="preserve"> Nevertheless,</w:t>
      </w:r>
      <w:r w:rsidRPr="00C175CD">
        <w:rPr>
          <w:rFonts w:eastAsia="Times New Roman"/>
          <w:lang w:val="en-GB"/>
        </w:rPr>
        <w:fldChar w:fldCharType="begin"/>
      </w:r>
      <w:r w:rsidRPr="00C175CD">
        <w:rPr>
          <w:rFonts w:eastAsia="Times New Roman"/>
          <w:lang w:val="en-GB"/>
        </w:rPr>
        <w:instrText xml:space="preserve"> QUOTE </w:instrText>
      </w:r>
      <m:oMath>
        <m:sSub>
          <m:sSubPr>
            <m:ctrlPr>
              <w:rPr>
                <w:rFonts w:ascii="Cambria Math" w:eastAsia="Calibri" w:hAnsi="Cambria Math"/>
                <w:i/>
                <w:sz w:val="22"/>
                <w:szCs w:val="22"/>
                <w:lang w:val="en-GB"/>
              </w:rPr>
            </m:ctrlPr>
          </m:sSubPr>
          <m:e>
            <m:r>
              <m:rPr>
                <m:sty m:val="p"/>
              </m:rPr>
              <w:rPr>
                <w:rFonts w:ascii="Cambria Math" w:hAnsi="Cambria Math"/>
                <w:lang w:val="en-GB"/>
              </w:rPr>
              <m:t>d</m:t>
            </m:r>
          </m:e>
          <m:sub>
            <m:r>
              <m:rPr>
                <m:sty m:val="p"/>
              </m:rPr>
              <w:rPr>
                <w:rFonts w:ascii="Cambria Math" w:hAnsi="Cambria Math"/>
                <w:lang w:val="en-GB"/>
              </w:rPr>
              <m:t>k</m:t>
            </m:r>
          </m:sub>
        </m:sSub>
        <m:d>
          <m:dPr>
            <m:ctrlPr>
              <w:rPr>
                <w:rFonts w:ascii="Cambria Math" w:hAnsi="Cambria Math"/>
                <w:i/>
                <w:lang w:val="en-GB"/>
              </w:rPr>
            </m:ctrlPr>
          </m:dPr>
          <m:e>
            <m:sSub>
              <m:sSubPr>
                <m:ctrlPr>
                  <w:rPr>
                    <w:rFonts w:ascii="Cambria Math" w:eastAsia="Calibri" w:hAnsi="Cambria Math"/>
                    <w:i/>
                    <w:sz w:val="22"/>
                    <w:szCs w:val="22"/>
                    <w:lang w:val="en-GB"/>
                  </w:rPr>
                </m:ctrlPr>
              </m:sSubPr>
              <m:e>
                <m:r>
                  <m:rPr>
                    <m:sty m:val="p"/>
                  </m:rPr>
                  <w:rPr>
                    <w:rFonts w:ascii="Cambria Math" w:hAnsi="Cambria Math"/>
                    <w:lang w:val="en-GB"/>
                  </w:rPr>
                  <m:t>a</m:t>
                </m:r>
              </m:e>
              <m:sub>
                <m:r>
                  <m:rPr>
                    <m:sty m:val="p"/>
                  </m:rPr>
                  <w:rPr>
                    <w:rFonts w:ascii="Cambria Math" w:hAnsi="Cambria Math"/>
                    <w:lang w:val="en-GB"/>
                  </w:rPr>
                  <m:t>i</m:t>
                </m:r>
              </m:sub>
            </m:sSub>
            <m:r>
              <m:rPr>
                <m:sty m:val="p"/>
              </m:rPr>
              <w:rPr>
                <w:rFonts w:ascii="Cambria Math" w:hAnsi="Cambria Math"/>
                <w:lang w:val="en-GB"/>
              </w:rPr>
              <m:t>,</m:t>
            </m:r>
            <m:sSub>
              <m:sSubPr>
                <m:ctrlPr>
                  <w:rPr>
                    <w:rFonts w:ascii="Cambria Math" w:eastAsia="Calibri" w:hAnsi="Cambria Math"/>
                    <w:i/>
                    <w:sz w:val="22"/>
                    <w:szCs w:val="22"/>
                    <w:lang w:val="en-GB"/>
                  </w:rPr>
                </m:ctrlPr>
              </m:sSubPr>
              <m:e>
                <m:r>
                  <m:rPr>
                    <m:sty m:val="p"/>
                  </m:rPr>
                  <w:rPr>
                    <w:rFonts w:ascii="Cambria Math" w:hAnsi="Cambria Math"/>
                    <w:lang w:val="en-GB"/>
                  </w:rPr>
                  <m:t>a</m:t>
                </m:r>
              </m:e>
              <m:sub>
                <m:r>
                  <m:rPr>
                    <m:sty m:val="p"/>
                  </m:rPr>
                  <w:rPr>
                    <w:rFonts w:ascii="Cambria Math" w:hAnsi="Cambria Math"/>
                    <w:lang w:val="en-GB"/>
                  </w:rPr>
                  <m:t>j</m:t>
                </m:r>
              </m:sub>
            </m:sSub>
          </m:e>
        </m:d>
      </m:oMath>
      <w:r w:rsidRPr="00C175CD">
        <w:rPr>
          <w:rFonts w:eastAsia="Times New Roman"/>
          <w:lang w:val="en-GB"/>
        </w:rPr>
        <w:instrText xml:space="preserve"> </w:instrText>
      </w:r>
      <w:r w:rsidRPr="00C175CD">
        <w:rPr>
          <w:rFonts w:eastAsia="Times New Roman"/>
          <w:lang w:val="en-GB"/>
        </w:rPr>
        <w:fldChar w:fldCharType="separate"/>
      </w:r>
      <w:r w:rsidRPr="00C175CD">
        <w:rPr>
          <w:lang w:val="en-GB"/>
        </w:rPr>
        <w:t xml:space="preserve"> </w:t>
      </w:r>
      <w:r w:rsidR="00D81B9B">
        <w:rPr>
          <w:position w:val="-18"/>
          <w:lang w:val="en-GB"/>
        </w:rPr>
        <w:pict w14:anchorId="56B59C8C">
          <v:shape id="_x0000_i1026" type="#_x0000_t75" style="width:42pt;height:19pt">
            <v:imagedata r:id="rId9" o:title=""/>
          </v:shape>
        </w:pict>
      </w:r>
      <w:r w:rsidRPr="00C175CD">
        <w:rPr>
          <w:rFonts w:eastAsia="Times New Roman"/>
          <w:lang w:val="en-GB"/>
        </w:rPr>
        <w:fldChar w:fldCharType="end"/>
      </w:r>
      <w:r w:rsidRPr="00C175CD">
        <w:rPr>
          <w:rFonts w:eastAsia="Times New Roman"/>
          <w:lang w:val="en-GB"/>
        </w:rPr>
        <w:t>depends on the unit</w:t>
      </w:r>
      <w:r w:rsidR="00FE0B7D" w:rsidRPr="00C175CD">
        <w:rPr>
          <w:rFonts w:eastAsia="Times New Roman"/>
          <w:lang w:val="en-GB"/>
        </w:rPr>
        <w:t>s</w:t>
      </w:r>
      <w:r w:rsidRPr="00C175CD">
        <w:rPr>
          <w:rFonts w:eastAsia="Times New Roman"/>
          <w:lang w:val="en-GB"/>
        </w:rPr>
        <w:t xml:space="preserve"> of the considered criterion and does not integrate any intra-criterion preference information provided by the decision maker. Therefore the next step is to transform these differences into preference degrees using a non-decreasing preference function</w:t>
      </w:r>
      <w:r w:rsidR="00D81B9B">
        <w:rPr>
          <w:rFonts w:eastAsia="Times New Roman"/>
          <w:position w:val="-14"/>
          <w:lang w:val="en-GB"/>
        </w:rPr>
        <w:pict w14:anchorId="10437A8F">
          <v:shape id="_x0000_i1027" type="#_x0000_t75" style="width:58pt;height:17.5pt">
            <v:imagedata r:id="rId10" o:title=""/>
          </v:shape>
        </w:pict>
      </w:r>
      <w:r w:rsidR="008C2F73" w:rsidRPr="00C175CD">
        <w:rPr>
          <w:rFonts w:eastAsia="Times New Roman"/>
          <w:lang w:val="en-GB"/>
        </w:rPr>
        <w:t>.</w:t>
      </w:r>
      <w:r w:rsidRPr="00C175CD">
        <w:rPr>
          <w:rFonts w:eastAsia="Times New Roman"/>
          <w:lang w:val="en-GB"/>
        </w:rPr>
        <w:fldChar w:fldCharType="begin"/>
      </w:r>
      <w:r w:rsidRPr="00C175CD">
        <w:rPr>
          <w:rFonts w:eastAsia="Times New Roman"/>
          <w:lang w:val="en-GB"/>
        </w:rPr>
        <w:instrText xml:space="preserve"> QUOTE </w:instrText>
      </w:r>
      <m:oMath>
        <m:sSub>
          <m:sSubPr>
            <m:ctrlPr>
              <w:rPr>
                <w:rFonts w:ascii="Cambria Math" w:eastAsia="Times New Roman" w:hAnsi="Cambria Math"/>
                <w:i/>
                <w:sz w:val="22"/>
                <w:szCs w:val="22"/>
                <w:lang w:val="en-GB"/>
              </w:rPr>
            </m:ctrlPr>
          </m:sSubPr>
          <m:e>
            <m:r>
              <m:rPr>
                <m:sty m:val="p"/>
              </m:rPr>
              <w:rPr>
                <w:rFonts w:ascii="Cambria Math" w:eastAsia="Times New Roman" w:hAnsi="Cambria Math"/>
                <w:lang w:val="en-GB"/>
              </w:rPr>
              <m:t>P</m:t>
            </m:r>
          </m:e>
          <m:sub>
            <m:r>
              <m:rPr>
                <m:sty m:val="p"/>
              </m:rPr>
              <w:rPr>
                <w:rFonts w:ascii="Cambria Math" w:eastAsia="Times New Roman" w:hAnsi="Cambria Math"/>
                <w:lang w:val="en-GB"/>
              </w:rPr>
              <m:t>j</m:t>
            </m:r>
          </m:sub>
        </m:sSub>
        <m:r>
          <m:rPr>
            <m:sty m:val="p"/>
          </m:rPr>
          <w:rPr>
            <w:rFonts w:ascii="Cambria Math" w:eastAsia="Times New Roman" w:hAnsi="Cambria Math"/>
            <w:lang w:val="en-GB"/>
          </w:rPr>
          <m:t>:R→[0,1]</m:t>
        </m:r>
      </m:oMath>
      <w:r w:rsidRPr="00C175CD">
        <w:rPr>
          <w:rFonts w:eastAsia="Times New Roman"/>
          <w:lang w:val="en-GB"/>
        </w:rPr>
        <w:instrText xml:space="preserve"> </w:instrText>
      </w:r>
      <w:r w:rsidRPr="00C175CD">
        <w:rPr>
          <w:rFonts w:eastAsia="Times New Roman"/>
          <w:lang w:val="en-GB"/>
        </w:rPr>
        <w:fldChar w:fldCharType="end"/>
      </w:r>
      <w:r w:rsidRPr="00C175CD">
        <w:rPr>
          <w:rFonts w:eastAsia="Times New Roman"/>
          <w:lang w:val="en-GB"/>
        </w:rPr>
        <w:t xml:space="preserve"> An example of such a function is presented in figure 1. The parameter </w:t>
      </w:r>
      <w:proofErr w:type="spellStart"/>
      <w:r w:rsidRPr="00C175CD">
        <w:rPr>
          <w:rFonts w:eastAsia="Times New Roman"/>
          <w:i/>
          <w:lang w:val="en-GB"/>
        </w:rPr>
        <w:t>q</w:t>
      </w:r>
      <w:r w:rsidRPr="00C175CD">
        <w:rPr>
          <w:rFonts w:eastAsia="Times New Roman"/>
          <w:i/>
          <w:vertAlign w:val="subscript"/>
          <w:lang w:val="en-GB"/>
        </w:rPr>
        <w:t>k</w:t>
      </w:r>
      <w:proofErr w:type="spellEnd"/>
      <w:r w:rsidRPr="00C175CD">
        <w:rPr>
          <w:rFonts w:eastAsia="Times New Roman"/>
          <w:lang w:val="en-GB"/>
        </w:rPr>
        <w:t xml:space="preserve"> is an indifference threshold. Below this value the difference is so low that the preference is equal to zero. The parameter </w:t>
      </w:r>
      <w:proofErr w:type="spellStart"/>
      <w:r w:rsidRPr="00C175CD">
        <w:rPr>
          <w:rFonts w:eastAsia="Times New Roman"/>
          <w:i/>
          <w:lang w:val="en-GB"/>
        </w:rPr>
        <w:t>p</w:t>
      </w:r>
      <w:r w:rsidRPr="00C175CD">
        <w:rPr>
          <w:rFonts w:eastAsia="Times New Roman"/>
          <w:i/>
          <w:vertAlign w:val="subscript"/>
          <w:lang w:val="en-GB"/>
        </w:rPr>
        <w:t>k</w:t>
      </w:r>
      <w:proofErr w:type="spellEnd"/>
      <w:r w:rsidRPr="00C175CD">
        <w:rPr>
          <w:rFonts w:eastAsia="Times New Roman"/>
          <w:lang w:val="en-GB"/>
        </w:rPr>
        <w:t xml:space="preserve"> is a preference threshold. Beyond this value the difference is </w:t>
      </w:r>
      <w:r w:rsidR="0054152E" w:rsidRPr="00C175CD">
        <w:rPr>
          <w:rFonts w:eastAsia="Times New Roman"/>
          <w:lang w:val="en-GB"/>
        </w:rPr>
        <w:t xml:space="preserve">considered to be </w:t>
      </w:r>
      <w:r w:rsidR="001D2192">
        <w:rPr>
          <w:rFonts w:eastAsia="Times New Roman"/>
          <w:lang w:val="en-GB"/>
        </w:rPr>
        <w:t>so important that</w:t>
      </w:r>
      <w:r w:rsidRPr="00C175CD">
        <w:rPr>
          <w:rFonts w:eastAsia="Times New Roman"/>
          <w:lang w:val="en-GB"/>
        </w:rPr>
        <w:t xml:space="preserve"> a strict preference is stated. </w:t>
      </w:r>
      <w:r w:rsidR="0054152E" w:rsidRPr="00C175CD">
        <w:rPr>
          <w:rFonts w:eastAsia="Times New Roman"/>
          <w:lang w:val="en-GB"/>
        </w:rPr>
        <w:t>Between these two thresholds, the preference is assumed to increase linearly (let us note that other preference functions can be used).</w:t>
      </w:r>
    </w:p>
    <w:p w14:paraId="2962BB4F" w14:textId="77777777" w:rsidR="003D6096" w:rsidRPr="00C175CD" w:rsidRDefault="003D6096" w:rsidP="003D6096">
      <w:pPr>
        <w:ind w:firstLine="340"/>
        <w:jc w:val="both"/>
        <w:rPr>
          <w:rFonts w:eastAsia="Times New Roman"/>
          <w:lang w:val="en-GB"/>
        </w:rPr>
      </w:pPr>
    </w:p>
    <w:p w14:paraId="4BB89C9E" w14:textId="77777777" w:rsidR="003D6096" w:rsidRPr="00C175CD" w:rsidRDefault="0095240A" w:rsidP="003D6096">
      <w:pPr>
        <w:ind w:firstLine="340"/>
        <w:jc w:val="center"/>
        <w:rPr>
          <w:rFonts w:eastAsia="Times New Roman"/>
          <w:lang w:val="en-GB"/>
        </w:rPr>
      </w:pPr>
      <w:r w:rsidRPr="00C175CD">
        <w:rPr>
          <w:rFonts w:eastAsia="Times New Roman"/>
          <w:noProof/>
          <w:lang w:val="fr-FR" w:eastAsia="fr-FR"/>
        </w:rPr>
        <w:drawing>
          <wp:inline distT="0" distB="0" distL="0" distR="0" wp14:anchorId="07C16F4F" wp14:editId="22D7D562">
            <wp:extent cx="1756410" cy="14878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6410" cy="1487805"/>
                    </a:xfrm>
                    <a:prstGeom prst="rect">
                      <a:avLst/>
                    </a:prstGeom>
                    <a:noFill/>
                    <a:ln>
                      <a:noFill/>
                    </a:ln>
                  </pic:spPr>
                </pic:pic>
              </a:graphicData>
            </a:graphic>
          </wp:inline>
        </w:drawing>
      </w:r>
    </w:p>
    <w:p w14:paraId="045D27DA" w14:textId="77777777" w:rsidR="003D6096" w:rsidRPr="00C175CD" w:rsidRDefault="003D6096" w:rsidP="003D6096">
      <w:pPr>
        <w:ind w:firstLine="340"/>
        <w:jc w:val="center"/>
        <w:rPr>
          <w:rFonts w:eastAsia="Times New Roman"/>
          <w:lang w:val="en-GB"/>
        </w:rPr>
      </w:pPr>
      <w:r w:rsidRPr="00C175CD">
        <w:rPr>
          <w:rFonts w:eastAsia="Times New Roman"/>
          <w:sz w:val="16"/>
          <w:szCs w:val="16"/>
          <w:lang w:val="en-GB"/>
        </w:rPr>
        <w:t xml:space="preserve">Figure 1. </w:t>
      </w:r>
      <w:proofErr w:type="gramStart"/>
      <w:r w:rsidRPr="00C175CD">
        <w:rPr>
          <w:rFonts w:eastAsia="Times New Roman"/>
          <w:sz w:val="16"/>
          <w:szCs w:val="16"/>
          <w:lang w:val="en-GB"/>
        </w:rPr>
        <w:t>Example of a preference function</w:t>
      </w:r>
      <w:r w:rsidRPr="00C175CD">
        <w:rPr>
          <w:rFonts w:eastAsia="Times New Roman"/>
          <w:lang w:val="en-GB"/>
        </w:rPr>
        <w:t>.</w:t>
      </w:r>
      <w:proofErr w:type="gramEnd"/>
    </w:p>
    <w:p w14:paraId="04CE907E" w14:textId="77777777" w:rsidR="003D6096" w:rsidRPr="00C175CD" w:rsidRDefault="003D6096" w:rsidP="003D6096">
      <w:pPr>
        <w:ind w:firstLine="340"/>
        <w:jc w:val="both"/>
        <w:rPr>
          <w:rFonts w:eastAsia="Times New Roman"/>
          <w:lang w:val="en-GB"/>
        </w:rPr>
      </w:pPr>
    </w:p>
    <w:p w14:paraId="0389F164" w14:textId="77777777" w:rsidR="003D6096" w:rsidRPr="00C175CD" w:rsidRDefault="003D6096" w:rsidP="003D6096">
      <w:pPr>
        <w:ind w:firstLine="340"/>
        <w:jc w:val="both"/>
        <w:rPr>
          <w:rFonts w:eastAsia="Times New Roman"/>
          <w:lang w:val="en-GB"/>
        </w:rPr>
      </w:pPr>
      <w:r w:rsidRPr="00C175CD">
        <w:rPr>
          <w:rFonts w:eastAsia="Times New Roman"/>
          <w:lang w:val="en-GB"/>
        </w:rPr>
        <w:t xml:space="preserve">Once the pairwise comparisons between </w:t>
      </w:r>
      <w:proofErr w:type="spellStart"/>
      <w:r w:rsidRPr="00C175CD">
        <w:rPr>
          <w:rFonts w:eastAsia="Times New Roman"/>
          <w:i/>
          <w:lang w:val="en-GB"/>
        </w:rPr>
        <w:t>a</w:t>
      </w:r>
      <w:r w:rsidRPr="00C175CD">
        <w:rPr>
          <w:rFonts w:eastAsia="Times New Roman"/>
          <w:i/>
          <w:vertAlign w:val="subscript"/>
          <w:lang w:val="en-GB"/>
        </w:rPr>
        <w:t>i</w:t>
      </w:r>
      <w:proofErr w:type="spellEnd"/>
      <w:r w:rsidRPr="00C175CD">
        <w:rPr>
          <w:rFonts w:eastAsia="Times New Roman"/>
          <w:lang w:val="en-GB"/>
        </w:rPr>
        <w:t xml:space="preserve"> and </w:t>
      </w:r>
      <w:proofErr w:type="spellStart"/>
      <w:r w:rsidRPr="00C175CD">
        <w:rPr>
          <w:rFonts w:eastAsia="Times New Roman"/>
          <w:i/>
          <w:lang w:val="en-GB"/>
        </w:rPr>
        <w:t>a</w:t>
      </w:r>
      <w:r w:rsidRPr="00C175CD">
        <w:rPr>
          <w:rFonts w:eastAsia="Times New Roman"/>
          <w:i/>
          <w:vertAlign w:val="subscript"/>
          <w:lang w:val="en-GB"/>
        </w:rPr>
        <w:t>j</w:t>
      </w:r>
      <w:proofErr w:type="spellEnd"/>
      <w:r w:rsidRPr="00C175CD">
        <w:rPr>
          <w:rFonts w:eastAsia="Times New Roman"/>
          <w:lang w:val="en-GB"/>
        </w:rPr>
        <w:t xml:space="preserve"> have been computed for every criterion, they are aggregated </w:t>
      </w:r>
      <w:r w:rsidR="00192701" w:rsidRPr="00C175CD">
        <w:rPr>
          <w:rFonts w:eastAsia="Times New Roman"/>
          <w:lang w:val="en-GB"/>
        </w:rPr>
        <w:t xml:space="preserve">into a global preference degree </w:t>
      </w:r>
      <w:r w:rsidRPr="00C175CD">
        <w:rPr>
          <w:rFonts w:eastAsia="Times New Roman"/>
          <w:lang w:val="en-GB"/>
        </w:rPr>
        <w:t xml:space="preserve">denoted </w:t>
      </w:r>
      <w:r w:rsidRPr="00C175CD">
        <w:rPr>
          <w:rFonts w:eastAsia="Times New Roman"/>
          <w:lang w:val="en-GB"/>
        </w:rPr>
        <w:fldChar w:fldCharType="begin"/>
      </w:r>
      <w:r w:rsidRPr="00C175CD">
        <w:rPr>
          <w:rFonts w:eastAsia="Times New Roman"/>
          <w:lang w:val="en-GB"/>
        </w:rPr>
        <w:instrText xml:space="preserve"> QUOTE </w:instrText>
      </w:r>
      <m:oMath>
        <m:r>
          <m:rPr>
            <m:sty m:val="p"/>
          </m:rPr>
          <w:rPr>
            <w:rFonts w:ascii="Cambria Math" w:eastAsia="Times New Roman" w:hAnsi="Cambria Math"/>
            <w:lang w:val="en-GB"/>
          </w:rPr>
          <m:t>π(</m:t>
        </m:r>
        <m:sSub>
          <m:sSubPr>
            <m:ctrlPr>
              <w:rPr>
                <w:rFonts w:ascii="Cambria Math" w:eastAsia="Times New Roman" w:hAnsi="Cambria Math"/>
                <w:i/>
                <w:sz w:val="22"/>
                <w:szCs w:val="22"/>
                <w:lang w:val="en-GB"/>
              </w:rPr>
            </m:ctrlPr>
          </m:sSubPr>
          <m:e>
            <m:r>
              <m:rPr>
                <m:sty m:val="p"/>
              </m:rPr>
              <w:rPr>
                <w:rFonts w:ascii="Cambria Math" w:eastAsia="Times New Roman" w:hAnsi="Cambria Math"/>
                <w:lang w:val="en-GB"/>
              </w:rPr>
              <m:t>a</m:t>
            </m:r>
          </m:e>
          <m:sub>
            <m:r>
              <m:rPr>
                <m:sty m:val="p"/>
              </m:rPr>
              <w:rPr>
                <w:rFonts w:ascii="Cambria Math" w:eastAsia="Times New Roman" w:hAnsi="Cambria Math"/>
                <w:lang w:val="en-GB"/>
              </w:rPr>
              <m:t>i</m:t>
            </m:r>
          </m:sub>
        </m:sSub>
        <m:r>
          <m:rPr>
            <m:sty m:val="p"/>
          </m:rPr>
          <w:rPr>
            <w:rFonts w:ascii="Cambria Math" w:eastAsia="Times New Roman" w:hAnsi="Cambria Math"/>
            <w:lang w:val="en-GB"/>
          </w:rPr>
          <m:t>,</m:t>
        </m:r>
        <m:sSub>
          <m:sSubPr>
            <m:ctrlPr>
              <w:rPr>
                <w:rFonts w:ascii="Cambria Math" w:eastAsia="Times New Roman" w:hAnsi="Cambria Math"/>
                <w:i/>
                <w:sz w:val="22"/>
                <w:szCs w:val="22"/>
                <w:lang w:val="en-GB"/>
              </w:rPr>
            </m:ctrlPr>
          </m:sSubPr>
          <m:e>
            <m:r>
              <m:rPr>
                <m:sty m:val="p"/>
              </m:rPr>
              <w:rPr>
                <w:rFonts w:ascii="Cambria Math" w:eastAsia="Times New Roman" w:hAnsi="Cambria Math"/>
                <w:lang w:val="en-GB"/>
              </w:rPr>
              <m:t>a</m:t>
            </m:r>
          </m:e>
          <m:sub>
            <m:r>
              <m:rPr>
                <m:sty m:val="p"/>
              </m:rPr>
              <w:rPr>
                <w:rFonts w:ascii="Cambria Math" w:eastAsia="Times New Roman" w:hAnsi="Cambria Math"/>
                <w:lang w:val="en-GB"/>
              </w:rPr>
              <m:t>j</m:t>
            </m:r>
          </m:sub>
        </m:sSub>
        <m:r>
          <m:rPr>
            <m:sty m:val="p"/>
          </m:rPr>
          <w:rPr>
            <w:rFonts w:ascii="Cambria Math" w:eastAsia="Times New Roman" w:hAnsi="Cambria Math"/>
            <w:lang w:val="en-GB"/>
          </w:rPr>
          <m:t>)</m:t>
        </m:r>
      </m:oMath>
      <w:r w:rsidRPr="00C175CD">
        <w:rPr>
          <w:rFonts w:eastAsia="Times New Roman"/>
          <w:lang w:val="en-GB"/>
        </w:rPr>
        <w:instrText xml:space="preserve"> </w:instrText>
      </w:r>
      <w:r w:rsidRPr="00C175CD">
        <w:rPr>
          <w:rFonts w:eastAsia="Times New Roman"/>
          <w:lang w:val="en-GB"/>
        </w:rPr>
        <w:fldChar w:fldCharType="separate"/>
      </w:r>
      <w:r w:rsidR="00D81B9B">
        <w:rPr>
          <w:rFonts w:eastAsia="Times New Roman"/>
          <w:position w:val="-18"/>
          <w:lang w:val="en-GB"/>
        </w:rPr>
        <w:pict w14:anchorId="4D21E678">
          <v:shape id="_x0000_i1028" type="#_x0000_t75" style="width:37.5pt;height:19pt">
            <v:imagedata r:id="rId12" o:title=""/>
          </v:shape>
        </w:pict>
      </w:r>
      <w:r w:rsidRPr="00C175CD">
        <w:rPr>
          <w:rFonts w:eastAsia="Times New Roman"/>
          <w:lang w:val="en-GB"/>
        </w:rPr>
        <w:fldChar w:fldCharType="end"/>
      </w:r>
      <w:r w:rsidRPr="00C175CD">
        <w:rPr>
          <w:rFonts w:eastAsia="Times New Roman"/>
          <w:lang w:val="en-GB"/>
        </w:rPr>
        <w:t>:</w:t>
      </w:r>
    </w:p>
    <w:p w14:paraId="5DFE44F8" w14:textId="77777777" w:rsidR="003D6096" w:rsidRPr="00C175CD" w:rsidRDefault="00D81B9B" w:rsidP="003D6096">
      <w:pPr>
        <w:jc w:val="right"/>
        <w:rPr>
          <w:rFonts w:eastAsia="Times New Roman"/>
          <w:lang w:val="en-GB"/>
        </w:rPr>
      </w:pPr>
      <w:r>
        <w:rPr>
          <w:rFonts w:eastAsia="Times New Roman"/>
          <w:position w:val="-24"/>
          <w:lang w:val="en-GB"/>
        </w:rPr>
        <w:pict w14:anchorId="28936994">
          <v:shape id="_x0000_i1029" type="#_x0000_t75" style="width:145.5pt;height:30.5pt">
            <v:imagedata r:id="rId13" o:title=""/>
          </v:shape>
        </w:pict>
      </w:r>
      <w:r w:rsidR="003D6096" w:rsidRPr="00C175CD">
        <w:rPr>
          <w:rFonts w:eastAsia="Times New Roman"/>
          <w:lang w:val="en-GB"/>
        </w:rPr>
        <w:tab/>
      </w:r>
      <w:r w:rsidR="003D6096" w:rsidRPr="00C175CD">
        <w:rPr>
          <w:rFonts w:eastAsia="Times New Roman"/>
          <w:lang w:val="en-GB"/>
        </w:rPr>
        <w:tab/>
        <w:t>(2)</w:t>
      </w:r>
    </w:p>
    <w:p w14:paraId="7EA8CE68" w14:textId="59990371" w:rsidR="00F346C6" w:rsidRPr="00C175CD" w:rsidRDefault="003D6096" w:rsidP="003D6096">
      <w:pPr>
        <w:ind w:firstLine="340"/>
        <w:jc w:val="both"/>
        <w:rPr>
          <w:rFonts w:eastAsia="Times New Roman"/>
          <w:lang w:val="en-GB"/>
        </w:rPr>
      </w:pPr>
      <w:r w:rsidRPr="00C175CD">
        <w:rPr>
          <w:rFonts w:eastAsia="Times New Roman"/>
          <w:lang w:val="en-GB"/>
        </w:rPr>
        <w:t xml:space="preserve">Where </w:t>
      </w:r>
      <w:r w:rsidRPr="00C175CD">
        <w:rPr>
          <w:rFonts w:eastAsia="Times New Roman"/>
          <w:lang w:val="en-GB"/>
        </w:rPr>
        <w:fldChar w:fldCharType="begin"/>
      </w:r>
      <w:r w:rsidRPr="00C175CD">
        <w:rPr>
          <w:rFonts w:eastAsia="Times New Roman"/>
          <w:lang w:val="en-GB"/>
        </w:rPr>
        <w:instrText xml:space="preserve"> QUOTE </w:instrText>
      </w:r>
      <m:oMath>
        <m:sSub>
          <m:sSubPr>
            <m:ctrlPr>
              <w:rPr>
                <w:rFonts w:ascii="Cambria Math" w:eastAsia="Times New Roman" w:hAnsi="Cambria Math"/>
                <w:i/>
                <w:sz w:val="22"/>
                <w:szCs w:val="22"/>
                <w:lang w:val="en-GB"/>
              </w:rPr>
            </m:ctrlPr>
          </m:sSubPr>
          <m:e>
            <m:r>
              <m:rPr>
                <m:sty m:val="p"/>
              </m:rPr>
              <w:rPr>
                <w:rFonts w:ascii="Cambria Math" w:eastAsia="Times New Roman" w:hAnsi="Cambria Math"/>
                <w:lang w:val="en-GB"/>
              </w:rPr>
              <m:t>ω</m:t>
            </m:r>
          </m:e>
          <m:sub>
            <m:r>
              <m:rPr>
                <m:sty m:val="p"/>
              </m:rPr>
              <w:rPr>
                <w:rFonts w:ascii="Cambria Math" w:eastAsia="Times New Roman" w:hAnsi="Cambria Math"/>
                <w:lang w:val="en-GB"/>
              </w:rPr>
              <m:t>k</m:t>
            </m:r>
          </m:sub>
        </m:sSub>
      </m:oMath>
      <w:r w:rsidRPr="00C175CD">
        <w:rPr>
          <w:rFonts w:eastAsia="Times New Roman"/>
          <w:lang w:val="en-GB"/>
        </w:rPr>
        <w:instrText xml:space="preserve"> </w:instrText>
      </w:r>
      <w:r w:rsidRPr="00C175CD">
        <w:rPr>
          <w:rFonts w:eastAsia="Times New Roman"/>
          <w:lang w:val="en-GB"/>
        </w:rPr>
        <w:fldChar w:fldCharType="separate"/>
      </w:r>
      <w:r w:rsidR="00D81B9B">
        <w:rPr>
          <w:rFonts w:eastAsia="Times New Roman"/>
          <w:position w:val="-12"/>
          <w:lang w:val="en-GB"/>
        </w:rPr>
        <w:pict w14:anchorId="3A462064">
          <v:shape id="_x0000_i1030" type="#_x0000_t75" style="width:16pt;height:18.5pt">
            <v:imagedata r:id="rId14" o:title=""/>
          </v:shape>
        </w:pict>
      </w:r>
      <w:r w:rsidRPr="00C175CD">
        <w:rPr>
          <w:rFonts w:eastAsia="Times New Roman"/>
          <w:lang w:val="en-GB"/>
        </w:rPr>
        <w:fldChar w:fldCharType="end"/>
      </w:r>
      <w:r w:rsidRPr="00C175CD">
        <w:rPr>
          <w:rFonts w:eastAsia="Times New Roman"/>
          <w:lang w:val="en-GB"/>
        </w:rPr>
        <w:t xml:space="preserve"> represents the weight associated to criterion </w:t>
      </w:r>
      <w:proofErr w:type="spellStart"/>
      <w:r w:rsidRPr="00C175CD">
        <w:rPr>
          <w:rFonts w:eastAsia="Times New Roman"/>
          <w:lang w:val="en-GB"/>
        </w:rPr>
        <w:t>f</w:t>
      </w:r>
      <w:r w:rsidRPr="00C175CD">
        <w:rPr>
          <w:rFonts w:eastAsia="Times New Roman"/>
          <w:vertAlign w:val="subscript"/>
          <w:lang w:val="en-GB"/>
        </w:rPr>
        <w:t>k</w:t>
      </w:r>
      <w:proofErr w:type="spellEnd"/>
      <w:r w:rsidR="00347609" w:rsidRPr="00C175CD">
        <w:rPr>
          <w:rFonts w:eastAsia="Times New Roman"/>
          <w:lang w:val="en-GB"/>
        </w:rPr>
        <w:t>. Furthermore,</w:t>
      </w:r>
      <w:r w:rsidRPr="00C175CD">
        <w:rPr>
          <w:rFonts w:eastAsia="Times New Roman"/>
          <w:lang w:val="en-GB"/>
        </w:rPr>
        <w:t xml:space="preserve"> we assume that </w:t>
      </w:r>
      <w:r w:rsidRPr="00C175CD">
        <w:rPr>
          <w:rFonts w:eastAsia="Times New Roman"/>
          <w:lang w:val="en-GB"/>
        </w:rPr>
        <w:fldChar w:fldCharType="begin"/>
      </w:r>
      <w:r w:rsidRPr="00C175CD">
        <w:rPr>
          <w:rFonts w:eastAsia="Times New Roman"/>
          <w:lang w:val="en-GB"/>
        </w:rPr>
        <w:instrText xml:space="preserve"> QUOTE </w:instrText>
      </w:r>
      <m:oMath>
        <m:sSub>
          <m:sSubPr>
            <m:ctrlPr>
              <w:rPr>
                <w:rFonts w:ascii="Cambria Math" w:eastAsia="Times New Roman" w:hAnsi="Cambria Math"/>
                <w:i/>
                <w:sz w:val="22"/>
                <w:szCs w:val="22"/>
                <w:lang w:val="en-GB"/>
              </w:rPr>
            </m:ctrlPr>
          </m:sSubPr>
          <m:e>
            <m:r>
              <m:rPr>
                <m:sty m:val="p"/>
              </m:rPr>
              <w:rPr>
                <w:rFonts w:ascii="Cambria Math" w:eastAsia="Times New Roman" w:hAnsi="Cambria Math"/>
                <w:lang w:val="en-GB"/>
              </w:rPr>
              <m:t>ω</m:t>
            </m:r>
          </m:e>
          <m:sub>
            <m:r>
              <m:rPr>
                <m:sty m:val="p"/>
              </m:rPr>
              <w:rPr>
                <w:rFonts w:ascii="Cambria Math" w:eastAsia="Times New Roman" w:hAnsi="Cambria Math"/>
                <w:lang w:val="en-GB"/>
              </w:rPr>
              <m:t>k</m:t>
            </m:r>
          </m:sub>
        </m:sSub>
        <m:r>
          <m:rPr>
            <m:sty m:val="p"/>
          </m:rPr>
          <w:rPr>
            <w:rFonts w:ascii="Cambria Math" w:eastAsia="Times New Roman" w:hAnsi="Cambria Math"/>
            <w:lang w:val="en-GB"/>
          </w:rPr>
          <m:t>&gt;0</m:t>
        </m:r>
      </m:oMath>
      <w:r w:rsidRPr="00C175CD">
        <w:rPr>
          <w:rFonts w:eastAsia="Times New Roman"/>
          <w:lang w:val="en-GB"/>
        </w:rPr>
        <w:instrText xml:space="preserve"> </w:instrText>
      </w:r>
      <w:r w:rsidRPr="00C175CD">
        <w:rPr>
          <w:rFonts w:eastAsia="Times New Roman"/>
          <w:lang w:val="en-GB"/>
        </w:rPr>
        <w:fldChar w:fldCharType="separate"/>
      </w:r>
      <w:r w:rsidR="00D81B9B">
        <w:rPr>
          <w:rFonts w:eastAsia="Times New Roman"/>
          <w:position w:val="-14"/>
          <w:lang w:val="en-GB"/>
        </w:rPr>
        <w:pict w14:anchorId="2F557D10">
          <v:shape id="_x0000_i1031" type="#_x0000_t75" style="width:30.5pt;height:17.5pt">
            <v:imagedata r:id="rId15" o:title=""/>
          </v:shape>
        </w:pict>
      </w:r>
      <w:r w:rsidRPr="00C175CD">
        <w:rPr>
          <w:rFonts w:eastAsia="Times New Roman"/>
          <w:lang w:val="en-GB"/>
        </w:rPr>
        <w:fldChar w:fldCharType="end"/>
      </w:r>
      <w:r w:rsidRPr="00C175CD">
        <w:rPr>
          <w:rFonts w:eastAsia="Times New Roman"/>
          <w:lang w:val="en-GB"/>
        </w:rPr>
        <w:t xml:space="preserve"> and </w:t>
      </w:r>
      <w:r w:rsidRPr="00C175CD">
        <w:rPr>
          <w:rFonts w:eastAsia="Times New Roman"/>
          <w:lang w:val="en-GB"/>
        </w:rPr>
        <w:fldChar w:fldCharType="begin"/>
      </w:r>
      <w:r w:rsidRPr="00C175CD">
        <w:rPr>
          <w:rFonts w:eastAsia="Times New Roman"/>
          <w:lang w:val="en-GB"/>
        </w:rPr>
        <w:instrText xml:space="preserve"> QUOTE </w:instrText>
      </w:r>
      <m:oMath>
        <m:nary>
          <m:naryPr>
            <m:chr m:val="∑"/>
            <m:limLoc m:val="undOvr"/>
            <m:ctrlPr>
              <w:rPr>
                <w:rFonts w:ascii="Cambria Math" w:eastAsia="Times New Roman" w:hAnsi="Cambria Math"/>
                <w:i/>
                <w:sz w:val="22"/>
                <w:szCs w:val="22"/>
                <w:lang w:val="en-GB"/>
              </w:rPr>
            </m:ctrlPr>
          </m:naryPr>
          <m:sub>
            <m:r>
              <m:rPr>
                <m:sty m:val="p"/>
              </m:rPr>
              <w:rPr>
                <w:rFonts w:ascii="Cambria Math" w:eastAsia="Times New Roman" w:hAnsi="Cambria Math"/>
                <w:lang w:val="en-GB"/>
              </w:rPr>
              <m:t>k=1</m:t>
            </m:r>
          </m:sub>
          <m:sup>
            <m:r>
              <m:rPr>
                <m:sty m:val="p"/>
              </m:rPr>
              <w:rPr>
                <w:rFonts w:ascii="Cambria Math" w:eastAsia="Times New Roman" w:hAnsi="Cambria Math"/>
                <w:lang w:val="en-GB"/>
              </w:rPr>
              <m:t>q</m:t>
            </m:r>
          </m:sup>
          <m:e>
            <m:sSub>
              <m:sSubPr>
                <m:ctrlPr>
                  <w:rPr>
                    <w:rFonts w:ascii="Cambria Math" w:eastAsia="Times New Roman" w:hAnsi="Cambria Math"/>
                    <w:i/>
                    <w:sz w:val="22"/>
                    <w:szCs w:val="22"/>
                    <w:lang w:val="en-GB"/>
                  </w:rPr>
                </m:ctrlPr>
              </m:sSubPr>
              <m:e>
                <m:r>
                  <m:rPr>
                    <m:sty m:val="p"/>
                  </m:rPr>
                  <w:rPr>
                    <w:rFonts w:ascii="Cambria Math" w:eastAsia="Times New Roman" w:hAnsi="Cambria Math"/>
                    <w:lang w:val="en-GB"/>
                  </w:rPr>
                  <m:t>ω</m:t>
                </m:r>
              </m:e>
              <m:sub>
                <m:r>
                  <m:rPr>
                    <m:sty m:val="p"/>
                  </m:rPr>
                  <w:rPr>
                    <w:rFonts w:ascii="Cambria Math" w:eastAsia="Times New Roman" w:hAnsi="Cambria Math"/>
                    <w:lang w:val="en-GB"/>
                  </w:rPr>
                  <m:t>k</m:t>
                </m:r>
              </m:sub>
            </m:sSub>
          </m:e>
        </m:nary>
        <m:r>
          <m:rPr>
            <m:sty m:val="p"/>
          </m:rPr>
          <w:rPr>
            <w:rFonts w:ascii="Cambria Math" w:eastAsia="Times New Roman" w:hAnsi="Cambria Math"/>
            <w:lang w:val="en-GB"/>
          </w:rPr>
          <m:t>=1</m:t>
        </m:r>
      </m:oMath>
      <w:r w:rsidRPr="00C175CD">
        <w:rPr>
          <w:rFonts w:eastAsia="Times New Roman"/>
          <w:lang w:val="en-GB"/>
        </w:rPr>
        <w:instrText xml:space="preserve"> </w:instrText>
      </w:r>
      <w:r w:rsidRPr="00C175CD">
        <w:rPr>
          <w:rFonts w:eastAsia="Times New Roman"/>
          <w:lang w:val="en-GB"/>
        </w:rPr>
        <w:fldChar w:fldCharType="separate"/>
      </w:r>
      <w:r w:rsidR="00D81B9B">
        <w:rPr>
          <w:rFonts w:eastAsia="Times New Roman"/>
          <w:position w:val="-24"/>
          <w:lang w:val="en-GB"/>
        </w:rPr>
        <w:pict w14:anchorId="7DAB9564">
          <v:shape id="_x0000_i1032" type="#_x0000_t75" style="width:46pt;height:30.5pt">
            <v:imagedata r:id="rId16" o:title=""/>
          </v:shape>
        </w:pict>
      </w:r>
      <w:r w:rsidRPr="00C175CD">
        <w:rPr>
          <w:rFonts w:eastAsia="Times New Roman"/>
          <w:lang w:val="en-GB"/>
        </w:rPr>
        <w:fldChar w:fldCharType="end"/>
      </w:r>
      <w:r w:rsidR="00F346C6" w:rsidRPr="00C175CD">
        <w:rPr>
          <w:rFonts w:eastAsia="Times New Roman"/>
          <w:lang w:val="en-GB"/>
        </w:rPr>
        <w:t>.</w:t>
      </w:r>
      <w:r w:rsidR="00347609" w:rsidRPr="00C175CD">
        <w:rPr>
          <w:rFonts w:eastAsia="Times New Roman"/>
          <w:lang w:val="en-GB"/>
        </w:rPr>
        <w:t xml:space="preserve"> </w:t>
      </w:r>
    </w:p>
    <w:p w14:paraId="2D0376B3" w14:textId="0B1022AC" w:rsidR="00F346C6" w:rsidRPr="00C175CD" w:rsidRDefault="00F346C6" w:rsidP="003D6096">
      <w:pPr>
        <w:ind w:firstLine="340"/>
        <w:jc w:val="both"/>
        <w:rPr>
          <w:rFonts w:eastAsia="Times New Roman"/>
          <w:lang w:val="en-GB"/>
        </w:rPr>
      </w:pPr>
      <w:r w:rsidRPr="00C175CD">
        <w:rPr>
          <w:rFonts w:eastAsia="Times New Roman"/>
          <w:lang w:val="en-GB"/>
        </w:rPr>
        <w:t>Each alternative can be characterized by its “</w:t>
      </w:r>
      <w:r w:rsidR="008C2F73" w:rsidRPr="00C175CD">
        <w:rPr>
          <w:rFonts w:eastAsia="Times New Roman"/>
          <w:i/>
          <w:lang w:val="en-GB"/>
        </w:rPr>
        <w:t>strengths</w:t>
      </w:r>
      <w:r w:rsidRPr="00C175CD">
        <w:rPr>
          <w:rFonts w:eastAsia="Times New Roman"/>
          <w:lang w:val="en-GB"/>
        </w:rPr>
        <w:t>” and “</w:t>
      </w:r>
      <w:r w:rsidRPr="00C175CD">
        <w:rPr>
          <w:rFonts w:eastAsia="Times New Roman"/>
          <w:i/>
          <w:lang w:val="en-GB"/>
        </w:rPr>
        <w:t>weaknesses</w:t>
      </w:r>
      <w:r w:rsidRPr="00C175CD">
        <w:rPr>
          <w:rFonts w:eastAsia="Times New Roman"/>
          <w:lang w:val="en-GB"/>
        </w:rPr>
        <w:t xml:space="preserve">” with respect to the whole </w:t>
      </w:r>
      <w:r w:rsidRPr="00C175CD">
        <w:rPr>
          <w:rFonts w:eastAsia="Times New Roman"/>
          <w:lang w:val="en-GB"/>
        </w:rPr>
        <w:lastRenderedPageBreak/>
        <w:t>set</w:t>
      </w:r>
      <w:r w:rsidR="0054152E" w:rsidRPr="00C175CD">
        <w:rPr>
          <w:rFonts w:eastAsia="Times New Roman"/>
          <w:lang w:val="en-GB"/>
        </w:rPr>
        <w:t xml:space="preserve"> of alternatives</w:t>
      </w:r>
      <w:r w:rsidRPr="00C175CD">
        <w:rPr>
          <w:rFonts w:eastAsia="Times New Roman"/>
          <w:lang w:val="en-GB"/>
        </w:rPr>
        <w:t>. T</w:t>
      </w:r>
      <w:r w:rsidR="00A821D1" w:rsidRPr="00C175CD">
        <w:rPr>
          <w:rFonts w:eastAsia="Times New Roman"/>
          <w:lang w:val="en-GB"/>
        </w:rPr>
        <w:t>his can be quantified by computing</w:t>
      </w:r>
      <w:r w:rsidRPr="00C175CD">
        <w:rPr>
          <w:rFonts w:eastAsia="Times New Roman"/>
          <w:lang w:val="en-GB"/>
        </w:rPr>
        <w:t xml:space="preserve"> the positive and negative flow</w:t>
      </w:r>
      <w:r w:rsidR="0054152E" w:rsidRPr="00C175CD">
        <w:rPr>
          <w:rFonts w:eastAsia="Times New Roman"/>
          <w:lang w:val="en-GB"/>
        </w:rPr>
        <w:t xml:space="preserve"> </w:t>
      </w:r>
      <w:r w:rsidRPr="00C175CD">
        <w:rPr>
          <w:rFonts w:eastAsia="Times New Roman"/>
          <w:lang w:val="en-GB"/>
        </w:rPr>
        <w:t>s</w:t>
      </w:r>
      <w:r w:rsidR="0054152E" w:rsidRPr="00C175CD">
        <w:rPr>
          <w:rFonts w:eastAsia="Times New Roman"/>
          <w:lang w:val="en-GB"/>
        </w:rPr>
        <w:t>cores</w:t>
      </w:r>
      <w:r w:rsidRPr="00C175CD">
        <w:rPr>
          <w:rFonts w:eastAsia="Times New Roman"/>
          <w:lang w:val="en-GB"/>
        </w:rPr>
        <w:t>:</w:t>
      </w:r>
    </w:p>
    <w:p w14:paraId="050ECAAC" w14:textId="77777777" w:rsidR="0054152E" w:rsidRPr="00C175CD" w:rsidRDefault="0054152E" w:rsidP="003D6096">
      <w:pPr>
        <w:ind w:firstLine="340"/>
        <w:jc w:val="both"/>
        <w:rPr>
          <w:rFonts w:eastAsia="Times New Roman"/>
          <w:lang w:val="en-GB"/>
        </w:rPr>
      </w:pPr>
    </w:p>
    <w:p w14:paraId="78ED81DF" w14:textId="77777777" w:rsidR="00F346C6" w:rsidRPr="00C175CD" w:rsidRDefault="00D81B9B" w:rsidP="00F346C6">
      <w:pPr>
        <w:ind w:firstLine="340"/>
        <w:jc w:val="right"/>
        <w:rPr>
          <w:rFonts w:eastAsia="Times New Roman"/>
          <w:lang w:val="en-GB"/>
        </w:rPr>
      </w:pPr>
      <m:oMath>
        <m:sSup>
          <m:sSupPr>
            <m:ctrlPr>
              <w:rPr>
                <w:rFonts w:ascii="Cambria Math" w:eastAsia="Times New Roman" w:hAnsi="Cambria Math"/>
                <w:i/>
                <w:lang w:val="en-GB"/>
              </w:rPr>
            </m:ctrlPr>
          </m:sSupPr>
          <m:e>
            <m:r>
              <w:rPr>
                <w:rFonts w:ascii="Cambria Math" w:eastAsia="Times New Roman" w:hAnsi="Cambria Math"/>
                <w:lang w:val="en-GB"/>
              </w:rPr>
              <m:t>∅</m:t>
            </m:r>
          </m:e>
          <m:sup>
            <m:r>
              <w:rPr>
                <w:rFonts w:ascii="Cambria Math" w:eastAsia="Times New Roman" w:hAnsi="Cambria Math"/>
                <w:lang w:val="en-GB"/>
              </w:rPr>
              <m:t>+</m:t>
            </m:r>
          </m:sup>
        </m:sSup>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e>
        </m:d>
        <m:r>
          <w:rPr>
            <w:rFonts w:ascii="Cambria Math" w:eastAsia="Times New Roman" w:hAnsi="Cambria Math"/>
            <w:lang w:val="en-GB"/>
          </w:rPr>
          <m:t>=</m:t>
        </m:r>
        <m:f>
          <m:fPr>
            <m:ctrlPr>
              <w:rPr>
                <w:rFonts w:ascii="Cambria Math" w:eastAsia="Times New Roman" w:hAnsi="Cambria Math"/>
                <w:i/>
                <w:lang w:val="en-GB"/>
              </w:rPr>
            </m:ctrlPr>
          </m:fPr>
          <m:num>
            <m:r>
              <w:rPr>
                <w:rFonts w:ascii="Cambria Math" w:eastAsia="Times New Roman" w:hAnsi="Cambria Math"/>
                <w:lang w:val="en-GB"/>
              </w:rPr>
              <m:t>1</m:t>
            </m:r>
          </m:num>
          <m:den>
            <m:r>
              <w:rPr>
                <w:rFonts w:ascii="Cambria Math" w:eastAsia="Times New Roman" w:hAnsi="Cambria Math"/>
                <w:lang w:val="en-GB"/>
              </w:rPr>
              <m:t>n-1</m:t>
            </m:r>
          </m:den>
        </m:f>
        <m:nary>
          <m:naryPr>
            <m:chr m:val="∑"/>
            <m:limLoc m:val="undOvr"/>
            <m:supHide m:val="1"/>
            <m:ctrlPr>
              <w:rPr>
                <w:rFonts w:ascii="Cambria Math" w:eastAsia="Times New Roman" w:hAnsi="Cambria Math"/>
                <w:i/>
                <w:lang w:val="en-GB"/>
              </w:rPr>
            </m:ctrlPr>
          </m:naryPr>
          <m:sub>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j</m:t>
                </m:r>
              </m:sub>
            </m:sSub>
            <m:r>
              <w:rPr>
                <w:rFonts w:ascii="Cambria Math" w:eastAsia="Times New Roman" w:hAnsi="Cambria Math"/>
                <w:lang w:val="en-GB"/>
              </w:rPr>
              <m:t>ϵA</m:t>
            </m:r>
          </m:sub>
          <m:sup/>
          <m:e>
            <m:r>
              <w:rPr>
                <w:rFonts w:ascii="Cambria Math" w:eastAsia="Times New Roman" w:hAnsi="Cambria Math"/>
                <w:lang w:val="en-GB"/>
              </w:rPr>
              <m:t>π(</m:t>
            </m:r>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r>
              <w:rPr>
                <w:rFonts w:ascii="Cambria Math" w:eastAsia="Times New Roman" w:hAnsi="Cambria Math"/>
                <w:lang w:val="en-GB"/>
              </w:rPr>
              <m:t>,</m:t>
            </m:r>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j</m:t>
                </m:r>
              </m:sub>
            </m:sSub>
            <m:r>
              <w:rPr>
                <w:rFonts w:ascii="Cambria Math" w:eastAsia="Times New Roman" w:hAnsi="Cambria Math"/>
                <w:lang w:val="en-GB"/>
              </w:rPr>
              <m:t>)</m:t>
            </m:r>
          </m:e>
        </m:nary>
      </m:oMath>
      <w:r w:rsidR="00F346C6" w:rsidRPr="00C175CD">
        <w:rPr>
          <w:rFonts w:eastAsia="Times New Roman"/>
          <w:lang w:val="en-GB"/>
        </w:rPr>
        <w:t xml:space="preserve"> </w:t>
      </w:r>
      <w:r w:rsidR="00F346C6" w:rsidRPr="00C175CD">
        <w:rPr>
          <w:rFonts w:eastAsia="Times New Roman"/>
          <w:lang w:val="en-GB"/>
        </w:rPr>
        <w:tab/>
      </w:r>
      <w:r w:rsidR="00F346C6" w:rsidRPr="00C175CD">
        <w:rPr>
          <w:rFonts w:eastAsia="Times New Roman"/>
          <w:lang w:val="en-GB"/>
        </w:rPr>
        <w:tab/>
      </w:r>
      <w:r w:rsidR="00F346C6" w:rsidRPr="00C175CD">
        <w:rPr>
          <w:rFonts w:eastAsia="Times New Roman"/>
          <w:lang w:val="en-GB"/>
        </w:rPr>
        <w:tab/>
        <w:t>(3)</w:t>
      </w:r>
    </w:p>
    <w:p w14:paraId="4A9C47D7" w14:textId="77777777" w:rsidR="00F346C6" w:rsidRPr="00C175CD" w:rsidRDefault="00F346C6" w:rsidP="003D6096">
      <w:pPr>
        <w:ind w:firstLine="340"/>
        <w:jc w:val="both"/>
        <w:rPr>
          <w:rFonts w:eastAsia="Times New Roman"/>
          <w:lang w:val="en-GB"/>
        </w:rPr>
      </w:pPr>
    </w:p>
    <w:p w14:paraId="687CD872" w14:textId="77777777" w:rsidR="00F346C6" w:rsidRPr="00C175CD" w:rsidRDefault="00D81B9B" w:rsidP="00F346C6">
      <w:pPr>
        <w:ind w:firstLine="340"/>
        <w:jc w:val="right"/>
        <w:rPr>
          <w:rFonts w:eastAsia="Times New Roman"/>
          <w:lang w:val="en-GB"/>
        </w:rPr>
      </w:pPr>
      <m:oMath>
        <m:sSup>
          <m:sSupPr>
            <m:ctrlPr>
              <w:rPr>
                <w:rFonts w:ascii="Cambria Math" w:eastAsia="Times New Roman" w:hAnsi="Cambria Math"/>
                <w:i/>
                <w:lang w:val="en-GB"/>
              </w:rPr>
            </m:ctrlPr>
          </m:sSupPr>
          <m:e>
            <m:r>
              <w:rPr>
                <w:rFonts w:ascii="Cambria Math" w:eastAsia="Times New Roman" w:hAnsi="Cambria Math"/>
                <w:lang w:val="en-GB"/>
              </w:rPr>
              <m:t>∅</m:t>
            </m:r>
          </m:e>
          <m:sup>
            <m:r>
              <w:rPr>
                <w:rFonts w:ascii="Cambria Math" w:eastAsia="Times New Roman" w:hAnsi="Cambria Math"/>
                <w:lang w:val="en-GB"/>
              </w:rPr>
              <m:t>-</m:t>
            </m:r>
          </m:sup>
        </m:sSup>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e>
        </m:d>
        <m:r>
          <w:rPr>
            <w:rFonts w:ascii="Cambria Math" w:eastAsia="Times New Roman" w:hAnsi="Cambria Math"/>
            <w:lang w:val="en-GB"/>
          </w:rPr>
          <m:t>=</m:t>
        </m:r>
        <m:f>
          <m:fPr>
            <m:ctrlPr>
              <w:rPr>
                <w:rFonts w:ascii="Cambria Math" w:eastAsia="Times New Roman" w:hAnsi="Cambria Math"/>
                <w:i/>
                <w:lang w:val="en-GB"/>
              </w:rPr>
            </m:ctrlPr>
          </m:fPr>
          <m:num>
            <m:r>
              <w:rPr>
                <w:rFonts w:ascii="Cambria Math" w:eastAsia="Times New Roman" w:hAnsi="Cambria Math"/>
                <w:lang w:val="en-GB"/>
              </w:rPr>
              <m:t>1</m:t>
            </m:r>
          </m:num>
          <m:den>
            <m:r>
              <w:rPr>
                <w:rFonts w:ascii="Cambria Math" w:eastAsia="Times New Roman" w:hAnsi="Cambria Math"/>
                <w:lang w:val="en-GB"/>
              </w:rPr>
              <m:t>n-1</m:t>
            </m:r>
          </m:den>
        </m:f>
        <m:nary>
          <m:naryPr>
            <m:chr m:val="∑"/>
            <m:limLoc m:val="undOvr"/>
            <m:supHide m:val="1"/>
            <m:ctrlPr>
              <w:rPr>
                <w:rFonts w:ascii="Cambria Math" w:eastAsia="Times New Roman" w:hAnsi="Cambria Math"/>
                <w:i/>
                <w:lang w:val="en-GB"/>
              </w:rPr>
            </m:ctrlPr>
          </m:naryPr>
          <m:sub>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j</m:t>
                </m:r>
              </m:sub>
            </m:sSub>
            <m:r>
              <w:rPr>
                <w:rFonts w:ascii="Cambria Math" w:eastAsia="Times New Roman" w:hAnsi="Cambria Math"/>
                <w:lang w:val="en-GB"/>
              </w:rPr>
              <m:t>ϵA</m:t>
            </m:r>
          </m:sub>
          <m:sup/>
          <m:e>
            <m:r>
              <w:rPr>
                <w:rFonts w:ascii="Cambria Math" w:eastAsia="Times New Roman" w:hAnsi="Cambria Math"/>
                <w:lang w:val="en-GB"/>
              </w:rPr>
              <m:t>π(</m:t>
            </m:r>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j</m:t>
                </m:r>
              </m:sub>
            </m:sSub>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r>
              <w:rPr>
                <w:rFonts w:ascii="Cambria Math" w:eastAsia="Times New Roman" w:hAnsi="Cambria Math"/>
                <w:lang w:val="en-GB"/>
              </w:rPr>
              <m:t>)</m:t>
            </m:r>
          </m:e>
        </m:nary>
      </m:oMath>
      <w:r w:rsidR="00F346C6" w:rsidRPr="00C175CD">
        <w:rPr>
          <w:rFonts w:eastAsia="Times New Roman"/>
          <w:lang w:val="en-GB"/>
        </w:rPr>
        <w:t xml:space="preserve"> </w:t>
      </w:r>
      <w:r w:rsidR="00F346C6" w:rsidRPr="00C175CD">
        <w:rPr>
          <w:rFonts w:eastAsia="Times New Roman"/>
          <w:lang w:val="en-GB"/>
        </w:rPr>
        <w:tab/>
      </w:r>
      <w:r w:rsidR="00F346C6" w:rsidRPr="00C175CD">
        <w:rPr>
          <w:rFonts w:eastAsia="Times New Roman"/>
          <w:lang w:val="en-GB"/>
        </w:rPr>
        <w:tab/>
      </w:r>
      <w:r w:rsidR="00F346C6" w:rsidRPr="00C175CD">
        <w:rPr>
          <w:rFonts w:eastAsia="Times New Roman"/>
          <w:lang w:val="en-GB"/>
        </w:rPr>
        <w:tab/>
        <w:t>(4)</w:t>
      </w:r>
    </w:p>
    <w:p w14:paraId="18888959" w14:textId="77777777" w:rsidR="00F346C6" w:rsidRPr="00C175CD" w:rsidRDefault="00F346C6" w:rsidP="00F346C6">
      <w:pPr>
        <w:jc w:val="both"/>
        <w:rPr>
          <w:rFonts w:eastAsia="Times New Roman"/>
          <w:lang w:val="en-GB"/>
        </w:rPr>
      </w:pPr>
    </w:p>
    <w:p w14:paraId="4909DF71" w14:textId="77777777" w:rsidR="003D6096" w:rsidRPr="00C175CD" w:rsidRDefault="00F346C6" w:rsidP="00F346C6">
      <w:pPr>
        <w:jc w:val="both"/>
        <w:rPr>
          <w:rFonts w:eastAsia="Times New Roman"/>
          <w:lang w:val="en-GB"/>
        </w:rPr>
      </w:pPr>
      <w:r w:rsidRPr="00C175CD">
        <w:rPr>
          <w:rFonts w:eastAsia="Times New Roman"/>
          <w:lang w:val="en-GB"/>
        </w:rPr>
        <w:tab/>
        <w:t xml:space="preserve">The PROMETHEE I partial ranking is obtained as being the intersection of the two rankings induced by </w:t>
      </w:r>
      <m:oMath>
        <m:sSup>
          <m:sSupPr>
            <m:ctrlPr>
              <w:rPr>
                <w:rFonts w:ascii="Cambria Math" w:eastAsia="Times New Roman" w:hAnsi="Cambria Math"/>
                <w:i/>
                <w:lang w:val="en-GB"/>
              </w:rPr>
            </m:ctrlPr>
          </m:sSupPr>
          <m:e>
            <m:r>
              <w:rPr>
                <w:rFonts w:ascii="Cambria Math" w:eastAsia="Times New Roman" w:hAnsi="Cambria Math"/>
                <w:lang w:val="en-GB"/>
              </w:rPr>
              <m:t>∅</m:t>
            </m:r>
          </m:e>
          <m:sup>
            <m:r>
              <w:rPr>
                <w:rFonts w:ascii="Cambria Math" w:eastAsia="Times New Roman" w:hAnsi="Cambria Math"/>
                <w:lang w:val="en-GB"/>
              </w:rPr>
              <m:t>+</m:t>
            </m:r>
          </m:sup>
        </m:sSup>
      </m:oMath>
      <w:r w:rsidRPr="00C175CD">
        <w:rPr>
          <w:rFonts w:eastAsia="Times New Roman"/>
          <w:lang w:val="en-GB"/>
        </w:rPr>
        <w:t xml:space="preserve">and </w:t>
      </w:r>
      <m:oMath>
        <m:sSup>
          <m:sSupPr>
            <m:ctrlPr>
              <w:rPr>
                <w:rFonts w:ascii="Cambria Math" w:eastAsia="Times New Roman" w:hAnsi="Cambria Math"/>
                <w:i/>
                <w:lang w:val="en-GB"/>
              </w:rPr>
            </m:ctrlPr>
          </m:sSupPr>
          <m:e>
            <m:r>
              <w:rPr>
                <w:rFonts w:ascii="Cambria Math" w:eastAsia="Times New Roman" w:hAnsi="Cambria Math"/>
                <w:lang w:val="en-GB"/>
              </w:rPr>
              <m:t>∅</m:t>
            </m:r>
          </m:e>
          <m:sup>
            <m:r>
              <w:rPr>
                <w:rFonts w:ascii="Cambria Math" w:eastAsia="Times New Roman" w:hAnsi="Cambria Math"/>
                <w:lang w:val="en-GB"/>
              </w:rPr>
              <m:t>-</m:t>
            </m:r>
          </m:sup>
        </m:sSup>
      </m:oMath>
      <w:r w:rsidRPr="00C175CD">
        <w:rPr>
          <w:rFonts w:eastAsia="Times New Roman"/>
          <w:lang w:val="en-GB"/>
        </w:rPr>
        <w:t xml:space="preserve">. </w:t>
      </w:r>
      <w:r w:rsidR="003D6096" w:rsidRPr="00C175CD">
        <w:rPr>
          <w:rFonts w:eastAsia="Times New Roman"/>
          <w:lang w:val="en-GB"/>
        </w:rPr>
        <w:t>Finally, the PROMETHEE II score is computed as follows:</w:t>
      </w:r>
    </w:p>
    <w:p w14:paraId="1ACDD02A" w14:textId="77777777" w:rsidR="00F31DD7" w:rsidRPr="00C175CD" w:rsidRDefault="00F31DD7" w:rsidP="00F346C6">
      <w:pPr>
        <w:jc w:val="both"/>
        <w:rPr>
          <w:rFonts w:eastAsia="Times New Roman"/>
          <w:lang w:val="en-GB"/>
        </w:rPr>
      </w:pPr>
    </w:p>
    <w:p w14:paraId="64B79420" w14:textId="77777777" w:rsidR="003D6096" w:rsidRPr="00C175CD" w:rsidRDefault="00D81B9B" w:rsidP="003D6096">
      <w:pPr>
        <w:jc w:val="right"/>
        <w:rPr>
          <w:rFonts w:eastAsia="Times New Roman"/>
          <w:lang w:val="en-GB"/>
        </w:rPr>
      </w:pPr>
      <m:oMath>
        <m:sSup>
          <m:sSupPr>
            <m:ctrlPr>
              <w:rPr>
                <w:rFonts w:ascii="Cambria Math" w:eastAsia="Times New Roman" w:hAnsi="Cambria Math"/>
                <w:i/>
                <w:lang w:val="en-GB"/>
              </w:rPr>
            </m:ctrlPr>
          </m:sSupPr>
          <m:e>
            <m:r>
              <w:rPr>
                <w:rFonts w:ascii="Cambria Math" w:eastAsia="Times New Roman" w:hAnsi="Cambria Math"/>
                <w:lang w:val="en-GB"/>
              </w:rPr>
              <m:t>∅</m:t>
            </m:r>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e>
            </m:d>
            <m:r>
              <w:rPr>
                <w:rFonts w:ascii="Cambria Math" w:eastAsia="Times New Roman" w:hAnsi="Cambria Math"/>
                <w:lang w:val="en-GB"/>
              </w:rPr>
              <m:t>=∅</m:t>
            </m:r>
          </m:e>
          <m:sup>
            <m:r>
              <w:rPr>
                <w:rFonts w:ascii="Cambria Math" w:eastAsia="Times New Roman" w:hAnsi="Cambria Math"/>
                <w:lang w:val="en-GB"/>
              </w:rPr>
              <m:t>+</m:t>
            </m:r>
          </m:sup>
        </m:sSup>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e>
        </m:d>
        <m:r>
          <w:rPr>
            <w:rFonts w:ascii="Cambria Math" w:eastAsia="Times New Roman" w:hAnsi="Cambria Math"/>
            <w:lang w:val="en-GB"/>
          </w:rPr>
          <m:t>-</m:t>
        </m:r>
        <m:sSup>
          <m:sSupPr>
            <m:ctrlPr>
              <w:rPr>
                <w:rFonts w:ascii="Cambria Math" w:eastAsia="Times New Roman" w:hAnsi="Cambria Math"/>
                <w:i/>
                <w:lang w:val="en-GB"/>
              </w:rPr>
            </m:ctrlPr>
          </m:sSupPr>
          <m:e>
            <m:r>
              <w:rPr>
                <w:rFonts w:ascii="Cambria Math" w:eastAsia="Times New Roman" w:hAnsi="Cambria Math"/>
                <w:lang w:val="en-GB"/>
              </w:rPr>
              <m:t>∅</m:t>
            </m:r>
          </m:e>
          <m:sup>
            <m:r>
              <w:rPr>
                <w:rFonts w:ascii="Cambria Math" w:eastAsia="Times New Roman" w:hAnsi="Cambria Math"/>
                <w:lang w:val="en-GB"/>
              </w:rPr>
              <m:t>-</m:t>
            </m:r>
          </m:sup>
        </m:sSup>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e>
        </m:d>
      </m:oMath>
      <w:r w:rsidR="00F346C6" w:rsidRPr="00C175CD">
        <w:rPr>
          <w:rFonts w:eastAsia="Times New Roman"/>
          <w:lang w:val="en-GB"/>
        </w:rPr>
        <w:t xml:space="preserve"> </w:t>
      </w:r>
      <w:r w:rsidR="00F346C6" w:rsidRPr="00C175CD">
        <w:rPr>
          <w:rFonts w:eastAsia="Times New Roman"/>
          <w:lang w:val="en-GB"/>
        </w:rPr>
        <w:tab/>
      </w:r>
      <w:r w:rsidR="00F346C6" w:rsidRPr="00C175CD">
        <w:rPr>
          <w:rFonts w:eastAsia="Times New Roman"/>
          <w:lang w:val="en-GB"/>
        </w:rPr>
        <w:tab/>
      </w:r>
      <w:r w:rsidR="00F346C6" w:rsidRPr="00C175CD">
        <w:rPr>
          <w:rFonts w:eastAsia="Times New Roman"/>
          <w:lang w:val="en-GB"/>
        </w:rPr>
        <w:tab/>
        <w:t>(5)</w:t>
      </w:r>
    </w:p>
    <w:p w14:paraId="71BA8AA8" w14:textId="77777777" w:rsidR="00F31DD7" w:rsidRPr="00C175CD" w:rsidRDefault="00F31DD7" w:rsidP="003D6096">
      <w:pPr>
        <w:jc w:val="right"/>
        <w:rPr>
          <w:rFonts w:eastAsia="Times New Roman"/>
          <w:lang w:val="en-GB"/>
        </w:rPr>
      </w:pPr>
    </w:p>
    <w:p w14:paraId="511229D7" w14:textId="592E6B2C" w:rsidR="000D5401" w:rsidRPr="00C175CD" w:rsidRDefault="00D81B9B" w:rsidP="000D5401">
      <w:pPr>
        <w:ind w:firstLine="340"/>
        <w:jc w:val="both"/>
        <w:rPr>
          <w:rFonts w:eastAsia="Times New Roman"/>
          <w:lang w:val="en-GB"/>
        </w:rPr>
      </w:pPr>
      <w:r>
        <w:rPr>
          <w:rFonts w:eastAsia="Times New Roman"/>
          <w:lang w:val="en-GB"/>
        </w:rPr>
        <w:t>This score is lying between [-1</w:t>
      </w:r>
      <w:proofErr w:type="gramStart"/>
      <w:r>
        <w:rPr>
          <w:rFonts w:eastAsia="Times New Roman"/>
          <w:lang w:val="en-GB"/>
        </w:rPr>
        <w:t>;</w:t>
      </w:r>
      <w:r w:rsidR="003D6096" w:rsidRPr="00C175CD">
        <w:rPr>
          <w:rFonts w:eastAsia="Times New Roman"/>
          <w:lang w:val="en-GB"/>
        </w:rPr>
        <w:t>1</w:t>
      </w:r>
      <w:proofErr w:type="gramEnd"/>
      <w:r w:rsidR="003D6096" w:rsidRPr="00C175CD">
        <w:rPr>
          <w:rFonts w:eastAsia="Times New Roman"/>
          <w:lang w:val="en-GB"/>
        </w:rPr>
        <w:t xml:space="preserve">] and </w:t>
      </w:r>
      <w:r>
        <w:rPr>
          <w:rFonts w:eastAsia="Times New Roman"/>
          <w:lang w:val="en-GB"/>
        </w:rPr>
        <w:t>allows</w:t>
      </w:r>
      <w:r w:rsidR="003D6096" w:rsidRPr="00C175CD">
        <w:rPr>
          <w:rFonts w:eastAsia="Times New Roman"/>
          <w:lang w:val="en-GB"/>
        </w:rPr>
        <w:t xml:space="preserve"> to rank the alternatives from the worst to the best ones.</w:t>
      </w:r>
      <w:r w:rsidR="006839DA" w:rsidRPr="00C175CD">
        <w:rPr>
          <w:rFonts w:eastAsia="Times New Roman"/>
          <w:lang w:val="en-GB"/>
        </w:rPr>
        <w:t xml:space="preserve"> </w:t>
      </w:r>
      <w:r w:rsidR="000D5401" w:rsidRPr="00C175CD">
        <w:rPr>
          <w:rFonts w:eastAsia="Times New Roman"/>
          <w:lang w:val="en-GB"/>
        </w:rPr>
        <w:t>We have:</w:t>
      </w:r>
    </w:p>
    <w:p w14:paraId="0F977F1D" w14:textId="354C8836" w:rsidR="000D5401" w:rsidRPr="00C175CD" w:rsidRDefault="000D5401" w:rsidP="000D5401">
      <w:pPr>
        <w:pStyle w:val="Paragraphedeliste"/>
        <w:numPr>
          <w:ilvl w:val="0"/>
          <w:numId w:val="15"/>
        </w:numPr>
        <w:jc w:val="both"/>
        <w:rPr>
          <w:rFonts w:eastAsia="Times New Roman"/>
          <w:lang w:val="en-GB"/>
        </w:rPr>
      </w:pPr>
      <m:oMath>
        <m:r>
          <w:rPr>
            <w:rFonts w:ascii="Cambria Math" w:eastAsia="Times New Roman" w:hAnsi="Cambria Math"/>
            <w:lang w:val="en-GB"/>
          </w:rPr>
          <m:t>∅</m:t>
        </m:r>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e>
        </m:d>
        <m:r>
          <w:rPr>
            <w:rFonts w:ascii="Cambria Math" w:eastAsia="Times New Roman" w:hAnsi="Cambria Math"/>
            <w:lang w:val="en-GB"/>
          </w:rPr>
          <m:t>&gt;∅</m:t>
        </m:r>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j</m:t>
                </m:r>
              </m:sub>
            </m:sSub>
          </m:e>
        </m:d>
      </m:oMath>
      <w:r w:rsidRPr="00C175CD">
        <w:rPr>
          <w:rFonts w:eastAsia="Times New Roman"/>
          <w:lang w:val="en-GB"/>
        </w:rPr>
        <w:t xml:space="preserve">: </w:t>
      </w:r>
      <w:proofErr w:type="spellStart"/>
      <w:proofErr w:type="gramStart"/>
      <w:r w:rsidRPr="00C175CD">
        <w:rPr>
          <w:rFonts w:eastAsia="Times New Roman"/>
          <w:lang w:val="en-GB"/>
        </w:rPr>
        <w:t>a</w:t>
      </w:r>
      <w:r w:rsidRPr="00C175CD">
        <w:rPr>
          <w:rFonts w:eastAsia="Times New Roman"/>
          <w:vertAlign w:val="subscript"/>
          <w:lang w:val="en-GB"/>
        </w:rPr>
        <w:t>i</w:t>
      </w:r>
      <w:proofErr w:type="spellEnd"/>
      <w:proofErr w:type="gramEnd"/>
      <w:r w:rsidRPr="00C175CD">
        <w:rPr>
          <w:rFonts w:eastAsia="Times New Roman"/>
          <w:lang w:val="en-GB"/>
        </w:rPr>
        <w:t xml:space="preserve"> is preferred to </w:t>
      </w:r>
      <w:proofErr w:type="spellStart"/>
      <w:r w:rsidRPr="00C175CD">
        <w:rPr>
          <w:rFonts w:eastAsia="Times New Roman"/>
          <w:lang w:val="en-GB"/>
        </w:rPr>
        <w:t>a</w:t>
      </w:r>
      <w:r w:rsidRPr="00C175CD">
        <w:rPr>
          <w:rFonts w:eastAsia="Times New Roman"/>
          <w:vertAlign w:val="subscript"/>
          <w:lang w:val="en-GB"/>
        </w:rPr>
        <w:t>j</w:t>
      </w:r>
      <w:proofErr w:type="spellEnd"/>
      <w:r w:rsidRPr="00C175CD">
        <w:rPr>
          <w:rFonts w:eastAsia="Times New Roman"/>
          <w:vertAlign w:val="subscript"/>
          <w:lang w:val="en-GB"/>
        </w:rPr>
        <w:t xml:space="preserve"> </w:t>
      </w:r>
      <w:r w:rsidRPr="00C175CD">
        <w:rPr>
          <w:rFonts w:eastAsia="Times New Roman"/>
          <w:lang w:val="en-GB"/>
        </w:rPr>
        <w:t>(</w:t>
      </w:r>
      <w:proofErr w:type="spellStart"/>
      <w:r w:rsidRPr="00C175CD">
        <w:rPr>
          <w:rFonts w:eastAsia="Times New Roman"/>
          <w:lang w:val="en-GB"/>
        </w:rPr>
        <w:t>a</w:t>
      </w:r>
      <w:r w:rsidRPr="00C175CD">
        <w:rPr>
          <w:rFonts w:eastAsia="Times New Roman"/>
          <w:vertAlign w:val="subscript"/>
          <w:lang w:val="en-GB"/>
        </w:rPr>
        <w:t>i</w:t>
      </w:r>
      <w:proofErr w:type="spellEnd"/>
      <w:r w:rsidRPr="00C175CD">
        <w:rPr>
          <w:rFonts w:eastAsia="Times New Roman"/>
          <w:lang w:val="en-GB"/>
        </w:rPr>
        <w:t xml:space="preserve"> P </w:t>
      </w:r>
      <w:proofErr w:type="spellStart"/>
      <w:r w:rsidRPr="00C175CD">
        <w:rPr>
          <w:rFonts w:eastAsia="Times New Roman"/>
          <w:lang w:val="en-GB"/>
        </w:rPr>
        <w:t>a</w:t>
      </w:r>
      <w:r w:rsidRPr="00C175CD">
        <w:rPr>
          <w:rFonts w:eastAsia="Times New Roman"/>
          <w:vertAlign w:val="subscript"/>
          <w:lang w:val="en-GB"/>
        </w:rPr>
        <w:t>j</w:t>
      </w:r>
      <w:proofErr w:type="spellEnd"/>
      <w:r w:rsidRPr="00C175CD">
        <w:rPr>
          <w:rFonts w:eastAsia="Times New Roman"/>
          <w:lang w:val="en-GB"/>
        </w:rPr>
        <w:t>);</w:t>
      </w:r>
    </w:p>
    <w:p w14:paraId="708D93A0" w14:textId="77777777" w:rsidR="000D5401" w:rsidRPr="00C175CD" w:rsidRDefault="000D5401" w:rsidP="000D5401">
      <w:pPr>
        <w:pStyle w:val="Paragraphedeliste"/>
        <w:numPr>
          <w:ilvl w:val="0"/>
          <w:numId w:val="15"/>
        </w:numPr>
        <w:jc w:val="both"/>
        <w:rPr>
          <w:rFonts w:eastAsia="Times New Roman"/>
          <w:lang w:val="en-GB"/>
        </w:rPr>
      </w:pPr>
      <m:oMath>
        <m:r>
          <w:rPr>
            <w:rFonts w:ascii="Cambria Math" w:eastAsia="Times New Roman" w:hAnsi="Cambria Math"/>
            <w:lang w:val="en-GB"/>
          </w:rPr>
          <m:t>∅</m:t>
        </m:r>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e>
        </m:d>
        <m:r>
          <w:rPr>
            <w:rFonts w:ascii="Cambria Math" w:eastAsia="Times New Roman" w:hAnsi="Cambria Math"/>
            <w:lang w:val="en-GB"/>
          </w:rPr>
          <m:t>&lt;∅</m:t>
        </m:r>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j</m:t>
                </m:r>
              </m:sub>
            </m:sSub>
          </m:e>
        </m:d>
      </m:oMath>
      <w:r w:rsidRPr="00C175CD">
        <w:rPr>
          <w:rFonts w:eastAsia="Times New Roman"/>
          <w:lang w:val="en-GB"/>
        </w:rPr>
        <w:t xml:space="preserve">: </w:t>
      </w:r>
      <w:proofErr w:type="gramStart"/>
      <w:r w:rsidRPr="00C175CD">
        <w:rPr>
          <w:rFonts w:eastAsia="Times New Roman"/>
          <w:lang w:val="en-GB"/>
        </w:rPr>
        <w:t>a</w:t>
      </w:r>
      <w:r w:rsidRPr="00C175CD">
        <w:rPr>
          <w:rFonts w:eastAsia="Times New Roman"/>
          <w:vertAlign w:val="subscript"/>
          <w:lang w:val="en-GB"/>
        </w:rPr>
        <w:t>j</w:t>
      </w:r>
      <w:proofErr w:type="gramEnd"/>
      <w:r w:rsidRPr="00C175CD">
        <w:rPr>
          <w:rFonts w:eastAsia="Times New Roman"/>
          <w:lang w:val="en-GB"/>
        </w:rPr>
        <w:t xml:space="preserve"> is preferred to </w:t>
      </w:r>
      <w:proofErr w:type="spellStart"/>
      <w:r w:rsidRPr="00C175CD">
        <w:rPr>
          <w:rFonts w:eastAsia="Times New Roman"/>
          <w:lang w:val="en-GB"/>
        </w:rPr>
        <w:t>a</w:t>
      </w:r>
      <w:r w:rsidRPr="00C175CD">
        <w:rPr>
          <w:rFonts w:eastAsia="Times New Roman"/>
          <w:vertAlign w:val="subscript"/>
          <w:lang w:val="en-GB"/>
        </w:rPr>
        <w:t>i</w:t>
      </w:r>
      <w:proofErr w:type="spellEnd"/>
      <w:r w:rsidRPr="00C175CD">
        <w:rPr>
          <w:rFonts w:eastAsia="Times New Roman"/>
          <w:vertAlign w:val="subscript"/>
          <w:lang w:val="en-GB"/>
        </w:rPr>
        <w:t xml:space="preserve"> </w:t>
      </w:r>
      <w:r w:rsidRPr="00C175CD">
        <w:rPr>
          <w:rFonts w:eastAsia="Times New Roman"/>
          <w:lang w:val="en-GB"/>
        </w:rPr>
        <w:t>(</w:t>
      </w:r>
      <w:proofErr w:type="spellStart"/>
      <w:r w:rsidRPr="00C175CD">
        <w:rPr>
          <w:rFonts w:eastAsia="Times New Roman"/>
          <w:lang w:val="en-GB"/>
        </w:rPr>
        <w:t>a</w:t>
      </w:r>
      <w:r w:rsidRPr="00C175CD">
        <w:rPr>
          <w:rFonts w:eastAsia="Times New Roman"/>
          <w:vertAlign w:val="subscript"/>
          <w:lang w:val="en-GB"/>
        </w:rPr>
        <w:t>j</w:t>
      </w:r>
      <w:proofErr w:type="spellEnd"/>
      <w:r w:rsidRPr="00C175CD">
        <w:rPr>
          <w:rFonts w:eastAsia="Times New Roman"/>
          <w:lang w:val="en-GB"/>
        </w:rPr>
        <w:t xml:space="preserve"> P </w:t>
      </w:r>
      <w:proofErr w:type="spellStart"/>
      <w:r w:rsidRPr="00C175CD">
        <w:rPr>
          <w:rFonts w:eastAsia="Times New Roman"/>
          <w:lang w:val="en-GB"/>
        </w:rPr>
        <w:t>a</w:t>
      </w:r>
      <w:r w:rsidRPr="00C175CD">
        <w:rPr>
          <w:rFonts w:eastAsia="Times New Roman"/>
          <w:vertAlign w:val="subscript"/>
          <w:lang w:val="en-GB"/>
        </w:rPr>
        <w:t>i</w:t>
      </w:r>
      <w:proofErr w:type="spellEnd"/>
      <w:r w:rsidRPr="00C175CD">
        <w:rPr>
          <w:rFonts w:eastAsia="Times New Roman"/>
          <w:lang w:val="en-GB"/>
        </w:rPr>
        <w:t>);</w:t>
      </w:r>
    </w:p>
    <w:p w14:paraId="03CA027E" w14:textId="169C6002" w:rsidR="000D5401" w:rsidRPr="00C175CD" w:rsidRDefault="000D5401" w:rsidP="000D5401">
      <w:pPr>
        <w:pStyle w:val="Paragraphedeliste"/>
        <w:numPr>
          <w:ilvl w:val="0"/>
          <w:numId w:val="15"/>
        </w:numPr>
        <w:jc w:val="both"/>
        <w:rPr>
          <w:rFonts w:eastAsia="Times New Roman"/>
          <w:lang w:val="en-GB"/>
        </w:rPr>
      </w:pPr>
      <m:oMath>
        <m:r>
          <w:rPr>
            <w:rFonts w:ascii="Cambria Math" w:eastAsia="Times New Roman" w:hAnsi="Cambria Math"/>
            <w:lang w:val="en-GB"/>
          </w:rPr>
          <m:t>∅</m:t>
        </m:r>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e>
        </m:d>
        <m:r>
          <w:rPr>
            <w:rFonts w:ascii="Cambria Math" w:eastAsia="Times New Roman" w:hAnsi="Cambria Math"/>
            <w:lang w:val="en-GB"/>
          </w:rPr>
          <m:t>=∅</m:t>
        </m:r>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j</m:t>
                </m:r>
              </m:sub>
            </m:sSub>
          </m:e>
        </m:d>
      </m:oMath>
      <w:r w:rsidRPr="00C175CD">
        <w:rPr>
          <w:rFonts w:eastAsia="Times New Roman"/>
          <w:lang w:val="en-GB"/>
        </w:rPr>
        <w:t xml:space="preserve">: </w:t>
      </w:r>
      <w:proofErr w:type="gramStart"/>
      <w:r w:rsidRPr="00C175CD">
        <w:rPr>
          <w:rFonts w:eastAsia="Times New Roman"/>
          <w:lang w:val="en-GB"/>
        </w:rPr>
        <w:t>a</w:t>
      </w:r>
      <w:proofErr w:type="spellStart"/>
      <w:r w:rsidRPr="00C175CD">
        <w:rPr>
          <w:rFonts w:eastAsia="Times New Roman"/>
          <w:vertAlign w:val="subscript"/>
          <w:lang w:val="en-GB"/>
        </w:rPr>
        <w:t>i</w:t>
      </w:r>
      <w:proofErr w:type="spellEnd"/>
      <w:proofErr w:type="gramEnd"/>
      <w:r w:rsidRPr="00C175CD">
        <w:rPr>
          <w:rFonts w:eastAsia="Times New Roman"/>
          <w:lang w:val="en-GB"/>
        </w:rPr>
        <w:t xml:space="preserve"> is indifferent to </w:t>
      </w:r>
      <w:proofErr w:type="spellStart"/>
      <w:r w:rsidRPr="00C175CD">
        <w:rPr>
          <w:rFonts w:eastAsia="Times New Roman"/>
          <w:lang w:val="en-GB"/>
        </w:rPr>
        <w:t>a</w:t>
      </w:r>
      <w:r w:rsidRPr="00C175CD">
        <w:rPr>
          <w:rFonts w:eastAsia="Times New Roman"/>
          <w:vertAlign w:val="subscript"/>
          <w:lang w:val="en-GB"/>
        </w:rPr>
        <w:t>j</w:t>
      </w:r>
      <w:proofErr w:type="spellEnd"/>
      <w:r w:rsidRPr="00C175CD">
        <w:rPr>
          <w:rFonts w:eastAsia="Times New Roman"/>
          <w:vertAlign w:val="subscript"/>
          <w:lang w:val="en-GB"/>
        </w:rPr>
        <w:t xml:space="preserve"> </w:t>
      </w:r>
      <w:r w:rsidRPr="00C175CD">
        <w:rPr>
          <w:rFonts w:eastAsia="Times New Roman"/>
          <w:lang w:val="en-GB"/>
        </w:rPr>
        <w:t>(</w:t>
      </w:r>
      <w:proofErr w:type="spellStart"/>
      <w:r w:rsidRPr="00C175CD">
        <w:rPr>
          <w:rFonts w:eastAsia="Times New Roman"/>
          <w:lang w:val="en-GB"/>
        </w:rPr>
        <w:t>a</w:t>
      </w:r>
      <w:r w:rsidRPr="00C175CD">
        <w:rPr>
          <w:rFonts w:eastAsia="Times New Roman"/>
          <w:vertAlign w:val="subscript"/>
          <w:lang w:val="en-GB"/>
        </w:rPr>
        <w:t>i</w:t>
      </w:r>
      <w:proofErr w:type="spellEnd"/>
      <w:r w:rsidRPr="00C175CD">
        <w:rPr>
          <w:rFonts w:eastAsia="Times New Roman"/>
          <w:lang w:val="en-GB"/>
        </w:rPr>
        <w:t xml:space="preserve"> I </w:t>
      </w:r>
      <w:proofErr w:type="spellStart"/>
      <w:r w:rsidRPr="00C175CD">
        <w:rPr>
          <w:rFonts w:eastAsia="Times New Roman"/>
          <w:lang w:val="en-GB"/>
        </w:rPr>
        <w:t>a</w:t>
      </w:r>
      <w:r w:rsidRPr="00C175CD">
        <w:rPr>
          <w:rFonts w:eastAsia="Times New Roman"/>
          <w:vertAlign w:val="subscript"/>
          <w:lang w:val="en-GB"/>
        </w:rPr>
        <w:t>j</w:t>
      </w:r>
      <w:proofErr w:type="spellEnd"/>
      <w:r w:rsidRPr="00C175CD">
        <w:rPr>
          <w:rFonts w:eastAsia="Times New Roman"/>
          <w:lang w:val="en-GB"/>
        </w:rPr>
        <w:t xml:space="preserve">) </w:t>
      </w:r>
    </w:p>
    <w:p w14:paraId="17B073F3" w14:textId="77777777" w:rsidR="00734CA6" w:rsidRPr="00C175CD" w:rsidRDefault="00734CA6">
      <w:pPr>
        <w:tabs>
          <w:tab w:val="left" w:pos="340"/>
        </w:tabs>
        <w:jc w:val="both"/>
        <w:rPr>
          <w:snapToGrid w:val="0"/>
          <w:lang w:val="en-GB"/>
        </w:rPr>
      </w:pPr>
    </w:p>
    <w:p w14:paraId="675CEC9E" w14:textId="77777777" w:rsidR="001A34C7" w:rsidRPr="00C175CD" w:rsidRDefault="001A34C7" w:rsidP="001A34C7">
      <w:pPr>
        <w:tabs>
          <w:tab w:val="left" w:pos="340"/>
        </w:tabs>
        <w:jc w:val="center"/>
        <w:rPr>
          <w:snapToGrid w:val="0"/>
          <w:lang w:val="en-GB"/>
        </w:rPr>
      </w:pPr>
      <w:r w:rsidRPr="00C175CD">
        <w:rPr>
          <w:snapToGrid w:val="0"/>
          <w:lang w:val="en-GB"/>
        </w:rPr>
        <w:t xml:space="preserve">III. A </w:t>
      </w:r>
      <w:r w:rsidR="00F31DD7" w:rsidRPr="00C175CD">
        <w:rPr>
          <w:snapToGrid w:val="0"/>
          <w:lang w:val="en-GB"/>
        </w:rPr>
        <w:t>NE</w:t>
      </w:r>
      <w:r w:rsidR="00BA0FF2" w:rsidRPr="00C175CD">
        <w:rPr>
          <w:snapToGrid w:val="0"/>
          <w:lang w:val="en-GB"/>
        </w:rPr>
        <w:t>W METHOD TO COMPUTE ROBUST PROMETHEE II RANKINGS</w:t>
      </w:r>
    </w:p>
    <w:p w14:paraId="57F3F7A4" w14:textId="2C45DCED" w:rsidR="00834D39" w:rsidRPr="00C175CD" w:rsidRDefault="00834D39" w:rsidP="00834D39">
      <w:pPr>
        <w:tabs>
          <w:tab w:val="left" w:pos="340"/>
        </w:tabs>
        <w:jc w:val="both"/>
        <w:rPr>
          <w:snapToGrid w:val="0"/>
          <w:lang w:val="en-GB"/>
        </w:rPr>
      </w:pPr>
      <w:r w:rsidRPr="00C175CD">
        <w:rPr>
          <w:snapToGrid w:val="0"/>
          <w:lang w:val="en-GB"/>
        </w:rPr>
        <w:tab/>
      </w:r>
    </w:p>
    <w:p w14:paraId="1DE9C561" w14:textId="2381E614" w:rsidR="00834D39" w:rsidRPr="00C175CD" w:rsidRDefault="00834D39" w:rsidP="00834D39">
      <w:pPr>
        <w:tabs>
          <w:tab w:val="left" w:pos="340"/>
        </w:tabs>
        <w:jc w:val="both"/>
        <w:rPr>
          <w:snapToGrid w:val="0"/>
          <w:lang w:val="en-GB"/>
        </w:rPr>
      </w:pPr>
      <w:r w:rsidRPr="00C175CD">
        <w:rPr>
          <w:snapToGrid w:val="0"/>
          <w:lang w:val="en-GB"/>
        </w:rPr>
        <w:tab/>
        <w:t>As already stressed, the PROMETHEE II method suffer from the so-called dependence to third alternative</w:t>
      </w:r>
      <w:r w:rsidR="0054152E" w:rsidRPr="00C175CD">
        <w:rPr>
          <w:snapToGrid w:val="0"/>
          <w:lang w:val="en-GB"/>
        </w:rPr>
        <w:t>s</w:t>
      </w:r>
      <w:r w:rsidRPr="00C175CD">
        <w:rPr>
          <w:snapToGrid w:val="0"/>
          <w:lang w:val="en-GB"/>
        </w:rPr>
        <w:t>; the relative position of two alternatives may depend on the presence (or not) of a third one. This will be illustrated in section IV.</w:t>
      </w:r>
    </w:p>
    <w:p w14:paraId="7B99D155" w14:textId="04804A3D" w:rsidR="00834D39" w:rsidRPr="00C175CD" w:rsidRDefault="00834D39" w:rsidP="00834D39">
      <w:pPr>
        <w:tabs>
          <w:tab w:val="left" w:pos="340"/>
        </w:tabs>
        <w:jc w:val="both"/>
        <w:rPr>
          <w:snapToGrid w:val="0"/>
          <w:lang w:val="en-GB"/>
        </w:rPr>
      </w:pPr>
      <w:r w:rsidRPr="00C175CD">
        <w:rPr>
          <w:snapToGrid w:val="0"/>
          <w:lang w:val="en-GB"/>
        </w:rPr>
        <w:tab/>
        <w:t>Based on this observation, researchers have started to study under which conditions rank reversal could occur (or not) [1</w:t>
      </w:r>
      <w:r w:rsidR="00E57A38">
        <w:rPr>
          <w:snapToGrid w:val="0"/>
          <w:lang w:val="en-GB"/>
        </w:rPr>
        <w:t>1,12</w:t>
      </w:r>
      <w:r w:rsidRPr="00C175CD">
        <w:rPr>
          <w:snapToGrid w:val="0"/>
          <w:lang w:val="en-GB"/>
        </w:rPr>
        <w:t>]. For instance, when a given alternative domin</w:t>
      </w:r>
      <w:r w:rsidR="006C61A3" w:rsidRPr="00C175CD">
        <w:rPr>
          <w:snapToGrid w:val="0"/>
          <w:lang w:val="en-GB"/>
        </w:rPr>
        <w:t>a</w:t>
      </w:r>
      <w:r w:rsidRPr="00C175CD">
        <w:rPr>
          <w:snapToGrid w:val="0"/>
          <w:lang w:val="en-GB"/>
        </w:rPr>
        <w:t>tes another one (i.e. is at least as good for all criteria and strictly better for a least one criterion), it is easy to prove that rank reversal could never happen between these alternatives.</w:t>
      </w:r>
      <w:r w:rsidR="006C61A3" w:rsidRPr="00C175CD">
        <w:rPr>
          <w:snapToGrid w:val="0"/>
          <w:lang w:val="en-GB"/>
        </w:rPr>
        <w:t xml:space="preserve"> </w:t>
      </w:r>
      <w:proofErr w:type="spellStart"/>
      <w:r w:rsidR="006C61A3" w:rsidRPr="00C175CD">
        <w:rPr>
          <w:snapToGrid w:val="0"/>
          <w:lang w:val="en-GB"/>
        </w:rPr>
        <w:t>Mareschal</w:t>
      </w:r>
      <w:proofErr w:type="spellEnd"/>
      <w:r w:rsidR="00D81B9B">
        <w:rPr>
          <w:snapToGrid w:val="0"/>
          <w:lang w:val="en-GB"/>
        </w:rPr>
        <w:t xml:space="preserve"> et al. [10] have further proved</w:t>
      </w:r>
      <w:r w:rsidR="006C61A3" w:rsidRPr="00C175CD">
        <w:rPr>
          <w:snapToGrid w:val="0"/>
          <w:lang w:val="en-GB"/>
        </w:rPr>
        <w:t xml:space="preserve"> that rank reversal could never happen between </w:t>
      </w:r>
      <w:proofErr w:type="spellStart"/>
      <w:r w:rsidR="006C61A3" w:rsidRPr="00C175CD">
        <w:rPr>
          <w:snapToGrid w:val="0"/>
          <w:lang w:val="en-GB"/>
        </w:rPr>
        <w:t>a</w:t>
      </w:r>
      <w:r w:rsidR="006C61A3" w:rsidRPr="00C175CD">
        <w:rPr>
          <w:snapToGrid w:val="0"/>
          <w:vertAlign w:val="subscript"/>
          <w:lang w:val="en-GB"/>
        </w:rPr>
        <w:t>i</w:t>
      </w:r>
      <w:proofErr w:type="spellEnd"/>
      <w:r w:rsidR="006C61A3" w:rsidRPr="00C175CD">
        <w:rPr>
          <w:snapToGrid w:val="0"/>
          <w:lang w:val="en-GB"/>
        </w:rPr>
        <w:t xml:space="preserve"> and </w:t>
      </w:r>
      <w:proofErr w:type="spellStart"/>
      <w:r w:rsidR="006C61A3" w:rsidRPr="00C175CD">
        <w:rPr>
          <w:snapToGrid w:val="0"/>
          <w:lang w:val="en-GB"/>
        </w:rPr>
        <w:t>a</w:t>
      </w:r>
      <w:r w:rsidR="006C61A3" w:rsidRPr="00C175CD">
        <w:rPr>
          <w:snapToGrid w:val="0"/>
          <w:vertAlign w:val="subscript"/>
          <w:lang w:val="en-GB"/>
        </w:rPr>
        <w:t>j</w:t>
      </w:r>
      <w:proofErr w:type="spellEnd"/>
      <w:r w:rsidR="006C61A3" w:rsidRPr="00C175CD">
        <w:rPr>
          <w:snapToGrid w:val="0"/>
          <w:lang w:val="en-GB"/>
        </w:rPr>
        <w:t xml:space="preserve"> as soon as:</w:t>
      </w:r>
    </w:p>
    <w:p w14:paraId="67390E08" w14:textId="77777777" w:rsidR="006C61A3" w:rsidRPr="00C175CD" w:rsidRDefault="006C61A3" w:rsidP="00834D39">
      <w:pPr>
        <w:tabs>
          <w:tab w:val="left" w:pos="340"/>
        </w:tabs>
        <w:jc w:val="both"/>
        <w:rPr>
          <w:snapToGrid w:val="0"/>
          <w:lang w:val="en-GB"/>
        </w:rPr>
      </w:pPr>
    </w:p>
    <w:p w14:paraId="12DC472A" w14:textId="6EF53C7F" w:rsidR="006C61A3" w:rsidRPr="00C175CD" w:rsidRDefault="00D81B9B" w:rsidP="006C61A3">
      <w:pPr>
        <w:tabs>
          <w:tab w:val="left" w:pos="340"/>
        </w:tabs>
        <w:jc w:val="right"/>
        <w:rPr>
          <w:snapToGrid w:val="0"/>
          <w:lang w:val="en-GB"/>
        </w:rPr>
      </w:pPr>
      <m:oMath>
        <m:d>
          <m:dPr>
            <m:begChr m:val="|"/>
            <m:endChr m:val="|"/>
            <m:ctrlPr>
              <w:rPr>
                <w:rFonts w:ascii="Cambria Math" w:eastAsia="Times New Roman" w:hAnsi="Cambria Math"/>
                <w:i/>
                <w:lang w:val="en-GB"/>
              </w:rPr>
            </m:ctrlPr>
          </m:dPr>
          <m:e>
            <m:r>
              <w:rPr>
                <w:rFonts w:ascii="Cambria Math" w:eastAsia="Times New Roman" w:hAnsi="Cambria Math"/>
                <w:lang w:val="en-GB"/>
              </w:rPr>
              <m:t>∅</m:t>
            </m:r>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e>
            </m:d>
            <m:r>
              <w:rPr>
                <w:rFonts w:ascii="Cambria Math" w:eastAsia="Times New Roman" w:hAnsi="Cambria Math"/>
                <w:lang w:val="en-GB"/>
              </w:rPr>
              <m:t>-∅</m:t>
            </m:r>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j</m:t>
                    </m:r>
                  </m:sub>
                </m:sSub>
              </m:e>
            </m:d>
          </m:e>
        </m:d>
        <m:r>
          <w:rPr>
            <w:rFonts w:ascii="Cambria Math" w:eastAsia="Times New Roman" w:hAnsi="Cambria Math"/>
            <w:lang w:val="en-GB"/>
          </w:rPr>
          <m:t>&gt;</m:t>
        </m:r>
        <m:f>
          <m:fPr>
            <m:ctrlPr>
              <w:rPr>
                <w:rFonts w:ascii="Cambria Math" w:eastAsia="Times New Roman" w:hAnsi="Cambria Math"/>
                <w:i/>
                <w:lang w:val="en-GB"/>
              </w:rPr>
            </m:ctrlPr>
          </m:fPr>
          <m:num>
            <m:r>
              <w:rPr>
                <w:rFonts w:ascii="Cambria Math" w:eastAsia="Times New Roman" w:hAnsi="Cambria Math"/>
                <w:lang w:val="en-GB"/>
              </w:rPr>
              <m:t>2</m:t>
            </m:r>
          </m:num>
          <m:den>
            <m:r>
              <w:rPr>
                <w:rFonts w:ascii="Cambria Math" w:eastAsia="Times New Roman" w:hAnsi="Cambria Math"/>
                <w:lang w:val="en-GB"/>
              </w:rPr>
              <m:t>n-1</m:t>
            </m:r>
          </m:den>
        </m:f>
      </m:oMath>
      <w:r w:rsidR="006C61A3" w:rsidRPr="00C175CD">
        <w:rPr>
          <w:lang w:val="en-GB"/>
        </w:rPr>
        <w:tab/>
      </w:r>
      <w:r w:rsidR="006C61A3" w:rsidRPr="00C175CD">
        <w:rPr>
          <w:lang w:val="en-GB"/>
        </w:rPr>
        <w:tab/>
      </w:r>
      <w:r w:rsidR="006C61A3" w:rsidRPr="00C175CD">
        <w:rPr>
          <w:lang w:val="en-GB"/>
        </w:rPr>
        <w:tab/>
      </w:r>
      <w:r w:rsidR="006C61A3" w:rsidRPr="00C175CD">
        <w:rPr>
          <w:lang w:val="en-GB"/>
        </w:rPr>
        <w:tab/>
        <w:t>(5)</w:t>
      </w:r>
    </w:p>
    <w:p w14:paraId="395E4240" w14:textId="77777777" w:rsidR="006C61A3" w:rsidRPr="00C175CD" w:rsidRDefault="006C61A3" w:rsidP="00834D39">
      <w:pPr>
        <w:tabs>
          <w:tab w:val="left" w:pos="340"/>
        </w:tabs>
        <w:jc w:val="both"/>
        <w:rPr>
          <w:snapToGrid w:val="0"/>
          <w:lang w:val="en-GB"/>
        </w:rPr>
      </w:pPr>
    </w:p>
    <w:p w14:paraId="26E720F6" w14:textId="727E592F" w:rsidR="006C61A3" w:rsidRPr="00C175CD" w:rsidRDefault="006C61A3" w:rsidP="00834D39">
      <w:pPr>
        <w:tabs>
          <w:tab w:val="left" w:pos="340"/>
        </w:tabs>
        <w:jc w:val="both"/>
        <w:rPr>
          <w:snapToGrid w:val="0"/>
          <w:lang w:val="en-GB"/>
        </w:rPr>
      </w:pPr>
      <w:r w:rsidRPr="00C175CD">
        <w:rPr>
          <w:snapToGrid w:val="0"/>
          <w:lang w:val="en-GB"/>
        </w:rPr>
        <w:tab/>
      </w:r>
      <w:r w:rsidR="003B1AA0" w:rsidRPr="00C175CD">
        <w:rPr>
          <w:snapToGrid w:val="0"/>
          <w:lang w:val="en-GB"/>
        </w:rPr>
        <w:t>From a theoretical point of view, t</w:t>
      </w:r>
      <w:r w:rsidRPr="00C175CD">
        <w:rPr>
          <w:snapToGrid w:val="0"/>
          <w:lang w:val="en-GB"/>
        </w:rPr>
        <w:t xml:space="preserve">his result shows that rank reversal can only happen between alternatives that have “close” net flow scores. Unfortunately, </w:t>
      </w:r>
      <w:r w:rsidR="003B1AA0" w:rsidRPr="00C175CD">
        <w:rPr>
          <w:snapToGrid w:val="0"/>
          <w:lang w:val="en-GB"/>
        </w:rPr>
        <w:t>f</w:t>
      </w:r>
      <w:r w:rsidR="00D81B9B">
        <w:rPr>
          <w:snapToGrid w:val="0"/>
          <w:lang w:val="en-GB"/>
        </w:rPr>
        <w:t>ro</w:t>
      </w:r>
      <w:r w:rsidR="006327DA" w:rsidRPr="00C175CD">
        <w:rPr>
          <w:snapToGrid w:val="0"/>
          <w:lang w:val="en-GB"/>
        </w:rPr>
        <w:t>m</w:t>
      </w:r>
      <w:r w:rsidR="003B1AA0" w:rsidRPr="00C175CD">
        <w:rPr>
          <w:snapToGrid w:val="0"/>
          <w:lang w:val="en-GB"/>
        </w:rPr>
        <w:t xml:space="preserve"> a practical point of view, this </w:t>
      </w:r>
      <w:r w:rsidRPr="00C175CD">
        <w:rPr>
          <w:snapToGrid w:val="0"/>
          <w:lang w:val="en-GB"/>
        </w:rPr>
        <w:t xml:space="preserve">bound is </w:t>
      </w:r>
      <w:r w:rsidR="003B1AA0" w:rsidRPr="00C175CD">
        <w:rPr>
          <w:snapToGrid w:val="0"/>
          <w:lang w:val="en-GB"/>
        </w:rPr>
        <w:t>often too rough to be applied in practice (see section IV).</w:t>
      </w:r>
    </w:p>
    <w:p w14:paraId="77DDBFDE" w14:textId="6FD0D8D7" w:rsidR="003B1AA0" w:rsidRPr="00C175CD" w:rsidRDefault="003B1AA0" w:rsidP="00834D39">
      <w:pPr>
        <w:tabs>
          <w:tab w:val="left" w:pos="340"/>
        </w:tabs>
        <w:jc w:val="both"/>
        <w:rPr>
          <w:snapToGrid w:val="0"/>
          <w:lang w:val="en-GB"/>
        </w:rPr>
      </w:pPr>
      <w:r w:rsidRPr="00C175CD">
        <w:rPr>
          <w:snapToGrid w:val="0"/>
          <w:lang w:val="en-GB"/>
        </w:rPr>
        <w:tab/>
        <w:t>The underlying idea of the new model is to propose a way to better assess the probability of having an alternative</w:t>
      </w:r>
      <w:r w:rsidRPr="00C175CD">
        <w:rPr>
          <w:i/>
          <w:snapToGrid w:val="0"/>
          <w:lang w:val="en-GB"/>
        </w:rPr>
        <w:t xml:space="preserve"> </w:t>
      </w:r>
      <w:proofErr w:type="spellStart"/>
      <w:r w:rsidRPr="00C175CD">
        <w:rPr>
          <w:i/>
          <w:snapToGrid w:val="0"/>
          <w:lang w:val="en-GB"/>
        </w:rPr>
        <w:t>a</w:t>
      </w:r>
      <w:r w:rsidRPr="00C175CD">
        <w:rPr>
          <w:i/>
          <w:snapToGrid w:val="0"/>
          <w:vertAlign w:val="subscript"/>
          <w:lang w:val="en-GB"/>
        </w:rPr>
        <w:t>i</w:t>
      </w:r>
      <w:proofErr w:type="spellEnd"/>
      <w:r w:rsidRPr="00C175CD">
        <w:rPr>
          <w:snapToGrid w:val="0"/>
          <w:lang w:val="en-GB"/>
        </w:rPr>
        <w:t xml:space="preserve"> being better ranked that </w:t>
      </w:r>
      <w:proofErr w:type="spellStart"/>
      <w:r w:rsidRPr="00C175CD">
        <w:rPr>
          <w:i/>
          <w:snapToGrid w:val="0"/>
          <w:lang w:val="en-GB"/>
        </w:rPr>
        <w:t>a</w:t>
      </w:r>
      <w:r w:rsidRPr="00C175CD">
        <w:rPr>
          <w:i/>
          <w:snapToGrid w:val="0"/>
          <w:vertAlign w:val="subscript"/>
          <w:lang w:val="en-GB"/>
        </w:rPr>
        <w:t>j</w:t>
      </w:r>
      <w:proofErr w:type="spellEnd"/>
      <w:r w:rsidRPr="00C175CD">
        <w:rPr>
          <w:snapToGrid w:val="0"/>
          <w:lang w:val="en-GB"/>
        </w:rPr>
        <w:t xml:space="preserve">. This will be denoted </w:t>
      </w:r>
      <w:proofErr w:type="spellStart"/>
      <w:r w:rsidRPr="00C175CD">
        <w:rPr>
          <w:i/>
          <w:snapToGrid w:val="0"/>
          <w:lang w:val="en-GB"/>
        </w:rPr>
        <w:t>p</w:t>
      </w:r>
      <w:r w:rsidRPr="00C175CD">
        <w:rPr>
          <w:i/>
          <w:snapToGrid w:val="0"/>
          <w:vertAlign w:val="subscript"/>
          <w:lang w:val="en-GB"/>
        </w:rPr>
        <w:t>ij</w:t>
      </w:r>
      <w:proofErr w:type="spellEnd"/>
      <w:r w:rsidRPr="00C175CD">
        <w:rPr>
          <w:i/>
          <w:snapToGrid w:val="0"/>
          <w:lang w:val="en-GB"/>
        </w:rPr>
        <w:t>.</w:t>
      </w:r>
      <w:r w:rsidRPr="00C175CD">
        <w:rPr>
          <w:snapToGrid w:val="0"/>
          <w:lang w:val="en-GB"/>
        </w:rPr>
        <w:t xml:space="preserve"> For doing that, we propose to randomly select a subset of m alternatives in </w:t>
      </w:r>
      <w:r w:rsidRPr="00C175CD">
        <w:rPr>
          <w:i/>
          <w:lang w:val="en-GB"/>
        </w:rPr>
        <w:t xml:space="preserve">A </w:t>
      </w:r>
      <w:r w:rsidRPr="00C175CD">
        <w:rPr>
          <w:lang w:val="en-GB"/>
        </w:rPr>
        <w:t xml:space="preserve">denoted </w:t>
      </w:r>
      <w:r w:rsidRPr="00C175CD">
        <w:rPr>
          <w:i/>
          <w:lang w:val="en-GB"/>
        </w:rPr>
        <w:t>A</w:t>
      </w:r>
      <w:r w:rsidRPr="00C175CD">
        <w:rPr>
          <w:i/>
          <w:vertAlign w:val="subscript"/>
          <w:lang w:val="en-GB"/>
        </w:rPr>
        <w:t>m</w:t>
      </w:r>
      <w:r w:rsidRPr="00C175CD">
        <w:rPr>
          <w:i/>
          <w:lang w:val="en-GB"/>
        </w:rPr>
        <w:t>={a</w:t>
      </w:r>
      <w:r w:rsidR="00D07017" w:rsidRPr="00C175CD">
        <w:rPr>
          <w:i/>
          <w:vertAlign w:val="subscript"/>
          <w:lang w:val="en-GB"/>
        </w:rPr>
        <w:t>l</w:t>
      </w:r>
      <w:r w:rsidRPr="00C175CD">
        <w:rPr>
          <w:i/>
          <w:vertAlign w:val="subscript"/>
          <w:lang w:val="en-GB"/>
        </w:rPr>
        <w:t xml:space="preserve">1, </w:t>
      </w:r>
      <w:r w:rsidRPr="00C175CD">
        <w:rPr>
          <w:i/>
          <w:lang w:val="en-GB"/>
        </w:rPr>
        <w:t>a</w:t>
      </w:r>
      <w:r w:rsidR="00D07017" w:rsidRPr="00C175CD">
        <w:rPr>
          <w:i/>
          <w:vertAlign w:val="subscript"/>
          <w:lang w:val="en-GB"/>
        </w:rPr>
        <w:t>l</w:t>
      </w:r>
      <w:r w:rsidRPr="00C175CD">
        <w:rPr>
          <w:i/>
          <w:vertAlign w:val="subscript"/>
          <w:lang w:val="en-GB"/>
        </w:rPr>
        <w:t>2</w:t>
      </w:r>
      <w:proofErr w:type="gramStart"/>
      <w:r w:rsidRPr="00C175CD">
        <w:rPr>
          <w:i/>
          <w:vertAlign w:val="subscript"/>
          <w:lang w:val="en-GB"/>
        </w:rPr>
        <w:t>,</w:t>
      </w:r>
      <w:r w:rsidRPr="00C175CD">
        <w:rPr>
          <w:i/>
          <w:lang w:val="en-GB"/>
        </w:rPr>
        <w:t>..,</w:t>
      </w:r>
      <w:proofErr w:type="gramEnd"/>
      <w:r w:rsidRPr="00C175CD">
        <w:rPr>
          <w:i/>
          <w:lang w:val="en-GB"/>
        </w:rPr>
        <w:t>a</w:t>
      </w:r>
      <w:r w:rsidR="00D07017" w:rsidRPr="00C175CD">
        <w:rPr>
          <w:i/>
          <w:vertAlign w:val="subscript"/>
          <w:lang w:val="en-GB"/>
        </w:rPr>
        <w:t>l</w:t>
      </w:r>
      <w:r w:rsidRPr="00C175CD">
        <w:rPr>
          <w:i/>
          <w:vertAlign w:val="subscript"/>
          <w:lang w:val="en-GB"/>
        </w:rPr>
        <w:t>m</w:t>
      </w:r>
      <w:r w:rsidRPr="00C175CD">
        <w:rPr>
          <w:i/>
          <w:lang w:val="en-GB"/>
        </w:rPr>
        <w:t>}</w:t>
      </w:r>
      <w:r w:rsidR="00D07017" w:rsidRPr="00C175CD">
        <w:rPr>
          <w:lang w:val="en-GB"/>
        </w:rPr>
        <w:t xml:space="preserve"> with m&lt;n (by using </w:t>
      </w:r>
      <w:proofErr w:type="spellStart"/>
      <w:r w:rsidR="00D07017" w:rsidRPr="00C175CD">
        <w:rPr>
          <w:lang w:val="en-GB"/>
        </w:rPr>
        <w:t>equi</w:t>
      </w:r>
      <w:proofErr w:type="spellEnd"/>
      <w:r w:rsidR="00D07017" w:rsidRPr="00C175CD">
        <w:rPr>
          <w:lang w:val="en-GB"/>
        </w:rPr>
        <w:t>-distributed probabilities)</w:t>
      </w:r>
      <w:r w:rsidRPr="00C175CD">
        <w:rPr>
          <w:lang w:val="en-GB"/>
        </w:rPr>
        <w:t>.</w:t>
      </w:r>
      <w:r w:rsidR="00D07017" w:rsidRPr="00C175CD">
        <w:rPr>
          <w:lang w:val="en-GB"/>
        </w:rPr>
        <w:t xml:space="preserve"> The PROMETHEE II </w:t>
      </w:r>
      <w:r w:rsidR="00D03E87" w:rsidRPr="00C175CD">
        <w:rPr>
          <w:lang w:val="en-GB"/>
        </w:rPr>
        <w:t>sub-r</w:t>
      </w:r>
      <w:r w:rsidR="00D07017" w:rsidRPr="00C175CD">
        <w:rPr>
          <w:lang w:val="en-GB"/>
        </w:rPr>
        <w:t xml:space="preserve">anking is computed on the basis of </w:t>
      </w:r>
      <w:r w:rsidR="00D07017" w:rsidRPr="00C175CD">
        <w:rPr>
          <w:i/>
          <w:lang w:val="en-GB"/>
        </w:rPr>
        <w:t>A</w:t>
      </w:r>
      <w:r w:rsidR="00D07017" w:rsidRPr="00C175CD">
        <w:rPr>
          <w:i/>
          <w:vertAlign w:val="subscript"/>
          <w:lang w:val="en-GB"/>
        </w:rPr>
        <w:t>m</w:t>
      </w:r>
      <w:r w:rsidR="00D07017" w:rsidRPr="00C175CD">
        <w:rPr>
          <w:i/>
          <w:lang w:val="en-GB"/>
        </w:rPr>
        <w:t xml:space="preserve">. </w:t>
      </w:r>
      <w:r w:rsidR="00D07017" w:rsidRPr="00C175CD">
        <w:rPr>
          <w:lang w:val="en-GB"/>
        </w:rPr>
        <w:t xml:space="preserve">This step is repeated R times. The value </w:t>
      </w:r>
      <w:proofErr w:type="spellStart"/>
      <w:r w:rsidR="00D07017" w:rsidRPr="00C175CD">
        <w:rPr>
          <w:i/>
          <w:snapToGrid w:val="0"/>
          <w:lang w:val="en-GB"/>
        </w:rPr>
        <w:t>p</w:t>
      </w:r>
      <w:r w:rsidR="00D07017" w:rsidRPr="00C175CD">
        <w:rPr>
          <w:i/>
          <w:snapToGrid w:val="0"/>
          <w:vertAlign w:val="subscript"/>
          <w:lang w:val="en-GB"/>
        </w:rPr>
        <w:t>ij</w:t>
      </w:r>
      <w:proofErr w:type="spellEnd"/>
      <w:r w:rsidR="00D07017" w:rsidRPr="00C175CD">
        <w:rPr>
          <w:i/>
          <w:snapToGrid w:val="0"/>
          <w:lang w:val="en-GB"/>
        </w:rPr>
        <w:t xml:space="preserve"> </w:t>
      </w:r>
      <w:r w:rsidR="00D07017" w:rsidRPr="00C175CD">
        <w:rPr>
          <w:snapToGrid w:val="0"/>
          <w:lang w:val="en-GB"/>
        </w:rPr>
        <w:t>is assessed a</w:t>
      </w:r>
      <w:r w:rsidR="006327DA" w:rsidRPr="00C175CD">
        <w:rPr>
          <w:snapToGrid w:val="0"/>
          <w:lang w:val="en-GB"/>
        </w:rPr>
        <w:t>s</w:t>
      </w:r>
      <w:r w:rsidR="00D07017" w:rsidRPr="00C175CD">
        <w:rPr>
          <w:snapToGrid w:val="0"/>
          <w:lang w:val="en-GB"/>
        </w:rPr>
        <w:t xml:space="preserve"> being the number of times </w:t>
      </w:r>
      <w:proofErr w:type="spellStart"/>
      <w:r w:rsidR="00D07017" w:rsidRPr="00C175CD">
        <w:rPr>
          <w:i/>
          <w:snapToGrid w:val="0"/>
          <w:lang w:val="en-GB"/>
        </w:rPr>
        <w:t>a</w:t>
      </w:r>
      <w:r w:rsidR="00D07017" w:rsidRPr="00C175CD">
        <w:rPr>
          <w:i/>
          <w:snapToGrid w:val="0"/>
          <w:vertAlign w:val="subscript"/>
          <w:lang w:val="en-GB"/>
        </w:rPr>
        <w:t>i</w:t>
      </w:r>
      <w:proofErr w:type="spellEnd"/>
      <w:r w:rsidR="00D07017" w:rsidRPr="00C175CD">
        <w:rPr>
          <w:i/>
          <w:snapToGrid w:val="0"/>
          <w:lang w:val="en-GB"/>
        </w:rPr>
        <w:t xml:space="preserve"> </w:t>
      </w:r>
      <w:r w:rsidR="00D07017" w:rsidRPr="00C175CD">
        <w:rPr>
          <w:snapToGrid w:val="0"/>
          <w:lang w:val="en-GB"/>
        </w:rPr>
        <w:t xml:space="preserve">is ranked before </w:t>
      </w:r>
      <w:proofErr w:type="spellStart"/>
      <w:r w:rsidR="00D07017" w:rsidRPr="00C175CD">
        <w:rPr>
          <w:i/>
          <w:snapToGrid w:val="0"/>
          <w:lang w:val="en-GB"/>
        </w:rPr>
        <w:t>a</w:t>
      </w:r>
      <w:r w:rsidR="00D07017" w:rsidRPr="00C175CD">
        <w:rPr>
          <w:i/>
          <w:snapToGrid w:val="0"/>
          <w:vertAlign w:val="subscript"/>
          <w:lang w:val="en-GB"/>
        </w:rPr>
        <w:t>j</w:t>
      </w:r>
      <w:proofErr w:type="spellEnd"/>
      <w:r w:rsidR="00D07017" w:rsidRPr="00C175CD">
        <w:rPr>
          <w:snapToGrid w:val="0"/>
          <w:vertAlign w:val="subscript"/>
          <w:lang w:val="en-GB"/>
        </w:rPr>
        <w:t xml:space="preserve"> </w:t>
      </w:r>
      <w:r w:rsidR="00D07017" w:rsidRPr="00C175CD">
        <w:rPr>
          <w:snapToGrid w:val="0"/>
          <w:lang w:val="en-GB"/>
        </w:rPr>
        <w:t xml:space="preserve">among the sub-rankings that integrate both these </w:t>
      </w:r>
      <w:r w:rsidR="00D03E87" w:rsidRPr="00C175CD">
        <w:rPr>
          <w:snapToGrid w:val="0"/>
          <w:lang w:val="en-GB"/>
        </w:rPr>
        <w:t xml:space="preserve">two </w:t>
      </w:r>
      <w:r w:rsidR="00D07017" w:rsidRPr="00C175CD">
        <w:rPr>
          <w:snapToGrid w:val="0"/>
          <w:lang w:val="en-GB"/>
        </w:rPr>
        <w:t>alternatives.</w:t>
      </w:r>
      <w:r w:rsidR="00D03E87" w:rsidRPr="00C175CD">
        <w:rPr>
          <w:snapToGrid w:val="0"/>
          <w:lang w:val="en-GB"/>
        </w:rPr>
        <w:t xml:space="preserve"> In the end, the P matrix is exploited by means of the net flow scores in order to get a complete ranking.</w:t>
      </w:r>
      <w:r w:rsidR="00D07017" w:rsidRPr="00C175CD">
        <w:rPr>
          <w:snapToGrid w:val="0"/>
          <w:lang w:val="en-GB"/>
        </w:rPr>
        <w:t xml:space="preserve">  </w:t>
      </w:r>
      <w:r w:rsidR="00D07017" w:rsidRPr="00C175CD">
        <w:rPr>
          <w:i/>
          <w:snapToGrid w:val="0"/>
          <w:vertAlign w:val="subscript"/>
          <w:lang w:val="en-GB"/>
        </w:rPr>
        <w:t xml:space="preserve"> </w:t>
      </w:r>
    </w:p>
    <w:p w14:paraId="72EE6434" w14:textId="77777777" w:rsidR="001A34C7" w:rsidRPr="00C175CD" w:rsidRDefault="001A34C7">
      <w:pPr>
        <w:tabs>
          <w:tab w:val="left" w:pos="340"/>
        </w:tabs>
        <w:jc w:val="both"/>
        <w:rPr>
          <w:snapToGrid w:val="0"/>
          <w:vertAlign w:val="subscript"/>
          <w:lang w:val="en-GB"/>
        </w:rPr>
      </w:pPr>
    </w:p>
    <w:p w14:paraId="538507D2" w14:textId="12597A2C" w:rsidR="00D03E87" w:rsidRPr="00C175CD" w:rsidRDefault="001A34C7" w:rsidP="00D03E87">
      <w:pPr>
        <w:ind w:firstLine="340"/>
        <w:jc w:val="right"/>
        <w:rPr>
          <w:rFonts w:eastAsia="Times New Roman"/>
          <w:lang w:val="en-GB"/>
        </w:rPr>
      </w:pPr>
      <w:r w:rsidRPr="00C175CD">
        <w:rPr>
          <w:snapToGrid w:val="0"/>
          <w:lang w:val="en-GB"/>
        </w:rPr>
        <w:tab/>
      </w:r>
      <m:oMath>
        <m:sSup>
          <m:sSupPr>
            <m:ctrlPr>
              <w:rPr>
                <w:rFonts w:ascii="Cambria Math" w:eastAsia="Times New Roman" w:hAnsi="Cambria Math"/>
                <w:i/>
                <w:lang w:val="en-GB"/>
              </w:rPr>
            </m:ctrlPr>
          </m:sSupPr>
          <m:e>
            <m:acc>
              <m:accPr>
                <m:chr m:val="̃"/>
                <m:ctrlPr>
                  <w:rPr>
                    <w:rFonts w:ascii="Cambria Math" w:eastAsia="Times New Roman" w:hAnsi="Cambria Math"/>
                    <w:i/>
                    <w:lang w:val="en-GB"/>
                  </w:rPr>
                </m:ctrlPr>
              </m:accPr>
              <m:e>
                <m:r>
                  <w:rPr>
                    <w:rFonts w:ascii="Cambria Math" w:eastAsia="Times New Roman" w:hAnsi="Cambria Math"/>
                    <w:lang w:val="en-GB"/>
                  </w:rPr>
                  <m:t>∅</m:t>
                </m:r>
              </m:e>
            </m:acc>
          </m:e>
          <m:sup>
            <m:r>
              <w:rPr>
                <w:rFonts w:ascii="Cambria Math" w:eastAsia="Times New Roman" w:hAnsi="Cambria Math"/>
                <w:lang w:val="en-GB"/>
              </w:rPr>
              <m:t>+</m:t>
            </m:r>
          </m:sup>
        </m:sSup>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e>
        </m:d>
        <m:r>
          <w:rPr>
            <w:rFonts w:ascii="Cambria Math" w:eastAsia="Times New Roman" w:hAnsi="Cambria Math"/>
            <w:lang w:val="en-GB"/>
          </w:rPr>
          <m:t>=</m:t>
        </m:r>
        <m:f>
          <m:fPr>
            <m:ctrlPr>
              <w:rPr>
                <w:rFonts w:ascii="Cambria Math" w:eastAsia="Times New Roman" w:hAnsi="Cambria Math"/>
                <w:i/>
                <w:lang w:val="en-GB"/>
              </w:rPr>
            </m:ctrlPr>
          </m:fPr>
          <m:num>
            <m:r>
              <w:rPr>
                <w:rFonts w:ascii="Cambria Math" w:eastAsia="Times New Roman" w:hAnsi="Cambria Math"/>
                <w:lang w:val="en-GB"/>
              </w:rPr>
              <m:t>1</m:t>
            </m:r>
          </m:num>
          <m:den>
            <m:r>
              <w:rPr>
                <w:rFonts w:ascii="Cambria Math" w:eastAsia="Times New Roman" w:hAnsi="Cambria Math"/>
                <w:lang w:val="en-GB"/>
              </w:rPr>
              <m:t>n-1</m:t>
            </m:r>
          </m:den>
        </m:f>
        <m:nary>
          <m:naryPr>
            <m:chr m:val="∑"/>
            <m:limLoc m:val="undOvr"/>
            <m:supHide m:val="1"/>
            <m:ctrlPr>
              <w:rPr>
                <w:rFonts w:ascii="Cambria Math" w:eastAsia="Times New Roman" w:hAnsi="Cambria Math"/>
                <w:i/>
                <w:lang w:val="en-GB"/>
              </w:rPr>
            </m:ctrlPr>
          </m:naryPr>
          <m:sub>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j</m:t>
                </m:r>
              </m:sub>
            </m:sSub>
            <m:r>
              <w:rPr>
                <w:rFonts w:ascii="Cambria Math" w:eastAsia="Times New Roman" w:hAnsi="Cambria Math"/>
                <w:lang w:val="en-GB"/>
              </w:rPr>
              <m:t>ϵA</m:t>
            </m:r>
          </m:sub>
          <m:sup/>
          <m:e>
            <m:sSub>
              <m:sSubPr>
                <m:ctrlPr>
                  <w:rPr>
                    <w:rFonts w:ascii="Cambria Math" w:eastAsia="Times New Roman" w:hAnsi="Cambria Math"/>
                    <w:i/>
                    <w:lang w:val="en-GB"/>
                  </w:rPr>
                </m:ctrlPr>
              </m:sSubPr>
              <m:e>
                <m:r>
                  <w:rPr>
                    <w:rFonts w:ascii="Cambria Math" w:eastAsia="Times New Roman" w:hAnsi="Cambria Math"/>
                    <w:lang w:val="en-GB"/>
                  </w:rPr>
                  <m:t>p</m:t>
                </m:r>
              </m:e>
              <m:sub>
                <m:r>
                  <w:rPr>
                    <w:rFonts w:ascii="Cambria Math" w:eastAsia="Times New Roman" w:hAnsi="Cambria Math"/>
                    <w:lang w:val="en-GB"/>
                  </w:rPr>
                  <m:t>ij</m:t>
                </m:r>
              </m:sub>
            </m:sSub>
          </m:e>
        </m:nary>
      </m:oMath>
      <w:r w:rsidR="00D03E87" w:rsidRPr="00C175CD">
        <w:rPr>
          <w:rFonts w:eastAsia="Times New Roman"/>
          <w:lang w:val="en-GB"/>
        </w:rPr>
        <w:t xml:space="preserve"> </w:t>
      </w:r>
      <w:r w:rsidR="00D03E87" w:rsidRPr="00C175CD">
        <w:rPr>
          <w:rFonts w:eastAsia="Times New Roman"/>
          <w:lang w:val="en-GB"/>
        </w:rPr>
        <w:tab/>
      </w:r>
      <w:r w:rsidR="00D03E87" w:rsidRPr="00C175CD">
        <w:rPr>
          <w:rFonts w:eastAsia="Times New Roman"/>
          <w:lang w:val="en-GB"/>
        </w:rPr>
        <w:tab/>
      </w:r>
      <w:r w:rsidR="00D03E87" w:rsidRPr="00C175CD">
        <w:rPr>
          <w:rFonts w:eastAsia="Times New Roman"/>
          <w:lang w:val="en-GB"/>
        </w:rPr>
        <w:tab/>
        <w:t>(6)</w:t>
      </w:r>
    </w:p>
    <w:p w14:paraId="3189E898" w14:textId="77777777" w:rsidR="00D03E87" w:rsidRPr="00C175CD" w:rsidRDefault="00D03E87" w:rsidP="00D03E87">
      <w:pPr>
        <w:ind w:firstLine="340"/>
        <w:jc w:val="both"/>
        <w:rPr>
          <w:rFonts w:eastAsia="Times New Roman"/>
          <w:lang w:val="en-GB"/>
        </w:rPr>
      </w:pPr>
    </w:p>
    <w:p w14:paraId="3E8713EE" w14:textId="287AC372" w:rsidR="00BA0FF2" w:rsidRPr="00C175CD" w:rsidRDefault="00D81B9B" w:rsidP="00D03E87">
      <w:pPr>
        <w:tabs>
          <w:tab w:val="left" w:pos="340"/>
        </w:tabs>
        <w:jc w:val="right"/>
        <w:rPr>
          <w:rFonts w:eastAsia="Times New Roman"/>
          <w:lang w:val="en-GB"/>
        </w:rPr>
      </w:pPr>
      <m:oMath>
        <m:sSup>
          <m:sSupPr>
            <m:ctrlPr>
              <w:rPr>
                <w:rFonts w:ascii="Cambria Math" w:eastAsia="Times New Roman" w:hAnsi="Cambria Math"/>
                <w:i/>
                <w:lang w:val="en-GB"/>
              </w:rPr>
            </m:ctrlPr>
          </m:sSupPr>
          <m:e>
            <m:acc>
              <m:accPr>
                <m:chr m:val="̃"/>
                <m:ctrlPr>
                  <w:rPr>
                    <w:rFonts w:ascii="Cambria Math" w:eastAsia="Times New Roman" w:hAnsi="Cambria Math"/>
                    <w:i/>
                    <w:lang w:val="en-GB"/>
                  </w:rPr>
                </m:ctrlPr>
              </m:accPr>
              <m:e>
                <m:r>
                  <w:rPr>
                    <w:rFonts w:ascii="Cambria Math" w:eastAsia="Times New Roman" w:hAnsi="Cambria Math"/>
                    <w:lang w:val="en-GB"/>
                  </w:rPr>
                  <m:t>∅</m:t>
                </m:r>
              </m:e>
            </m:acc>
          </m:e>
          <m:sup>
            <m:r>
              <w:rPr>
                <w:rFonts w:ascii="Cambria Math" w:eastAsia="Times New Roman" w:hAnsi="Cambria Math"/>
                <w:lang w:val="en-GB"/>
              </w:rPr>
              <m:t>-</m:t>
            </m:r>
          </m:sup>
        </m:sSup>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e>
        </m:d>
        <m:r>
          <w:rPr>
            <w:rFonts w:ascii="Cambria Math" w:eastAsia="Times New Roman" w:hAnsi="Cambria Math"/>
            <w:lang w:val="en-GB"/>
          </w:rPr>
          <m:t>=</m:t>
        </m:r>
        <m:f>
          <m:fPr>
            <m:ctrlPr>
              <w:rPr>
                <w:rFonts w:ascii="Cambria Math" w:eastAsia="Times New Roman" w:hAnsi="Cambria Math"/>
                <w:i/>
                <w:lang w:val="en-GB"/>
              </w:rPr>
            </m:ctrlPr>
          </m:fPr>
          <m:num>
            <m:r>
              <w:rPr>
                <w:rFonts w:ascii="Cambria Math" w:eastAsia="Times New Roman" w:hAnsi="Cambria Math"/>
                <w:lang w:val="en-GB"/>
              </w:rPr>
              <m:t>1</m:t>
            </m:r>
          </m:num>
          <m:den>
            <m:r>
              <w:rPr>
                <w:rFonts w:ascii="Cambria Math" w:eastAsia="Times New Roman" w:hAnsi="Cambria Math"/>
                <w:lang w:val="en-GB"/>
              </w:rPr>
              <m:t>n-1</m:t>
            </m:r>
          </m:den>
        </m:f>
        <m:nary>
          <m:naryPr>
            <m:chr m:val="∑"/>
            <m:limLoc m:val="undOvr"/>
            <m:supHide m:val="1"/>
            <m:ctrlPr>
              <w:rPr>
                <w:rFonts w:ascii="Cambria Math" w:eastAsia="Times New Roman" w:hAnsi="Cambria Math"/>
                <w:i/>
                <w:lang w:val="en-GB"/>
              </w:rPr>
            </m:ctrlPr>
          </m:naryPr>
          <m:sub>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j</m:t>
                </m:r>
              </m:sub>
            </m:sSub>
            <m:r>
              <w:rPr>
                <w:rFonts w:ascii="Cambria Math" w:eastAsia="Times New Roman" w:hAnsi="Cambria Math"/>
                <w:lang w:val="en-GB"/>
              </w:rPr>
              <m:t>ϵA</m:t>
            </m:r>
          </m:sub>
          <m:sup/>
          <m:e>
            <m:sSub>
              <m:sSubPr>
                <m:ctrlPr>
                  <w:rPr>
                    <w:rFonts w:ascii="Cambria Math" w:eastAsia="Times New Roman" w:hAnsi="Cambria Math"/>
                    <w:i/>
                    <w:lang w:val="en-GB"/>
                  </w:rPr>
                </m:ctrlPr>
              </m:sSubPr>
              <m:e>
                <m:r>
                  <w:rPr>
                    <w:rFonts w:ascii="Cambria Math" w:eastAsia="Times New Roman" w:hAnsi="Cambria Math"/>
                    <w:lang w:val="en-GB"/>
                  </w:rPr>
                  <m:t xml:space="preserve"> p</m:t>
                </m:r>
              </m:e>
              <m:sub>
                <m:r>
                  <w:rPr>
                    <w:rFonts w:ascii="Cambria Math" w:eastAsia="Times New Roman" w:hAnsi="Cambria Math"/>
                    <w:lang w:val="en-GB"/>
                  </w:rPr>
                  <m:t>ji</m:t>
                </m:r>
              </m:sub>
            </m:sSub>
          </m:e>
        </m:nary>
      </m:oMath>
      <w:r w:rsidR="00D03E87" w:rsidRPr="00C175CD">
        <w:rPr>
          <w:rFonts w:eastAsia="Times New Roman"/>
          <w:lang w:val="en-GB"/>
        </w:rPr>
        <w:tab/>
      </w:r>
      <w:r w:rsidR="00D03E87" w:rsidRPr="00C175CD">
        <w:rPr>
          <w:rFonts w:eastAsia="Times New Roman"/>
          <w:lang w:val="en-GB"/>
        </w:rPr>
        <w:tab/>
      </w:r>
      <w:r w:rsidR="00D03E87" w:rsidRPr="00C175CD">
        <w:rPr>
          <w:rFonts w:eastAsia="Times New Roman"/>
          <w:lang w:val="en-GB"/>
        </w:rPr>
        <w:tab/>
        <w:t>(7)</w:t>
      </w:r>
    </w:p>
    <w:p w14:paraId="09C25020" w14:textId="289C8DA7" w:rsidR="00D03E87" w:rsidRPr="00C175CD" w:rsidRDefault="00D03E87" w:rsidP="00D03E87">
      <w:pPr>
        <w:tabs>
          <w:tab w:val="left" w:pos="340"/>
        </w:tabs>
        <w:jc w:val="both"/>
        <w:rPr>
          <w:rFonts w:eastAsia="Times New Roman"/>
          <w:lang w:val="en-GB"/>
        </w:rPr>
      </w:pPr>
      <w:r w:rsidRPr="00C175CD">
        <w:rPr>
          <w:rFonts w:eastAsia="Times New Roman"/>
          <w:lang w:val="en-GB"/>
        </w:rPr>
        <w:tab/>
        <w:t>We have:</w:t>
      </w:r>
    </w:p>
    <w:p w14:paraId="63A76A0E" w14:textId="77777777" w:rsidR="00D03E87" w:rsidRPr="00C175CD" w:rsidRDefault="00D03E87" w:rsidP="00D03E87">
      <w:pPr>
        <w:tabs>
          <w:tab w:val="left" w:pos="340"/>
        </w:tabs>
        <w:jc w:val="both"/>
        <w:rPr>
          <w:rFonts w:eastAsia="Times New Roman"/>
          <w:lang w:val="en-GB"/>
        </w:rPr>
      </w:pPr>
    </w:p>
    <w:p w14:paraId="3F96D3E0" w14:textId="3DCD4B0C" w:rsidR="00D03E87" w:rsidRPr="00C175CD" w:rsidRDefault="00D81B9B" w:rsidP="00D03E87">
      <w:pPr>
        <w:jc w:val="right"/>
        <w:rPr>
          <w:rFonts w:eastAsia="Times New Roman"/>
          <w:lang w:val="en-GB"/>
        </w:rPr>
      </w:pPr>
      <m:oMath>
        <m:sSup>
          <m:sSupPr>
            <m:ctrlPr>
              <w:rPr>
                <w:rFonts w:ascii="Cambria Math" w:eastAsia="Times New Roman" w:hAnsi="Cambria Math"/>
                <w:i/>
                <w:lang w:val="en-GB"/>
              </w:rPr>
            </m:ctrlPr>
          </m:sSupPr>
          <m:e>
            <m:acc>
              <m:accPr>
                <m:chr m:val="̃"/>
                <m:ctrlPr>
                  <w:rPr>
                    <w:rFonts w:ascii="Cambria Math" w:eastAsia="Times New Roman" w:hAnsi="Cambria Math"/>
                    <w:i/>
                    <w:lang w:val="en-GB"/>
                  </w:rPr>
                </m:ctrlPr>
              </m:accPr>
              <m:e>
                <m:r>
                  <w:rPr>
                    <w:rFonts w:ascii="Cambria Math" w:eastAsia="Times New Roman" w:hAnsi="Cambria Math"/>
                    <w:lang w:val="en-GB"/>
                  </w:rPr>
                  <m:t>∅</m:t>
                </m:r>
              </m:e>
            </m:acc>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e>
            </m:d>
            <m:r>
              <w:rPr>
                <w:rFonts w:ascii="Cambria Math" w:eastAsia="Times New Roman" w:hAnsi="Cambria Math"/>
                <w:lang w:val="en-GB"/>
              </w:rPr>
              <m:t>=</m:t>
            </m:r>
            <m:acc>
              <m:accPr>
                <m:chr m:val="̃"/>
                <m:ctrlPr>
                  <w:rPr>
                    <w:rFonts w:ascii="Cambria Math" w:eastAsia="Times New Roman" w:hAnsi="Cambria Math"/>
                    <w:i/>
                    <w:lang w:val="en-GB"/>
                  </w:rPr>
                </m:ctrlPr>
              </m:accPr>
              <m:e>
                <m:r>
                  <w:rPr>
                    <w:rFonts w:ascii="Cambria Math" w:eastAsia="Times New Roman" w:hAnsi="Cambria Math"/>
                    <w:lang w:val="en-GB"/>
                  </w:rPr>
                  <m:t>∅</m:t>
                </m:r>
              </m:e>
            </m:acc>
          </m:e>
          <m:sup>
            <m:r>
              <w:rPr>
                <w:rFonts w:ascii="Cambria Math" w:eastAsia="Times New Roman" w:hAnsi="Cambria Math"/>
                <w:lang w:val="en-GB"/>
              </w:rPr>
              <m:t>+</m:t>
            </m:r>
          </m:sup>
        </m:sSup>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e>
        </m:d>
        <m:r>
          <w:rPr>
            <w:rFonts w:ascii="Cambria Math" w:eastAsia="Times New Roman" w:hAnsi="Cambria Math"/>
            <w:lang w:val="en-GB"/>
          </w:rPr>
          <m:t>-</m:t>
        </m:r>
        <m:sSup>
          <m:sSupPr>
            <m:ctrlPr>
              <w:rPr>
                <w:rFonts w:ascii="Cambria Math" w:eastAsia="Times New Roman" w:hAnsi="Cambria Math"/>
                <w:i/>
                <w:lang w:val="en-GB"/>
              </w:rPr>
            </m:ctrlPr>
          </m:sSupPr>
          <m:e>
            <m:acc>
              <m:accPr>
                <m:chr m:val="̃"/>
                <m:ctrlPr>
                  <w:rPr>
                    <w:rFonts w:ascii="Cambria Math" w:eastAsia="Times New Roman" w:hAnsi="Cambria Math"/>
                    <w:i/>
                    <w:lang w:val="en-GB"/>
                  </w:rPr>
                </m:ctrlPr>
              </m:accPr>
              <m:e>
                <m:r>
                  <w:rPr>
                    <w:rFonts w:ascii="Cambria Math" w:eastAsia="Times New Roman" w:hAnsi="Cambria Math"/>
                    <w:lang w:val="en-GB"/>
                  </w:rPr>
                  <m:t>∅</m:t>
                </m:r>
              </m:e>
            </m:acc>
          </m:e>
          <m:sup>
            <m:r>
              <w:rPr>
                <w:rFonts w:ascii="Cambria Math" w:eastAsia="Times New Roman" w:hAnsi="Cambria Math"/>
                <w:lang w:val="en-GB"/>
              </w:rPr>
              <m:t>-</m:t>
            </m:r>
          </m:sup>
        </m:sSup>
        <m:d>
          <m:dPr>
            <m:ctrlPr>
              <w:rPr>
                <w:rFonts w:ascii="Cambria Math" w:eastAsia="Times New Roman" w:hAnsi="Cambria Math"/>
                <w:i/>
                <w:lang w:val="en-GB"/>
              </w:rPr>
            </m:ctrlPr>
          </m:dPr>
          <m:e>
            <m:sSub>
              <m:sSubPr>
                <m:ctrlPr>
                  <w:rPr>
                    <w:rFonts w:ascii="Cambria Math" w:eastAsia="Times New Roman" w:hAnsi="Cambria Math"/>
                    <w:i/>
                    <w:lang w:val="en-GB"/>
                  </w:rPr>
                </m:ctrlPr>
              </m:sSubPr>
              <m:e>
                <m:r>
                  <w:rPr>
                    <w:rFonts w:ascii="Cambria Math" w:eastAsia="Times New Roman" w:hAnsi="Cambria Math"/>
                    <w:lang w:val="en-GB"/>
                  </w:rPr>
                  <m:t>a</m:t>
                </m:r>
              </m:e>
              <m:sub>
                <m:r>
                  <w:rPr>
                    <w:rFonts w:ascii="Cambria Math" w:eastAsia="Times New Roman" w:hAnsi="Cambria Math"/>
                    <w:lang w:val="en-GB"/>
                  </w:rPr>
                  <m:t>i</m:t>
                </m:r>
              </m:sub>
            </m:sSub>
          </m:e>
        </m:d>
      </m:oMath>
      <w:r w:rsidR="00D03E87" w:rsidRPr="00C175CD">
        <w:rPr>
          <w:rFonts w:eastAsia="Times New Roman"/>
          <w:lang w:val="en-GB"/>
        </w:rPr>
        <w:t xml:space="preserve"> </w:t>
      </w:r>
      <w:r w:rsidR="00D03E87" w:rsidRPr="00C175CD">
        <w:rPr>
          <w:rFonts w:eastAsia="Times New Roman"/>
          <w:lang w:val="en-GB"/>
        </w:rPr>
        <w:tab/>
      </w:r>
      <w:r w:rsidR="00D03E87" w:rsidRPr="00C175CD">
        <w:rPr>
          <w:rFonts w:eastAsia="Times New Roman"/>
          <w:lang w:val="en-GB"/>
        </w:rPr>
        <w:tab/>
      </w:r>
      <w:r w:rsidR="00D03E87" w:rsidRPr="00C175CD">
        <w:rPr>
          <w:rFonts w:eastAsia="Times New Roman"/>
          <w:lang w:val="en-GB"/>
        </w:rPr>
        <w:tab/>
        <w:t>(8)</w:t>
      </w:r>
    </w:p>
    <w:p w14:paraId="18F30F18" w14:textId="77777777" w:rsidR="00D03E87" w:rsidRPr="00C175CD" w:rsidRDefault="00D03E87" w:rsidP="00D03E87">
      <w:pPr>
        <w:tabs>
          <w:tab w:val="left" w:pos="340"/>
        </w:tabs>
        <w:jc w:val="both"/>
        <w:rPr>
          <w:rFonts w:eastAsia="Times New Roman"/>
          <w:lang w:val="en-GB"/>
        </w:rPr>
      </w:pPr>
    </w:p>
    <w:p w14:paraId="5F1460CF" w14:textId="77777777" w:rsidR="008C2C89" w:rsidRPr="00C175CD" w:rsidRDefault="008C2C89" w:rsidP="00C43FBE">
      <w:pPr>
        <w:tabs>
          <w:tab w:val="left" w:pos="340"/>
        </w:tabs>
        <w:rPr>
          <w:snapToGrid w:val="0"/>
          <w:lang w:val="en-GB"/>
        </w:rPr>
      </w:pPr>
    </w:p>
    <w:p w14:paraId="2BD2CCC0" w14:textId="21E2245D" w:rsidR="00E527B4" w:rsidRPr="00C175CD" w:rsidRDefault="00834D39" w:rsidP="00E527B4">
      <w:pPr>
        <w:tabs>
          <w:tab w:val="left" w:pos="340"/>
        </w:tabs>
        <w:jc w:val="center"/>
        <w:rPr>
          <w:snapToGrid w:val="0"/>
          <w:lang w:val="en-GB"/>
        </w:rPr>
      </w:pPr>
      <w:r w:rsidRPr="00C175CD">
        <w:rPr>
          <w:snapToGrid w:val="0"/>
          <w:lang w:val="en-GB"/>
        </w:rPr>
        <w:t>I</w:t>
      </w:r>
      <w:r w:rsidR="00E527B4" w:rsidRPr="00C175CD">
        <w:rPr>
          <w:snapToGrid w:val="0"/>
          <w:lang w:val="en-GB"/>
        </w:rPr>
        <w:t>V. ILLUSTRATION</w:t>
      </w:r>
    </w:p>
    <w:p w14:paraId="5105BCA3" w14:textId="77777777" w:rsidR="00E527B4" w:rsidRPr="00C175CD" w:rsidRDefault="00E527B4" w:rsidP="00C43FBE">
      <w:pPr>
        <w:tabs>
          <w:tab w:val="left" w:pos="340"/>
        </w:tabs>
        <w:rPr>
          <w:snapToGrid w:val="0"/>
          <w:lang w:val="en-GB"/>
        </w:rPr>
      </w:pPr>
      <w:r w:rsidRPr="00C175CD">
        <w:rPr>
          <w:b/>
          <w:snapToGrid w:val="0"/>
          <w:lang w:val="en-GB"/>
        </w:rPr>
        <w:tab/>
      </w:r>
    </w:p>
    <w:tbl>
      <w:tblPr>
        <w:tblpPr w:leftFromText="141" w:rightFromText="141" w:vertAnchor="text" w:horzAnchor="page" w:tblpX="6050" w:tblpY="2823"/>
        <w:tblW w:w="5132" w:type="dxa"/>
        <w:tblCellMar>
          <w:left w:w="70" w:type="dxa"/>
          <w:right w:w="70" w:type="dxa"/>
        </w:tblCellMar>
        <w:tblLook w:val="04A0" w:firstRow="1" w:lastRow="0" w:firstColumn="1" w:lastColumn="0" w:noHBand="0" w:noVBand="1"/>
      </w:tblPr>
      <w:tblGrid>
        <w:gridCol w:w="1376"/>
        <w:gridCol w:w="946"/>
        <w:gridCol w:w="488"/>
        <w:gridCol w:w="946"/>
        <w:gridCol w:w="1376"/>
      </w:tblGrid>
      <w:tr w:rsidR="007E30BD" w:rsidRPr="00C175CD" w14:paraId="71576CDE" w14:textId="77777777" w:rsidTr="00E57A38">
        <w:trPr>
          <w:trHeight w:val="297"/>
        </w:trPr>
        <w:tc>
          <w:tcPr>
            <w:tcW w:w="1376" w:type="dxa"/>
            <w:tcBorders>
              <w:top w:val="nil"/>
              <w:left w:val="nil"/>
              <w:bottom w:val="nil"/>
              <w:right w:val="nil"/>
            </w:tcBorders>
            <w:shd w:val="clear" w:color="auto" w:fill="auto"/>
            <w:noWrap/>
            <w:vAlign w:val="bottom"/>
            <w:hideMark/>
          </w:tcPr>
          <w:p w14:paraId="4CE8EB82" w14:textId="77777777" w:rsidR="007E30BD" w:rsidRPr="00C175CD" w:rsidRDefault="007E30BD" w:rsidP="00E57A38">
            <w:pPr>
              <w:jc w:val="center"/>
              <w:rPr>
                <w:rFonts w:ascii="Calibri" w:eastAsia="Times New Roman" w:hAnsi="Calibri"/>
                <w:color w:val="000000"/>
                <w:sz w:val="16"/>
                <w:szCs w:val="16"/>
                <w:lang w:val="en-GB" w:eastAsia="fr-FR"/>
              </w:rPr>
            </w:pPr>
          </w:p>
        </w:tc>
        <w:tc>
          <w:tcPr>
            <w:tcW w:w="946" w:type="dxa"/>
            <w:tcBorders>
              <w:top w:val="single" w:sz="4" w:space="0" w:color="auto"/>
              <w:left w:val="single" w:sz="4" w:space="0" w:color="auto"/>
              <w:bottom w:val="nil"/>
              <w:right w:val="nil"/>
            </w:tcBorders>
            <w:shd w:val="clear" w:color="auto" w:fill="auto"/>
            <w:noWrap/>
            <w:vAlign w:val="bottom"/>
            <w:hideMark/>
          </w:tcPr>
          <w:p w14:paraId="1E9FB830"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Scores PII</w:t>
            </w:r>
          </w:p>
        </w:tc>
        <w:tc>
          <w:tcPr>
            <w:tcW w:w="488" w:type="dxa"/>
            <w:tcBorders>
              <w:top w:val="single" w:sz="4" w:space="0" w:color="auto"/>
              <w:left w:val="nil"/>
              <w:bottom w:val="nil"/>
              <w:right w:val="nil"/>
            </w:tcBorders>
            <w:shd w:val="clear" w:color="auto" w:fill="auto"/>
            <w:noWrap/>
            <w:vAlign w:val="bottom"/>
            <w:hideMark/>
          </w:tcPr>
          <w:p w14:paraId="7069DABB"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Rank</w:t>
            </w:r>
          </w:p>
        </w:tc>
        <w:tc>
          <w:tcPr>
            <w:tcW w:w="946" w:type="dxa"/>
            <w:tcBorders>
              <w:top w:val="single" w:sz="4" w:space="0" w:color="auto"/>
              <w:left w:val="nil"/>
              <w:bottom w:val="nil"/>
              <w:right w:val="single" w:sz="4" w:space="0" w:color="auto"/>
            </w:tcBorders>
            <w:shd w:val="clear" w:color="auto" w:fill="auto"/>
            <w:noWrap/>
            <w:vAlign w:val="bottom"/>
            <w:hideMark/>
          </w:tcPr>
          <w:p w14:paraId="27F93B36"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Scores RPII</w:t>
            </w:r>
          </w:p>
        </w:tc>
        <w:tc>
          <w:tcPr>
            <w:tcW w:w="1376" w:type="dxa"/>
            <w:tcBorders>
              <w:top w:val="nil"/>
              <w:left w:val="nil"/>
              <w:bottom w:val="nil"/>
              <w:right w:val="nil"/>
            </w:tcBorders>
            <w:shd w:val="clear" w:color="auto" w:fill="auto"/>
            <w:noWrap/>
            <w:vAlign w:val="bottom"/>
            <w:hideMark/>
          </w:tcPr>
          <w:p w14:paraId="1F614316" w14:textId="77777777" w:rsidR="007E30BD" w:rsidRPr="00C175CD" w:rsidRDefault="007E30BD" w:rsidP="00E57A38">
            <w:pPr>
              <w:jc w:val="center"/>
              <w:rPr>
                <w:rFonts w:ascii="Calibri" w:eastAsia="Times New Roman" w:hAnsi="Calibri"/>
                <w:color w:val="000000"/>
                <w:sz w:val="16"/>
                <w:szCs w:val="16"/>
                <w:lang w:val="en-GB" w:eastAsia="fr-FR"/>
              </w:rPr>
            </w:pPr>
          </w:p>
        </w:tc>
      </w:tr>
      <w:tr w:rsidR="007E30BD" w:rsidRPr="00C175CD" w14:paraId="07D13F85" w14:textId="77777777" w:rsidTr="00E57A38">
        <w:trPr>
          <w:trHeight w:val="297"/>
        </w:trPr>
        <w:tc>
          <w:tcPr>
            <w:tcW w:w="1376" w:type="dxa"/>
            <w:tcBorders>
              <w:top w:val="nil"/>
              <w:left w:val="nil"/>
              <w:bottom w:val="nil"/>
              <w:right w:val="nil"/>
            </w:tcBorders>
            <w:shd w:val="clear" w:color="auto" w:fill="auto"/>
            <w:noWrap/>
            <w:vAlign w:val="bottom"/>
            <w:hideMark/>
          </w:tcPr>
          <w:p w14:paraId="41F88499"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Switzerland</w:t>
            </w:r>
          </w:p>
        </w:tc>
        <w:tc>
          <w:tcPr>
            <w:tcW w:w="946" w:type="dxa"/>
            <w:tcBorders>
              <w:top w:val="nil"/>
              <w:left w:val="single" w:sz="4" w:space="0" w:color="auto"/>
              <w:bottom w:val="nil"/>
              <w:right w:val="nil"/>
            </w:tcBorders>
            <w:shd w:val="clear" w:color="auto" w:fill="auto"/>
            <w:noWrap/>
            <w:vAlign w:val="bottom"/>
            <w:hideMark/>
          </w:tcPr>
          <w:p w14:paraId="7603B679"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0,31491</w:t>
            </w:r>
          </w:p>
        </w:tc>
        <w:tc>
          <w:tcPr>
            <w:tcW w:w="488" w:type="dxa"/>
            <w:tcBorders>
              <w:top w:val="nil"/>
              <w:left w:val="nil"/>
              <w:bottom w:val="nil"/>
              <w:right w:val="nil"/>
            </w:tcBorders>
            <w:shd w:val="clear" w:color="auto" w:fill="auto"/>
            <w:noWrap/>
            <w:vAlign w:val="bottom"/>
            <w:hideMark/>
          </w:tcPr>
          <w:p w14:paraId="077C3872"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1</w:t>
            </w:r>
          </w:p>
        </w:tc>
        <w:tc>
          <w:tcPr>
            <w:tcW w:w="946" w:type="dxa"/>
            <w:tcBorders>
              <w:top w:val="nil"/>
              <w:left w:val="nil"/>
              <w:bottom w:val="nil"/>
              <w:right w:val="single" w:sz="4" w:space="0" w:color="auto"/>
            </w:tcBorders>
            <w:shd w:val="clear" w:color="auto" w:fill="auto"/>
            <w:noWrap/>
            <w:vAlign w:val="bottom"/>
            <w:hideMark/>
          </w:tcPr>
          <w:p w14:paraId="438E23E3"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1</w:t>
            </w:r>
          </w:p>
        </w:tc>
        <w:tc>
          <w:tcPr>
            <w:tcW w:w="1376" w:type="dxa"/>
            <w:tcBorders>
              <w:top w:val="nil"/>
              <w:left w:val="nil"/>
              <w:bottom w:val="nil"/>
              <w:right w:val="nil"/>
            </w:tcBorders>
            <w:shd w:val="clear" w:color="auto" w:fill="auto"/>
            <w:noWrap/>
            <w:vAlign w:val="bottom"/>
            <w:hideMark/>
          </w:tcPr>
          <w:p w14:paraId="3F039754"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Switzerland</w:t>
            </w:r>
          </w:p>
        </w:tc>
      </w:tr>
      <w:tr w:rsidR="007E30BD" w:rsidRPr="00C175CD" w14:paraId="06516EE5" w14:textId="77777777" w:rsidTr="00E57A38">
        <w:trPr>
          <w:trHeight w:val="297"/>
        </w:trPr>
        <w:tc>
          <w:tcPr>
            <w:tcW w:w="1376" w:type="dxa"/>
            <w:tcBorders>
              <w:top w:val="nil"/>
              <w:left w:val="nil"/>
              <w:bottom w:val="nil"/>
              <w:right w:val="nil"/>
            </w:tcBorders>
            <w:shd w:val="clear" w:color="auto" w:fill="auto"/>
            <w:noWrap/>
            <w:vAlign w:val="bottom"/>
            <w:hideMark/>
          </w:tcPr>
          <w:p w14:paraId="017E882B"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Australia</w:t>
            </w:r>
          </w:p>
        </w:tc>
        <w:tc>
          <w:tcPr>
            <w:tcW w:w="946" w:type="dxa"/>
            <w:tcBorders>
              <w:top w:val="nil"/>
              <w:left w:val="single" w:sz="4" w:space="0" w:color="auto"/>
              <w:bottom w:val="nil"/>
              <w:right w:val="nil"/>
            </w:tcBorders>
            <w:shd w:val="clear" w:color="auto" w:fill="auto"/>
            <w:noWrap/>
            <w:vAlign w:val="bottom"/>
            <w:hideMark/>
          </w:tcPr>
          <w:p w14:paraId="6E3A8B99"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0,25</w:t>
            </w:r>
          </w:p>
        </w:tc>
        <w:tc>
          <w:tcPr>
            <w:tcW w:w="488" w:type="dxa"/>
            <w:tcBorders>
              <w:top w:val="nil"/>
              <w:left w:val="nil"/>
              <w:bottom w:val="nil"/>
              <w:right w:val="nil"/>
            </w:tcBorders>
            <w:shd w:val="clear" w:color="auto" w:fill="auto"/>
            <w:noWrap/>
            <w:vAlign w:val="bottom"/>
            <w:hideMark/>
          </w:tcPr>
          <w:p w14:paraId="570A4C57"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2</w:t>
            </w:r>
          </w:p>
        </w:tc>
        <w:tc>
          <w:tcPr>
            <w:tcW w:w="946" w:type="dxa"/>
            <w:tcBorders>
              <w:top w:val="nil"/>
              <w:left w:val="nil"/>
              <w:bottom w:val="nil"/>
              <w:right w:val="single" w:sz="4" w:space="0" w:color="auto"/>
            </w:tcBorders>
            <w:shd w:val="clear" w:color="auto" w:fill="auto"/>
            <w:noWrap/>
            <w:vAlign w:val="bottom"/>
            <w:hideMark/>
          </w:tcPr>
          <w:p w14:paraId="411F903B"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0,89474</w:t>
            </w:r>
          </w:p>
        </w:tc>
        <w:tc>
          <w:tcPr>
            <w:tcW w:w="1376" w:type="dxa"/>
            <w:tcBorders>
              <w:top w:val="nil"/>
              <w:left w:val="nil"/>
              <w:bottom w:val="nil"/>
              <w:right w:val="nil"/>
            </w:tcBorders>
            <w:shd w:val="clear" w:color="auto" w:fill="auto"/>
            <w:noWrap/>
            <w:vAlign w:val="bottom"/>
            <w:hideMark/>
          </w:tcPr>
          <w:p w14:paraId="72ECED1D"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Australia</w:t>
            </w:r>
          </w:p>
        </w:tc>
      </w:tr>
      <w:tr w:rsidR="007E30BD" w:rsidRPr="00C175CD" w14:paraId="2CB370BE" w14:textId="77777777" w:rsidTr="00E57A38">
        <w:trPr>
          <w:trHeight w:val="297"/>
        </w:trPr>
        <w:tc>
          <w:tcPr>
            <w:tcW w:w="1376" w:type="dxa"/>
            <w:tcBorders>
              <w:top w:val="nil"/>
              <w:left w:val="nil"/>
              <w:bottom w:val="nil"/>
              <w:right w:val="nil"/>
            </w:tcBorders>
            <w:shd w:val="clear" w:color="auto" w:fill="auto"/>
            <w:noWrap/>
            <w:vAlign w:val="bottom"/>
            <w:hideMark/>
          </w:tcPr>
          <w:p w14:paraId="7D17F651"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Canada</w:t>
            </w:r>
          </w:p>
        </w:tc>
        <w:tc>
          <w:tcPr>
            <w:tcW w:w="946" w:type="dxa"/>
            <w:tcBorders>
              <w:top w:val="nil"/>
              <w:left w:val="single" w:sz="4" w:space="0" w:color="auto"/>
              <w:bottom w:val="nil"/>
              <w:right w:val="nil"/>
            </w:tcBorders>
            <w:shd w:val="clear" w:color="auto" w:fill="auto"/>
            <w:noWrap/>
            <w:vAlign w:val="bottom"/>
            <w:hideMark/>
          </w:tcPr>
          <w:p w14:paraId="1B518B4C"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0,18246</w:t>
            </w:r>
          </w:p>
        </w:tc>
        <w:tc>
          <w:tcPr>
            <w:tcW w:w="488" w:type="dxa"/>
            <w:tcBorders>
              <w:top w:val="nil"/>
              <w:left w:val="nil"/>
              <w:bottom w:val="nil"/>
              <w:right w:val="nil"/>
            </w:tcBorders>
            <w:shd w:val="clear" w:color="auto" w:fill="auto"/>
            <w:noWrap/>
            <w:vAlign w:val="bottom"/>
            <w:hideMark/>
          </w:tcPr>
          <w:p w14:paraId="22599E7B"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3</w:t>
            </w:r>
          </w:p>
        </w:tc>
        <w:tc>
          <w:tcPr>
            <w:tcW w:w="946" w:type="dxa"/>
            <w:tcBorders>
              <w:top w:val="nil"/>
              <w:left w:val="nil"/>
              <w:bottom w:val="nil"/>
              <w:right w:val="single" w:sz="4" w:space="0" w:color="auto"/>
            </w:tcBorders>
            <w:shd w:val="clear" w:color="auto" w:fill="auto"/>
            <w:noWrap/>
            <w:vAlign w:val="bottom"/>
            <w:hideMark/>
          </w:tcPr>
          <w:p w14:paraId="63218D2D"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0,73192</w:t>
            </w:r>
          </w:p>
        </w:tc>
        <w:tc>
          <w:tcPr>
            <w:tcW w:w="1376" w:type="dxa"/>
            <w:tcBorders>
              <w:top w:val="nil"/>
              <w:left w:val="nil"/>
              <w:bottom w:val="nil"/>
              <w:right w:val="nil"/>
            </w:tcBorders>
            <w:shd w:val="clear" w:color="auto" w:fill="auto"/>
            <w:noWrap/>
            <w:vAlign w:val="bottom"/>
            <w:hideMark/>
          </w:tcPr>
          <w:p w14:paraId="1931F5E7"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Hong Kong</w:t>
            </w:r>
          </w:p>
        </w:tc>
      </w:tr>
      <w:tr w:rsidR="007E30BD" w:rsidRPr="00C175CD" w14:paraId="452DC312" w14:textId="77777777" w:rsidTr="00E57A38">
        <w:trPr>
          <w:trHeight w:val="297"/>
        </w:trPr>
        <w:tc>
          <w:tcPr>
            <w:tcW w:w="1376" w:type="dxa"/>
            <w:tcBorders>
              <w:top w:val="nil"/>
              <w:left w:val="nil"/>
              <w:bottom w:val="nil"/>
              <w:right w:val="nil"/>
            </w:tcBorders>
            <w:shd w:val="clear" w:color="auto" w:fill="auto"/>
            <w:noWrap/>
            <w:vAlign w:val="bottom"/>
            <w:hideMark/>
          </w:tcPr>
          <w:p w14:paraId="7AF8E9FC"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Hong Kong</w:t>
            </w:r>
          </w:p>
        </w:tc>
        <w:tc>
          <w:tcPr>
            <w:tcW w:w="946" w:type="dxa"/>
            <w:tcBorders>
              <w:top w:val="nil"/>
              <w:left w:val="single" w:sz="4" w:space="0" w:color="auto"/>
              <w:bottom w:val="nil"/>
              <w:right w:val="nil"/>
            </w:tcBorders>
            <w:shd w:val="clear" w:color="auto" w:fill="auto"/>
            <w:noWrap/>
            <w:vAlign w:val="bottom"/>
            <w:hideMark/>
          </w:tcPr>
          <w:p w14:paraId="3A3554E5"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0,1807</w:t>
            </w:r>
          </w:p>
        </w:tc>
        <w:tc>
          <w:tcPr>
            <w:tcW w:w="488" w:type="dxa"/>
            <w:tcBorders>
              <w:top w:val="nil"/>
              <w:left w:val="nil"/>
              <w:bottom w:val="nil"/>
              <w:right w:val="nil"/>
            </w:tcBorders>
            <w:shd w:val="clear" w:color="auto" w:fill="auto"/>
            <w:noWrap/>
            <w:vAlign w:val="bottom"/>
            <w:hideMark/>
          </w:tcPr>
          <w:p w14:paraId="2B06A1D8"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4</w:t>
            </w:r>
          </w:p>
        </w:tc>
        <w:tc>
          <w:tcPr>
            <w:tcW w:w="946" w:type="dxa"/>
            <w:tcBorders>
              <w:top w:val="nil"/>
              <w:left w:val="nil"/>
              <w:bottom w:val="nil"/>
              <w:right w:val="single" w:sz="4" w:space="0" w:color="auto"/>
            </w:tcBorders>
            <w:shd w:val="clear" w:color="auto" w:fill="auto"/>
            <w:noWrap/>
            <w:vAlign w:val="bottom"/>
            <w:hideMark/>
          </w:tcPr>
          <w:p w14:paraId="387BAE57"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0,68706</w:t>
            </w:r>
          </w:p>
        </w:tc>
        <w:tc>
          <w:tcPr>
            <w:tcW w:w="1376" w:type="dxa"/>
            <w:tcBorders>
              <w:top w:val="nil"/>
              <w:left w:val="nil"/>
              <w:bottom w:val="nil"/>
              <w:right w:val="nil"/>
            </w:tcBorders>
            <w:shd w:val="clear" w:color="auto" w:fill="auto"/>
            <w:noWrap/>
            <w:vAlign w:val="bottom"/>
            <w:hideMark/>
          </w:tcPr>
          <w:p w14:paraId="7BDC1565"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Canada</w:t>
            </w:r>
          </w:p>
        </w:tc>
      </w:tr>
      <w:tr w:rsidR="007E30BD" w:rsidRPr="00C175CD" w14:paraId="1489F7EA" w14:textId="77777777" w:rsidTr="00E57A38">
        <w:trPr>
          <w:trHeight w:val="297"/>
        </w:trPr>
        <w:tc>
          <w:tcPr>
            <w:tcW w:w="1376" w:type="dxa"/>
            <w:tcBorders>
              <w:top w:val="nil"/>
              <w:left w:val="nil"/>
              <w:bottom w:val="nil"/>
              <w:right w:val="nil"/>
            </w:tcBorders>
            <w:shd w:val="clear" w:color="auto" w:fill="auto"/>
            <w:noWrap/>
            <w:vAlign w:val="bottom"/>
            <w:hideMark/>
          </w:tcPr>
          <w:p w14:paraId="07A15B4A"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Japan</w:t>
            </w:r>
          </w:p>
        </w:tc>
        <w:tc>
          <w:tcPr>
            <w:tcW w:w="946" w:type="dxa"/>
            <w:tcBorders>
              <w:top w:val="nil"/>
              <w:left w:val="single" w:sz="4" w:space="0" w:color="auto"/>
              <w:bottom w:val="nil"/>
              <w:right w:val="nil"/>
            </w:tcBorders>
            <w:shd w:val="clear" w:color="auto" w:fill="auto"/>
            <w:noWrap/>
            <w:vAlign w:val="bottom"/>
            <w:hideMark/>
          </w:tcPr>
          <w:p w14:paraId="5437DFE0"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0,16316</w:t>
            </w:r>
          </w:p>
        </w:tc>
        <w:tc>
          <w:tcPr>
            <w:tcW w:w="488" w:type="dxa"/>
            <w:tcBorders>
              <w:top w:val="nil"/>
              <w:left w:val="nil"/>
              <w:bottom w:val="nil"/>
              <w:right w:val="nil"/>
            </w:tcBorders>
            <w:shd w:val="clear" w:color="auto" w:fill="auto"/>
            <w:noWrap/>
            <w:vAlign w:val="bottom"/>
            <w:hideMark/>
          </w:tcPr>
          <w:p w14:paraId="7E9484D7"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5</w:t>
            </w:r>
          </w:p>
        </w:tc>
        <w:tc>
          <w:tcPr>
            <w:tcW w:w="946" w:type="dxa"/>
            <w:tcBorders>
              <w:top w:val="nil"/>
              <w:left w:val="nil"/>
              <w:bottom w:val="nil"/>
              <w:right w:val="single" w:sz="4" w:space="0" w:color="auto"/>
            </w:tcBorders>
            <w:shd w:val="clear" w:color="auto" w:fill="auto"/>
            <w:noWrap/>
            <w:vAlign w:val="bottom"/>
            <w:hideMark/>
          </w:tcPr>
          <w:p w14:paraId="22B91E99"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0,58371</w:t>
            </w:r>
          </w:p>
        </w:tc>
        <w:tc>
          <w:tcPr>
            <w:tcW w:w="1376" w:type="dxa"/>
            <w:tcBorders>
              <w:top w:val="nil"/>
              <w:left w:val="nil"/>
              <w:bottom w:val="nil"/>
              <w:right w:val="nil"/>
            </w:tcBorders>
            <w:shd w:val="clear" w:color="auto" w:fill="auto"/>
            <w:noWrap/>
            <w:vAlign w:val="bottom"/>
            <w:hideMark/>
          </w:tcPr>
          <w:p w14:paraId="32D79C0A"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Japan</w:t>
            </w:r>
          </w:p>
        </w:tc>
      </w:tr>
      <w:tr w:rsidR="007E30BD" w:rsidRPr="00C175CD" w14:paraId="0FF6C4DA" w14:textId="77777777" w:rsidTr="00E57A38">
        <w:trPr>
          <w:trHeight w:val="297"/>
        </w:trPr>
        <w:tc>
          <w:tcPr>
            <w:tcW w:w="1376" w:type="dxa"/>
            <w:tcBorders>
              <w:top w:val="nil"/>
              <w:left w:val="nil"/>
              <w:bottom w:val="nil"/>
              <w:right w:val="nil"/>
            </w:tcBorders>
            <w:shd w:val="clear" w:color="auto" w:fill="auto"/>
            <w:noWrap/>
            <w:vAlign w:val="bottom"/>
            <w:hideMark/>
          </w:tcPr>
          <w:p w14:paraId="0BF87C0A"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Israel</w:t>
            </w:r>
          </w:p>
        </w:tc>
        <w:tc>
          <w:tcPr>
            <w:tcW w:w="946" w:type="dxa"/>
            <w:tcBorders>
              <w:top w:val="nil"/>
              <w:left w:val="single" w:sz="4" w:space="0" w:color="auto"/>
              <w:bottom w:val="nil"/>
              <w:right w:val="nil"/>
            </w:tcBorders>
            <w:shd w:val="clear" w:color="auto" w:fill="auto"/>
            <w:noWrap/>
            <w:vAlign w:val="bottom"/>
            <w:hideMark/>
          </w:tcPr>
          <w:p w14:paraId="56BB4FAB"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0,16228</w:t>
            </w:r>
          </w:p>
        </w:tc>
        <w:tc>
          <w:tcPr>
            <w:tcW w:w="488" w:type="dxa"/>
            <w:tcBorders>
              <w:top w:val="nil"/>
              <w:left w:val="nil"/>
              <w:bottom w:val="nil"/>
              <w:right w:val="nil"/>
            </w:tcBorders>
            <w:shd w:val="clear" w:color="auto" w:fill="auto"/>
            <w:noWrap/>
            <w:vAlign w:val="bottom"/>
            <w:hideMark/>
          </w:tcPr>
          <w:p w14:paraId="6AEC2A43"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6</w:t>
            </w:r>
          </w:p>
        </w:tc>
        <w:tc>
          <w:tcPr>
            <w:tcW w:w="946" w:type="dxa"/>
            <w:tcBorders>
              <w:top w:val="nil"/>
              <w:left w:val="nil"/>
              <w:bottom w:val="nil"/>
              <w:right w:val="single" w:sz="4" w:space="0" w:color="auto"/>
            </w:tcBorders>
            <w:shd w:val="clear" w:color="auto" w:fill="auto"/>
            <w:noWrap/>
            <w:vAlign w:val="bottom"/>
            <w:hideMark/>
          </w:tcPr>
          <w:p w14:paraId="011E2FB3"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0,52362</w:t>
            </w:r>
          </w:p>
        </w:tc>
        <w:tc>
          <w:tcPr>
            <w:tcW w:w="1376" w:type="dxa"/>
            <w:tcBorders>
              <w:top w:val="nil"/>
              <w:left w:val="nil"/>
              <w:bottom w:val="nil"/>
              <w:right w:val="nil"/>
            </w:tcBorders>
            <w:shd w:val="clear" w:color="auto" w:fill="auto"/>
            <w:noWrap/>
            <w:vAlign w:val="bottom"/>
            <w:hideMark/>
          </w:tcPr>
          <w:p w14:paraId="7E18941B"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Israel</w:t>
            </w:r>
          </w:p>
        </w:tc>
      </w:tr>
      <w:tr w:rsidR="007E30BD" w:rsidRPr="00C175CD" w14:paraId="23EF311E" w14:textId="77777777" w:rsidTr="00E57A38">
        <w:trPr>
          <w:trHeight w:val="297"/>
        </w:trPr>
        <w:tc>
          <w:tcPr>
            <w:tcW w:w="1376" w:type="dxa"/>
            <w:tcBorders>
              <w:top w:val="nil"/>
              <w:left w:val="nil"/>
              <w:bottom w:val="nil"/>
              <w:right w:val="nil"/>
            </w:tcBorders>
            <w:shd w:val="clear" w:color="auto" w:fill="auto"/>
            <w:noWrap/>
            <w:vAlign w:val="bottom"/>
            <w:hideMark/>
          </w:tcPr>
          <w:p w14:paraId="08EA9393"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New Zealand</w:t>
            </w:r>
          </w:p>
        </w:tc>
        <w:tc>
          <w:tcPr>
            <w:tcW w:w="946" w:type="dxa"/>
            <w:tcBorders>
              <w:top w:val="nil"/>
              <w:left w:val="single" w:sz="4" w:space="0" w:color="auto"/>
              <w:bottom w:val="nil"/>
              <w:right w:val="nil"/>
            </w:tcBorders>
            <w:shd w:val="clear" w:color="auto" w:fill="auto"/>
            <w:noWrap/>
            <w:vAlign w:val="bottom"/>
            <w:hideMark/>
          </w:tcPr>
          <w:p w14:paraId="2A2C209B"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0,059649</w:t>
            </w:r>
          </w:p>
        </w:tc>
        <w:tc>
          <w:tcPr>
            <w:tcW w:w="488" w:type="dxa"/>
            <w:tcBorders>
              <w:top w:val="nil"/>
              <w:left w:val="nil"/>
              <w:bottom w:val="nil"/>
              <w:right w:val="nil"/>
            </w:tcBorders>
            <w:shd w:val="clear" w:color="auto" w:fill="auto"/>
            <w:noWrap/>
            <w:vAlign w:val="bottom"/>
            <w:hideMark/>
          </w:tcPr>
          <w:p w14:paraId="79EBA89B"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7</w:t>
            </w:r>
          </w:p>
        </w:tc>
        <w:tc>
          <w:tcPr>
            <w:tcW w:w="946" w:type="dxa"/>
            <w:tcBorders>
              <w:top w:val="nil"/>
              <w:left w:val="nil"/>
              <w:bottom w:val="nil"/>
              <w:right w:val="single" w:sz="4" w:space="0" w:color="auto"/>
            </w:tcBorders>
            <w:shd w:val="clear" w:color="auto" w:fill="auto"/>
            <w:noWrap/>
            <w:vAlign w:val="bottom"/>
            <w:hideMark/>
          </w:tcPr>
          <w:p w14:paraId="60B03B64"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0,34897</w:t>
            </w:r>
          </w:p>
        </w:tc>
        <w:tc>
          <w:tcPr>
            <w:tcW w:w="1376" w:type="dxa"/>
            <w:tcBorders>
              <w:top w:val="nil"/>
              <w:left w:val="nil"/>
              <w:bottom w:val="nil"/>
              <w:right w:val="nil"/>
            </w:tcBorders>
            <w:shd w:val="clear" w:color="auto" w:fill="auto"/>
            <w:noWrap/>
            <w:vAlign w:val="bottom"/>
            <w:hideMark/>
          </w:tcPr>
          <w:p w14:paraId="63E3598C"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Sweden</w:t>
            </w:r>
          </w:p>
        </w:tc>
      </w:tr>
      <w:tr w:rsidR="007E30BD" w:rsidRPr="00C175CD" w14:paraId="671A99C2" w14:textId="77777777" w:rsidTr="00E57A38">
        <w:trPr>
          <w:trHeight w:val="297"/>
        </w:trPr>
        <w:tc>
          <w:tcPr>
            <w:tcW w:w="1376" w:type="dxa"/>
            <w:tcBorders>
              <w:top w:val="nil"/>
              <w:left w:val="nil"/>
              <w:bottom w:val="nil"/>
              <w:right w:val="nil"/>
            </w:tcBorders>
            <w:shd w:val="clear" w:color="auto" w:fill="auto"/>
            <w:noWrap/>
            <w:vAlign w:val="bottom"/>
            <w:hideMark/>
          </w:tcPr>
          <w:p w14:paraId="2A3C1CE6"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Sweden</w:t>
            </w:r>
          </w:p>
        </w:tc>
        <w:tc>
          <w:tcPr>
            <w:tcW w:w="946" w:type="dxa"/>
            <w:tcBorders>
              <w:top w:val="nil"/>
              <w:left w:val="single" w:sz="4" w:space="0" w:color="auto"/>
              <w:bottom w:val="nil"/>
              <w:right w:val="nil"/>
            </w:tcBorders>
            <w:shd w:val="clear" w:color="auto" w:fill="auto"/>
            <w:noWrap/>
            <w:vAlign w:val="bottom"/>
            <w:hideMark/>
          </w:tcPr>
          <w:p w14:paraId="5F2D6497"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0,058772</w:t>
            </w:r>
          </w:p>
        </w:tc>
        <w:tc>
          <w:tcPr>
            <w:tcW w:w="488" w:type="dxa"/>
            <w:tcBorders>
              <w:top w:val="nil"/>
              <w:left w:val="nil"/>
              <w:bottom w:val="nil"/>
              <w:right w:val="nil"/>
            </w:tcBorders>
            <w:shd w:val="clear" w:color="auto" w:fill="auto"/>
            <w:noWrap/>
            <w:vAlign w:val="bottom"/>
            <w:hideMark/>
          </w:tcPr>
          <w:p w14:paraId="6B78E82B"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8</w:t>
            </w:r>
          </w:p>
        </w:tc>
        <w:tc>
          <w:tcPr>
            <w:tcW w:w="946" w:type="dxa"/>
            <w:tcBorders>
              <w:top w:val="nil"/>
              <w:left w:val="nil"/>
              <w:bottom w:val="nil"/>
              <w:right w:val="single" w:sz="4" w:space="0" w:color="auto"/>
            </w:tcBorders>
            <w:shd w:val="clear" w:color="auto" w:fill="auto"/>
            <w:noWrap/>
            <w:vAlign w:val="bottom"/>
            <w:hideMark/>
          </w:tcPr>
          <w:p w14:paraId="186FA85E"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0,2826</w:t>
            </w:r>
          </w:p>
        </w:tc>
        <w:tc>
          <w:tcPr>
            <w:tcW w:w="1376" w:type="dxa"/>
            <w:tcBorders>
              <w:top w:val="nil"/>
              <w:left w:val="nil"/>
              <w:bottom w:val="nil"/>
              <w:right w:val="nil"/>
            </w:tcBorders>
            <w:shd w:val="clear" w:color="auto" w:fill="auto"/>
            <w:noWrap/>
            <w:vAlign w:val="bottom"/>
            <w:hideMark/>
          </w:tcPr>
          <w:p w14:paraId="0E9AE39C"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New Zealand</w:t>
            </w:r>
          </w:p>
        </w:tc>
      </w:tr>
      <w:tr w:rsidR="007E30BD" w:rsidRPr="00C175CD" w14:paraId="6076D982" w14:textId="77777777" w:rsidTr="00E57A38">
        <w:trPr>
          <w:trHeight w:val="297"/>
        </w:trPr>
        <w:tc>
          <w:tcPr>
            <w:tcW w:w="1376" w:type="dxa"/>
            <w:tcBorders>
              <w:top w:val="nil"/>
              <w:left w:val="nil"/>
              <w:bottom w:val="nil"/>
              <w:right w:val="nil"/>
            </w:tcBorders>
            <w:shd w:val="clear" w:color="auto" w:fill="auto"/>
            <w:noWrap/>
            <w:vAlign w:val="bottom"/>
            <w:hideMark/>
          </w:tcPr>
          <w:p w14:paraId="02898943"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Norway</w:t>
            </w:r>
          </w:p>
        </w:tc>
        <w:tc>
          <w:tcPr>
            <w:tcW w:w="946" w:type="dxa"/>
            <w:tcBorders>
              <w:top w:val="nil"/>
              <w:left w:val="single" w:sz="4" w:space="0" w:color="auto"/>
              <w:bottom w:val="nil"/>
              <w:right w:val="nil"/>
            </w:tcBorders>
            <w:shd w:val="clear" w:color="auto" w:fill="auto"/>
            <w:noWrap/>
            <w:vAlign w:val="bottom"/>
            <w:hideMark/>
          </w:tcPr>
          <w:p w14:paraId="71638463"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0,042105</w:t>
            </w:r>
          </w:p>
        </w:tc>
        <w:tc>
          <w:tcPr>
            <w:tcW w:w="488" w:type="dxa"/>
            <w:tcBorders>
              <w:top w:val="nil"/>
              <w:left w:val="nil"/>
              <w:bottom w:val="nil"/>
              <w:right w:val="nil"/>
            </w:tcBorders>
            <w:shd w:val="clear" w:color="auto" w:fill="auto"/>
            <w:noWrap/>
            <w:vAlign w:val="bottom"/>
            <w:hideMark/>
          </w:tcPr>
          <w:p w14:paraId="11DABAE3"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9</w:t>
            </w:r>
          </w:p>
        </w:tc>
        <w:tc>
          <w:tcPr>
            <w:tcW w:w="946" w:type="dxa"/>
            <w:tcBorders>
              <w:top w:val="nil"/>
              <w:left w:val="nil"/>
              <w:bottom w:val="nil"/>
              <w:right w:val="single" w:sz="4" w:space="0" w:color="auto"/>
            </w:tcBorders>
            <w:shd w:val="clear" w:color="auto" w:fill="auto"/>
            <w:noWrap/>
            <w:vAlign w:val="bottom"/>
            <w:hideMark/>
          </w:tcPr>
          <w:p w14:paraId="0F4056AF"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0,15789</w:t>
            </w:r>
          </w:p>
        </w:tc>
        <w:tc>
          <w:tcPr>
            <w:tcW w:w="1376" w:type="dxa"/>
            <w:tcBorders>
              <w:top w:val="nil"/>
              <w:left w:val="nil"/>
              <w:bottom w:val="nil"/>
              <w:right w:val="nil"/>
            </w:tcBorders>
            <w:shd w:val="clear" w:color="auto" w:fill="auto"/>
            <w:noWrap/>
            <w:vAlign w:val="bottom"/>
            <w:hideMark/>
          </w:tcPr>
          <w:p w14:paraId="324A1E3D"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Norway</w:t>
            </w:r>
          </w:p>
        </w:tc>
      </w:tr>
      <w:tr w:rsidR="007E30BD" w:rsidRPr="00C175CD" w14:paraId="5556369F" w14:textId="77777777" w:rsidTr="00E57A38">
        <w:trPr>
          <w:trHeight w:val="297"/>
        </w:trPr>
        <w:tc>
          <w:tcPr>
            <w:tcW w:w="1376" w:type="dxa"/>
            <w:tcBorders>
              <w:top w:val="nil"/>
              <w:left w:val="nil"/>
              <w:bottom w:val="nil"/>
              <w:right w:val="nil"/>
            </w:tcBorders>
            <w:shd w:val="clear" w:color="auto" w:fill="auto"/>
            <w:noWrap/>
            <w:vAlign w:val="bottom"/>
            <w:hideMark/>
          </w:tcPr>
          <w:p w14:paraId="4A8337C7"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Germany</w:t>
            </w:r>
          </w:p>
        </w:tc>
        <w:tc>
          <w:tcPr>
            <w:tcW w:w="946" w:type="dxa"/>
            <w:tcBorders>
              <w:top w:val="nil"/>
              <w:left w:val="single" w:sz="4" w:space="0" w:color="auto"/>
              <w:bottom w:val="nil"/>
              <w:right w:val="nil"/>
            </w:tcBorders>
            <w:shd w:val="clear" w:color="auto" w:fill="auto"/>
            <w:noWrap/>
            <w:vAlign w:val="bottom"/>
            <w:hideMark/>
          </w:tcPr>
          <w:p w14:paraId="26FFA82F"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0,0078947</w:t>
            </w:r>
          </w:p>
        </w:tc>
        <w:tc>
          <w:tcPr>
            <w:tcW w:w="488" w:type="dxa"/>
            <w:tcBorders>
              <w:top w:val="nil"/>
              <w:left w:val="nil"/>
              <w:bottom w:val="nil"/>
              <w:right w:val="nil"/>
            </w:tcBorders>
            <w:shd w:val="clear" w:color="auto" w:fill="auto"/>
            <w:noWrap/>
            <w:vAlign w:val="bottom"/>
            <w:hideMark/>
          </w:tcPr>
          <w:p w14:paraId="38E3D337"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10</w:t>
            </w:r>
          </w:p>
        </w:tc>
        <w:tc>
          <w:tcPr>
            <w:tcW w:w="946" w:type="dxa"/>
            <w:tcBorders>
              <w:top w:val="nil"/>
              <w:left w:val="nil"/>
              <w:bottom w:val="nil"/>
              <w:right w:val="single" w:sz="4" w:space="0" w:color="auto"/>
            </w:tcBorders>
            <w:shd w:val="clear" w:color="auto" w:fill="auto"/>
            <w:noWrap/>
            <w:vAlign w:val="bottom"/>
            <w:hideMark/>
          </w:tcPr>
          <w:p w14:paraId="172AAB0B"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0,052632</w:t>
            </w:r>
          </w:p>
        </w:tc>
        <w:tc>
          <w:tcPr>
            <w:tcW w:w="1376" w:type="dxa"/>
            <w:tcBorders>
              <w:top w:val="nil"/>
              <w:left w:val="nil"/>
              <w:bottom w:val="nil"/>
              <w:right w:val="nil"/>
            </w:tcBorders>
            <w:shd w:val="clear" w:color="auto" w:fill="auto"/>
            <w:noWrap/>
            <w:vAlign w:val="bottom"/>
            <w:hideMark/>
          </w:tcPr>
          <w:p w14:paraId="5AF0721A"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Germany</w:t>
            </w:r>
          </w:p>
        </w:tc>
      </w:tr>
      <w:tr w:rsidR="007E30BD" w:rsidRPr="00C175CD" w14:paraId="3622FBDE" w14:textId="77777777" w:rsidTr="00E57A38">
        <w:trPr>
          <w:trHeight w:val="297"/>
        </w:trPr>
        <w:tc>
          <w:tcPr>
            <w:tcW w:w="1376" w:type="dxa"/>
            <w:tcBorders>
              <w:top w:val="nil"/>
              <w:left w:val="nil"/>
              <w:bottom w:val="nil"/>
              <w:right w:val="nil"/>
            </w:tcBorders>
            <w:shd w:val="clear" w:color="auto" w:fill="auto"/>
            <w:noWrap/>
            <w:vAlign w:val="bottom"/>
            <w:hideMark/>
          </w:tcPr>
          <w:p w14:paraId="677A502B"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United Kingdom</w:t>
            </w:r>
          </w:p>
        </w:tc>
        <w:tc>
          <w:tcPr>
            <w:tcW w:w="946" w:type="dxa"/>
            <w:tcBorders>
              <w:top w:val="nil"/>
              <w:left w:val="single" w:sz="4" w:space="0" w:color="auto"/>
              <w:bottom w:val="nil"/>
              <w:right w:val="nil"/>
            </w:tcBorders>
            <w:shd w:val="clear" w:color="auto" w:fill="auto"/>
            <w:noWrap/>
            <w:vAlign w:val="bottom"/>
            <w:hideMark/>
          </w:tcPr>
          <w:p w14:paraId="5A627CBA"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-0,025439</w:t>
            </w:r>
          </w:p>
        </w:tc>
        <w:tc>
          <w:tcPr>
            <w:tcW w:w="488" w:type="dxa"/>
            <w:tcBorders>
              <w:top w:val="nil"/>
              <w:left w:val="nil"/>
              <w:bottom w:val="nil"/>
              <w:right w:val="nil"/>
            </w:tcBorders>
            <w:shd w:val="clear" w:color="auto" w:fill="auto"/>
            <w:noWrap/>
            <w:vAlign w:val="bottom"/>
            <w:hideMark/>
          </w:tcPr>
          <w:p w14:paraId="0F57D61F"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11</w:t>
            </w:r>
          </w:p>
        </w:tc>
        <w:tc>
          <w:tcPr>
            <w:tcW w:w="946" w:type="dxa"/>
            <w:tcBorders>
              <w:top w:val="nil"/>
              <w:left w:val="nil"/>
              <w:bottom w:val="nil"/>
              <w:right w:val="single" w:sz="4" w:space="0" w:color="auto"/>
            </w:tcBorders>
            <w:shd w:val="clear" w:color="auto" w:fill="auto"/>
            <w:noWrap/>
            <w:vAlign w:val="bottom"/>
            <w:hideMark/>
          </w:tcPr>
          <w:p w14:paraId="37BE21FA"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-0,070013</w:t>
            </w:r>
          </w:p>
        </w:tc>
        <w:tc>
          <w:tcPr>
            <w:tcW w:w="1376" w:type="dxa"/>
            <w:tcBorders>
              <w:top w:val="nil"/>
              <w:left w:val="nil"/>
              <w:bottom w:val="nil"/>
              <w:right w:val="nil"/>
            </w:tcBorders>
            <w:shd w:val="clear" w:color="auto" w:fill="auto"/>
            <w:noWrap/>
            <w:vAlign w:val="bottom"/>
            <w:hideMark/>
          </w:tcPr>
          <w:p w14:paraId="142A4EF0"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Korea</w:t>
            </w:r>
          </w:p>
        </w:tc>
      </w:tr>
      <w:tr w:rsidR="007E30BD" w:rsidRPr="00C175CD" w14:paraId="627FC8ED" w14:textId="77777777" w:rsidTr="00E57A38">
        <w:trPr>
          <w:trHeight w:val="297"/>
        </w:trPr>
        <w:tc>
          <w:tcPr>
            <w:tcW w:w="1376" w:type="dxa"/>
            <w:tcBorders>
              <w:top w:val="nil"/>
              <w:left w:val="nil"/>
              <w:bottom w:val="nil"/>
              <w:right w:val="nil"/>
            </w:tcBorders>
            <w:shd w:val="clear" w:color="auto" w:fill="auto"/>
            <w:noWrap/>
            <w:vAlign w:val="bottom"/>
            <w:hideMark/>
          </w:tcPr>
          <w:p w14:paraId="772553B4"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Korea</w:t>
            </w:r>
          </w:p>
        </w:tc>
        <w:tc>
          <w:tcPr>
            <w:tcW w:w="946" w:type="dxa"/>
            <w:tcBorders>
              <w:top w:val="nil"/>
              <w:left w:val="single" w:sz="4" w:space="0" w:color="auto"/>
              <w:bottom w:val="nil"/>
              <w:right w:val="nil"/>
            </w:tcBorders>
            <w:shd w:val="clear" w:color="auto" w:fill="auto"/>
            <w:noWrap/>
            <w:vAlign w:val="bottom"/>
            <w:hideMark/>
          </w:tcPr>
          <w:p w14:paraId="6E091B58"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-0,02807</w:t>
            </w:r>
          </w:p>
        </w:tc>
        <w:tc>
          <w:tcPr>
            <w:tcW w:w="488" w:type="dxa"/>
            <w:tcBorders>
              <w:top w:val="nil"/>
              <w:left w:val="nil"/>
              <w:bottom w:val="nil"/>
              <w:right w:val="nil"/>
            </w:tcBorders>
            <w:shd w:val="clear" w:color="auto" w:fill="auto"/>
            <w:noWrap/>
            <w:vAlign w:val="bottom"/>
            <w:hideMark/>
          </w:tcPr>
          <w:p w14:paraId="6E6B0204"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12</w:t>
            </w:r>
          </w:p>
        </w:tc>
        <w:tc>
          <w:tcPr>
            <w:tcW w:w="946" w:type="dxa"/>
            <w:tcBorders>
              <w:top w:val="nil"/>
              <w:left w:val="nil"/>
              <w:bottom w:val="nil"/>
              <w:right w:val="single" w:sz="4" w:space="0" w:color="auto"/>
            </w:tcBorders>
            <w:shd w:val="clear" w:color="auto" w:fill="auto"/>
            <w:noWrap/>
            <w:vAlign w:val="bottom"/>
            <w:hideMark/>
          </w:tcPr>
          <w:p w14:paraId="1A3947D2"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-0,14051</w:t>
            </w:r>
          </w:p>
        </w:tc>
        <w:tc>
          <w:tcPr>
            <w:tcW w:w="1376" w:type="dxa"/>
            <w:tcBorders>
              <w:top w:val="nil"/>
              <w:left w:val="nil"/>
              <w:bottom w:val="nil"/>
              <w:right w:val="nil"/>
            </w:tcBorders>
            <w:shd w:val="clear" w:color="auto" w:fill="auto"/>
            <w:noWrap/>
            <w:vAlign w:val="bottom"/>
            <w:hideMark/>
          </w:tcPr>
          <w:p w14:paraId="2284FA37"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United Kingdom</w:t>
            </w:r>
          </w:p>
        </w:tc>
      </w:tr>
      <w:tr w:rsidR="007E30BD" w:rsidRPr="00C175CD" w14:paraId="79CFFA05" w14:textId="77777777" w:rsidTr="00E57A38">
        <w:trPr>
          <w:trHeight w:val="297"/>
        </w:trPr>
        <w:tc>
          <w:tcPr>
            <w:tcW w:w="1376" w:type="dxa"/>
            <w:tcBorders>
              <w:top w:val="nil"/>
              <w:left w:val="nil"/>
              <w:bottom w:val="nil"/>
              <w:right w:val="nil"/>
            </w:tcBorders>
            <w:shd w:val="clear" w:color="auto" w:fill="auto"/>
            <w:noWrap/>
            <w:vAlign w:val="bottom"/>
            <w:hideMark/>
          </w:tcPr>
          <w:p w14:paraId="5B4C07BC"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Singapore</w:t>
            </w:r>
          </w:p>
        </w:tc>
        <w:tc>
          <w:tcPr>
            <w:tcW w:w="946" w:type="dxa"/>
            <w:tcBorders>
              <w:top w:val="nil"/>
              <w:left w:val="single" w:sz="4" w:space="0" w:color="auto"/>
              <w:bottom w:val="nil"/>
              <w:right w:val="nil"/>
            </w:tcBorders>
            <w:shd w:val="clear" w:color="auto" w:fill="auto"/>
            <w:noWrap/>
            <w:vAlign w:val="bottom"/>
            <w:hideMark/>
          </w:tcPr>
          <w:p w14:paraId="0ED196C2"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-0,071053</w:t>
            </w:r>
          </w:p>
        </w:tc>
        <w:tc>
          <w:tcPr>
            <w:tcW w:w="488" w:type="dxa"/>
            <w:tcBorders>
              <w:top w:val="nil"/>
              <w:left w:val="nil"/>
              <w:bottom w:val="nil"/>
              <w:right w:val="nil"/>
            </w:tcBorders>
            <w:shd w:val="clear" w:color="auto" w:fill="auto"/>
            <w:noWrap/>
            <w:vAlign w:val="bottom"/>
            <w:hideMark/>
          </w:tcPr>
          <w:p w14:paraId="199153B1"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13</w:t>
            </w:r>
          </w:p>
        </w:tc>
        <w:tc>
          <w:tcPr>
            <w:tcW w:w="946" w:type="dxa"/>
            <w:tcBorders>
              <w:top w:val="nil"/>
              <w:left w:val="nil"/>
              <w:bottom w:val="nil"/>
              <w:right w:val="single" w:sz="4" w:space="0" w:color="auto"/>
            </w:tcBorders>
            <w:shd w:val="clear" w:color="auto" w:fill="auto"/>
            <w:noWrap/>
            <w:vAlign w:val="bottom"/>
            <w:hideMark/>
          </w:tcPr>
          <w:p w14:paraId="77445E27"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-0,28121</w:t>
            </w:r>
          </w:p>
        </w:tc>
        <w:tc>
          <w:tcPr>
            <w:tcW w:w="1376" w:type="dxa"/>
            <w:tcBorders>
              <w:top w:val="nil"/>
              <w:left w:val="nil"/>
              <w:bottom w:val="nil"/>
              <w:right w:val="nil"/>
            </w:tcBorders>
            <w:shd w:val="clear" w:color="auto" w:fill="auto"/>
            <w:noWrap/>
            <w:vAlign w:val="bottom"/>
            <w:hideMark/>
          </w:tcPr>
          <w:p w14:paraId="14DCE87F"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Singapore</w:t>
            </w:r>
          </w:p>
        </w:tc>
      </w:tr>
      <w:tr w:rsidR="007E30BD" w:rsidRPr="00C175CD" w14:paraId="13858D8C" w14:textId="77777777" w:rsidTr="00E57A38">
        <w:trPr>
          <w:trHeight w:val="297"/>
        </w:trPr>
        <w:tc>
          <w:tcPr>
            <w:tcW w:w="1376" w:type="dxa"/>
            <w:tcBorders>
              <w:top w:val="nil"/>
              <w:left w:val="nil"/>
              <w:bottom w:val="nil"/>
              <w:right w:val="nil"/>
            </w:tcBorders>
            <w:shd w:val="clear" w:color="auto" w:fill="auto"/>
            <w:noWrap/>
            <w:vAlign w:val="bottom"/>
            <w:hideMark/>
          </w:tcPr>
          <w:p w14:paraId="3AB78043"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Netherlands</w:t>
            </w:r>
          </w:p>
        </w:tc>
        <w:tc>
          <w:tcPr>
            <w:tcW w:w="946" w:type="dxa"/>
            <w:tcBorders>
              <w:top w:val="nil"/>
              <w:left w:val="single" w:sz="4" w:space="0" w:color="auto"/>
              <w:bottom w:val="nil"/>
              <w:right w:val="nil"/>
            </w:tcBorders>
            <w:shd w:val="clear" w:color="auto" w:fill="auto"/>
            <w:noWrap/>
            <w:vAlign w:val="bottom"/>
            <w:hideMark/>
          </w:tcPr>
          <w:p w14:paraId="2CC05A4A"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-0,080702</w:t>
            </w:r>
          </w:p>
        </w:tc>
        <w:tc>
          <w:tcPr>
            <w:tcW w:w="488" w:type="dxa"/>
            <w:tcBorders>
              <w:top w:val="nil"/>
              <w:left w:val="nil"/>
              <w:bottom w:val="nil"/>
              <w:right w:val="nil"/>
            </w:tcBorders>
            <w:shd w:val="clear" w:color="auto" w:fill="auto"/>
            <w:noWrap/>
            <w:vAlign w:val="bottom"/>
            <w:hideMark/>
          </w:tcPr>
          <w:p w14:paraId="6A549B74"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14</w:t>
            </w:r>
          </w:p>
        </w:tc>
        <w:tc>
          <w:tcPr>
            <w:tcW w:w="946" w:type="dxa"/>
            <w:tcBorders>
              <w:top w:val="nil"/>
              <w:left w:val="nil"/>
              <w:bottom w:val="nil"/>
              <w:right w:val="single" w:sz="4" w:space="0" w:color="auto"/>
            </w:tcBorders>
            <w:shd w:val="clear" w:color="auto" w:fill="auto"/>
            <w:noWrap/>
            <w:vAlign w:val="bottom"/>
            <w:hideMark/>
          </w:tcPr>
          <w:p w14:paraId="4ADC916C"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-0,35036</w:t>
            </w:r>
          </w:p>
        </w:tc>
        <w:tc>
          <w:tcPr>
            <w:tcW w:w="1376" w:type="dxa"/>
            <w:tcBorders>
              <w:top w:val="nil"/>
              <w:left w:val="nil"/>
              <w:bottom w:val="nil"/>
              <w:right w:val="nil"/>
            </w:tcBorders>
            <w:shd w:val="clear" w:color="auto" w:fill="auto"/>
            <w:noWrap/>
            <w:vAlign w:val="bottom"/>
            <w:hideMark/>
          </w:tcPr>
          <w:p w14:paraId="0AC3C5BD"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Netherlands</w:t>
            </w:r>
          </w:p>
        </w:tc>
      </w:tr>
      <w:tr w:rsidR="007E30BD" w:rsidRPr="00C175CD" w14:paraId="7D7A26E4" w14:textId="77777777" w:rsidTr="00E57A38">
        <w:trPr>
          <w:trHeight w:val="297"/>
        </w:trPr>
        <w:tc>
          <w:tcPr>
            <w:tcW w:w="1376" w:type="dxa"/>
            <w:tcBorders>
              <w:top w:val="nil"/>
              <w:left w:val="nil"/>
              <w:bottom w:val="nil"/>
              <w:right w:val="nil"/>
            </w:tcBorders>
            <w:shd w:val="clear" w:color="auto" w:fill="auto"/>
            <w:noWrap/>
            <w:vAlign w:val="bottom"/>
            <w:hideMark/>
          </w:tcPr>
          <w:p w14:paraId="0593FBF2"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Luxembourg</w:t>
            </w:r>
          </w:p>
        </w:tc>
        <w:tc>
          <w:tcPr>
            <w:tcW w:w="946" w:type="dxa"/>
            <w:tcBorders>
              <w:top w:val="nil"/>
              <w:left w:val="single" w:sz="4" w:space="0" w:color="auto"/>
              <w:bottom w:val="nil"/>
              <w:right w:val="nil"/>
            </w:tcBorders>
            <w:shd w:val="clear" w:color="auto" w:fill="auto"/>
            <w:noWrap/>
            <w:vAlign w:val="bottom"/>
            <w:hideMark/>
          </w:tcPr>
          <w:p w14:paraId="19351C5A"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-0,098246</w:t>
            </w:r>
          </w:p>
        </w:tc>
        <w:tc>
          <w:tcPr>
            <w:tcW w:w="488" w:type="dxa"/>
            <w:tcBorders>
              <w:top w:val="nil"/>
              <w:left w:val="nil"/>
              <w:bottom w:val="nil"/>
              <w:right w:val="nil"/>
            </w:tcBorders>
            <w:shd w:val="clear" w:color="auto" w:fill="auto"/>
            <w:noWrap/>
            <w:vAlign w:val="bottom"/>
            <w:hideMark/>
          </w:tcPr>
          <w:p w14:paraId="258D6D55"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15</w:t>
            </w:r>
          </w:p>
        </w:tc>
        <w:tc>
          <w:tcPr>
            <w:tcW w:w="946" w:type="dxa"/>
            <w:tcBorders>
              <w:top w:val="nil"/>
              <w:left w:val="nil"/>
              <w:bottom w:val="nil"/>
              <w:right w:val="single" w:sz="4" w:space="0" w:color="auto"/>
            </w:tcBorders>
            <w:shd w:val="clear" w:color="auto" w:fill="auto"/>
            <w:noWrap/>
            <w:vAlign w:val="bottom"/>
            <w:hideMark/>
          </w:tcPr>
          <w:p w14:paraId="3DA8180B"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-0,47368</w:t>
            </w:r>
          </w:p>
        </w:tc>
        <w:tc>
          <w:tcPr>
            <w:tcW w:w="1376" w:type="dxa"/>
            <w:tcBorders>
              <w:top w:val="nil"/>
              <w:left w:val="nil"/>
              <w:bottom w:val="nil"/>
              <w:right w:val="nil"/>
            </w:tcBorders>
            <w:shd w:val="clear" w:color="auto" w:fill="auto"/>
            <w:noWrap/>
            <w:vAlign w:val="bottom"/>
            <w:hideMark/>
          </w:tcPr>
          <w:p w14:paraId="74AF2061"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Luxembourg</w:t>
            </w:r>
          </w:p>
        </w:tc>
      </w:tr>
      <w:tr w:rsidR="007E30BD" w:rsidRPr="00C175CD" w14:paraId="3867794E" w14:textId="77777777" w:rsidTr="00E57A38">
        <w:trPr>
          <w:trHeight w:val="297"/>
        </w:trPr>
        <w:tc>
          <w:tcPr>
            <w:tcW w:w="1376" w:type="dxa"/>
            <w:tcBorders>
              <w:top w:val="nil"/>
              <w:left w:val="nil"/>
              <w:bottom w:val="nil"/>
              <w:right w:val="nil"/>
            </w:tcBorders>
            <w:shd w:val="clear" w:color="auto" w:fill="auto"/>
            <w:noWrap/>
            <w:vAlign w:val="bottom"/>
            <w:hideMark/>
          </w:tcPr>
          <w:p w14:paraId="5232EA32"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Iceland</w:t>
            </w:r>
          </w:p>
        </w:tc>
        <w:tc>
          <w:tcPr>
            <w:tcW w:w="946" w:type="dxa"/>
            <w:tcBorders>
              <w:top w:val="nil"/>
              <w:left w:val="single" w:sz="4" w:space="0" w:color="auto"/>
              <w:bottom w:val="nil"/>
              <w:right w:val="nil"/>
            </w:tcBorders>
            <w:shd w:val="clear" w:color="auto" w:fill="auto"/>
            <w:noWrap/>
            <w:vAlign w:val="bottom"/>
            <w:hideMark/>
          </w:tcPr>
          <w:p w14:paraId="064F5343"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-0,13772</w:t>
            </w:r>
          </w:p>
        </w:tc>
        <w:tc>
          <w:tcPr>
            <w:tcW w:w="488" w:type="dxa"/>
            <w:tcBorders>
              <w:top w:val="nil"/>
              <w:left w:val="nil"/>
              <w:bottom w:val="nil"/>
              <w:right w:val="nil"/>
            </w:tcBorders>
            <w:shd w:val="clear" w:color="auto" w:fill="auto"/>
            <w:noWrap/>
            <w:vAlign w:val="bottom"/>
            <w:hideMark/>
          </w:tcPr>
          <w:p w14:paraId="2C39F5AD"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16</w:t>
            </w:r>
          </w:p>
        </w:tc>
        <w:tc>
          <w:tcPr>
            <w:tcW w:w="946" w:type="dxa"/>
            <w:tcBorders>
              <w:top w:val="nil"/>
              <w:left w:val="nil"/>
              <w:bottom w:val="nil"/>
              <w:right w:val="single" w:sz="4" w:space="0" w:color="auto"/>
            </w:tcBorders>
            <w:shd w:val="clear" w:color="auto" w:fill="auto"/>
            <w:noWrap/>
            <w:vAlign w:val="bottom"/>
            <w:hideMark/>
          </w:tcPr>
          <w:p w14:paraId="4692BA80"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-0,59488</w:t>
            </w:r>
          </w:p>
        </w:tc>
        <w:tc>
          <w:tcPr>
            <w:tcW w:w="1376" w:type="dxa"/>
            <w:tcBorders>
              <w:top w:val="nil"/>
              <w:left w:val="nil"/>
              <w:bottom w:val="nil"/>
              <w:right w:val="nil"/>
            </w:tcBorders>
            <w:shd w:val="clear" w:color="auto" w:fill="auto"/>
            <w:noWrap/>
            <w:vAlign w:val="bottom"/>
            <w:hideMark/>
          </w:tcPr>
          <w:p w14:paraId="06099360"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Iceland</w:t>
            </w:r>
          </w:p>
        </w:tc>
      </w:tr>
      <w:tr w:rsidR="007E30BD" w:rsidRPr="00C175CD" w14:paraId="28752DE6" w14:textId="77777777" w:rsidTr="00E57A38">
        <w:trPr>
          <w:trHeight w:val="297"/>
        </w:trPr>
        <w:tc>
          <w:tcPr>
            <w:tcW w:w="1376" w:type="dxa"/>
            <w:tcBorders>
              <w:top w:val="nil"/>
              <w:left w:val="nil"/>
              <w:bottom w:val="nil"/>
              <w:right w:val="nil"/>
            </w:tcBorders>
            <w:shd w:val="clear" w:color="auto" w:fill="auto"/>
            <w:noWrap/>
            <w:vAlign w:val="bottom"/>
            <w:hideMark/>
          </w:tcPr>
          <w:p w14:paraId="74A57E59"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Ireland</w:t>
            </w:r>
          </w:p>
        </w:tc>
        <w:tc>
          <w:tcPr>
            <w:tcW w:w="946" w:type="dxa"/>
            <w:tcBorders>
              <w:top w:val="nil"/>
              <w:left w:val="single" w:sz="4" w:space="0" w:color="auto"/>
              <w:bottom w:val="nil"/>
              <w:right w:val="nil"/>
            </w:tcBorders>
            <w:shd w:val="clear" w:color="auto" w:fill="auto"/>
            <w:noWrap/>
            <w:vAlign w:val="bottom"/>
            <w:hideMark/>
          </w:tcPr>
          <w:p w14:paraId="0BED1472"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-0,15</w:t>
            </w:r>
          </w:p>
        </w:tc>
        <w:tc>
          <w:tcPr>
            <w:tcW w:w="488" w:type="dxa"/>
            <w:tcBorders>
              <w:top w:val="nil"/>
              <w:left w:val="nil"/>
              <w:bottom w:val="nil"/>
              <w:right w:val="nil"/>
            </w:tcBorders>
            <w:shd w:val="clear" w:color="auto" w:fill="auto"/>
            <w:noWrap/>
            <w:vAlign w:val="bottom"/>
            <w:hideMark/>
          </w:tcPr>
          <w:p w14:paraId="2136137C"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17</w:t>
            </w:r>
          </w:p>
        </w:tc>
        <w:tc>
          <w:tcPr>
            <w:tcW w:w="946" w:type="dxa"/>
            <w:tcBorders>
              <w:top w:val="nil"/>
              <w:left w:val="nil"/>
              <w:bottom w:val="nil"/>
              <w:right w:val="single" w:sz="4" w:space="0" w:color="auto"/>
            </w:tcBorders>
            <w:shd w:val="clear" w:color="auto" w:fill="auto"/>
            <w:noWrap/>
            <w:vAlign w:val="bottom"/>
            <w:hideMark/>
          </w:tcPr>
          <w:p w14:paraId="32964D1F"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-0,66827</w:t>
            </w:r>
          </w:p>
        </w:tc>
        <w:tc>
          <w:tcPr>
            <w:tcW w:w="1376" w:type="dxa"/>
            <w:tcBorders>
              <w:top w:val="nil"/>
              <w:left w:val="nil"/>
              <w:bottom w:val="nil"/>
              <w:right w:val="nil"/>
            </w:tcBorders>
            <w:shd w:val="clear" w:color="auto" w:fill="auto"/>
            <w:noWrap/>
            <w:vAlign w:val="bottom"/>
            <w:hideMark/>
          </w:tcPr>
          <w:p w14:paraId="4B196644"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Ireland</w:t>
            </w:r>
          </w:p>
        </w:tc>
      </w:tr>
      <w:tr w:rsidR="007E30BD" w:rsidRPr="00C175CD" w14:paraId="4D8449D7" w14:textId="77777777" w:rsidTr="00E57A38">
        <w:trPr>
          <w:trHeight w:val="297"/>
        </w:trPr>
        <w:tc>
          <w:tcPr>
            <w:tcW w:w="1376" w:type="dxa"/>
            <w:tcBorders>
              <w:top w:val="nil"/>
              <w:left w:val="nil"/>
              <w:bottom w:val="nil"/>
              <w:right w:val="nil"/>
            </w:tcBorders>
            <w:shd w:val="clear" w:color="auto" w:fill="auto"/>
            <w:noWrap/>
            <w:vAlign w:val="bottom"/>
            <w:hideMark/>
          </w:tcPr>
          <w:p w14:paraId="326E9950"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Denmark</w:t>
            </w:r>
          </w:p>
        </w:tc>
        <w:tc>
          <w:tcPr>
            <w:tcW w:w="946" w:type="dxa"/>
            <w:tcBorders>
              <w:top w:val="nil"/>
              <w:left w:val="single" w:sz="4" w:space="0" w:color="auto"/>
              <w:bottom w:val="nil"/>
              <w:right w:val="nil"/>
            </w:tcBorders>
            <w:shd w:val="clear" w:color="auto" w:fill="auto"/>
            <w:noWrap/>
            <w:vAlign w:val="bottom"/>
            <w:hideMark/>
          </w:tcPr>
          <w:p w14:paraId="57FC53D9"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-0,17632</w:t>
            </w:r>
          </w:p>
        </w:tc>
        <w:tc>
          <w:tcPr>
            <w:tcW w:w="488" w:type="dxa"/>
            <w:tcBorders>
              <w:top w:val="nil"/>
              <w:left w:val="nil"/>
              <w:bottom w:val="nil"/>
              <w:right w:val="nil"/>
            </w:tcBorders>
            <w:shd w:val="clear" w:color="auto" w:fill="auto"/>
            <w:noWrap/>
            <w:vAlign w:val="bottom"/>
            <w:hideMark/>
          </w:tcPr>
          <w:p w14:paraId="0629981B"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18</w:t>
            </w:r>
          </w:p>
        </w:tc>
        <w:tc>
          <w:tcPr>
            <w:tcW w:w="946" w:type="dxa"/>
            <w:tcBorders>
              <w:top w:val="nil"/>
              <w:left w:val="nil"/>
              <w:bottom w:val="nil"/>
              <w:right w:val="single" w:sz="4" w:space="0" w:color="auto"/>
            </w:tcBorders>
            <w:shd w:val="clear" w:color="auto" w:fill="auto"/>
            <w:noWrap/>
            <w:vAlign w:val="bottom"/>
            <w:hideMark/>
          </w:tcPr>
          <w:p w14:paraId="04BD0959"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-0,78947</w:t>
            </w:r>
          </w:p>
        </w:tc>
        <w:tc>
          <w:tcPr>
            <w:tcW w:w="1376" w:type="dxa"/>
            <w:tcBorders>
              <w:top w:val="nil"/>
              <w:left w:val="nil"/>
              <w:bottom w:val="nil"/>
              <w:right w:val="nil"/>
            </w:tcBorders>
            <w:shd w:val="clear" w:color="auto" w:fill="auto"/>
            <w:noWrap/>
            <w:vAlign w:val="bottom"/>
            <w:hideMark/>
          </w:tcPr>
          <w:p w14:paraId="631C3E06"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Denmark</w:t>
            </w:r>
          </w:p>
        </w:tc>
      </w:tr>
      <w:tr w:rsidR="007E30BD" w:rsidRPr="00C175CD" w14:paraId="185D369D" w14:textId="77777777" w:rsidTr="00E57A38">
        <w:trPr>
          <w:trHeight w:val="297"/>
        </w:trPr>
        <w:tc>
          <w:tcPr>
            <w:tcW w:w="1376" w:type="dxa"/>
            <w:tcBorders>
              <w:top w:val="nil"/>
              <w:left w:val="nil"/>
              <w:bottom w:val="nil"/>
              <w:right w:val="nil"/>
            </w:tcBorders>
            <w:shd w:val="clear" w:color="auto" w:fill="auto"/>
            <w:noWrap/>
            <w:vAlign w:val="bottom"/>
            <w:hideMark/>
          </w:tcPr>
          <w:p w14:paraId="671198E4"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United States</w:t>
            </w:r>
          </w:p>
        </w:tc>
        <w:tc>
          <w:tcPr>
            <w:tcW w:w="946" w:type="dxa"/>
            <w:tcBorders>
              <w:top w:val="nil"/>
              <w:left w:val="single" w:sz="4" w:space="0" w:color="auto"/>
              <w:bottom w:val="nil"/>
              <w:right w:val="nil"/>
            </w:tcBorders>
            <w:shd w:val="clear" w:color="auto" w:fill="auto"/>
            <w:noWrap/>
            <w:vAlign w:val="bottom"/>
            <w:hideMark/>
          </w:tcPr>
          <w:p w14:paraId="2923503A"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-0,2886</w:t>
            </w:r>
          </w:p>
        </w:tc>
        <w:tc>
          <w:tcPr>
            <w:tcW w:w="488" w:type="dxa"/>
            <w:tcBorders>
              <w:top w:val="nil"/>
              <w:left w:val="nil"/>
              <w:bottom w:val="nil"/>
              <w:right w:val="nil"/>
            </w:tcBorders>
            <w:shd w:val="clear" w:color="auto" w:fill="auto"/>
            <w:noWrap/>
            <w:vAlign w:val="bottom"/>
            <w:hideMark/>
          </w:tcPr>
          <w:p w14:paraId="4AC97C0A"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19</w:t>
            </w:r>
          </w:p>
        </w:tc>
        <w:tc>
          <w:tcPr>
            <w:tcW w:w="946" w:type="dxa"/>
            <w:tcBorders>
              <w:top w:val="nil"/>
              <w:left w:val="nil"/>
              <w:bottom w:val="nil"/>
              <w:right w:val="single" w:sz="4" w:space="0" w:color="auto"/>
            </w:tcBorders>
            <w:shd w:val="clear" w:color="auto" w:fill="auto"/>
            <w:noWrap/>
            <w:vAlign w:val="bottom"/>
            <w:hideMark/>
          </w:tcPr>
          <w:p w14:paraId="2EA8639A"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-0,89474</w:t>
            </w:r>
          </w:p>
        </w:tc>
        <w:tc>
          <w:tcPr>
            <w:tcW w:w="1376" w:type="dxa"/>
            <w:tcBorders>
              <w:top w:val="nil"/>
              <w:left w:val="nil"/>
              <w:bottom w:val="nil"/>
              <w:right w:val="nil"/>
            </w:tcBorders>
            <w:shd w:val="clear" w:color="auto" w:fill="auto"/>
            <w:noWrap/>
            <w:vAlign w:val="bottom"/>
            <w:hideMark/>
          </w:tcPr>
          <w:p w14:paraId="0D01C7DE"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United States</w:t>
            </w:r>
          </w:p>
        </w:tc>
      </w:tr>
      <w:tr w:rsidR="007E30BD" w:rsidRPr="00C175CD" w14:paraId="688F3C93" w14:textId="77777777" w:rsidTr="00E57A38">
        <w:trPr>
          <w:trHeight w:val="297"/>
        </w:trPr>
        <w:tc>
          <w:tcPr>
            <w:tcW w:w="1376" w:type="dxa"/>
            <w:tcBorders>
              <w:top w:val="nil"/>
              <w:left w:val="nil"/>
              <w:bottom w:val="nil"/>
              <w:right w:val="nil"/>
            </w:tcBorders>
            <w:shd w:val="clear" w:color="auto" w:fill="auto"/>
            <w:noWrap/>
            <w:vAlign w:val="bottom"/>
            <w:hideMark/>
          </w:tcPr>
          <w:p w14:paraId="4B04E9E5"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Liechtenstein</w:t>
            </w:r>
          </w:p>
        </w:tc>
        <w:tc>
          <w:tcPr>
            <w:tcW w:w="946" w:type="dxa"/>
            <w:tcBorders>
              <w:top w:val="nil"/>
              <w:left w:val="single" w:sz="4" w:space="0" w:color="auto"/>
              <w:bottom w:val="single" w:sz="4" w:space="0" w:color="auto"/>
              <w:right w:val="nil"/>
            </w:tcBorders>
            <w:shd w:val="clear" w:color="auto" w:fill="auto"/>
            <w:noWrap/>
            <w:vAlign w:val="bottom"/>
            <w:hideMark/>
          </w:tcPr>
          <w:p w14:paraId="168DCD43"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-0,36579</w:t>
            </w:r>
          </w:p>
        </w:tc>
        <w:tc>
          <w:tcPr>
            <w:tcW w:w="488" w:type="dxa"/>
            <w:tcBorders>
              <w:top w:val="nil"/>
              <w:left w:val="nil"/>
              <w:bottom w:val="single" w:sz="4" w:space="0" w:color="auto"/>
              <w:right w:val="nil"/>
            </w:tcBorders>
            <w:shd w:val="clear" w:color="auto" w:fill="auto"/>
            <w:noWrap/>
            <w:vAlign w:val="bottom"/>
            <w:hideMark/>
          </w:tcPr>
          <w:p w14:paraId="5908395D"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20</w:t>
            </w:r>
          </w:p>
        </w:tc>
        <w:tc>
          <w:tcPr>
            <w:tcW w:w="946" w:type="dxa"/>
            <w:tcBorders>
              <w:top w:val="nil"/>
              <w:left w:val="nil"/>
              <w:bottom w:val="single" w:sz="4" w:space="0" w:color="auto"/>
              <w:right w:val="single" w:sz="4" w:space="0" w:color="auto"/>
            </w:tcBorders>
            <w:shd w:val="clear" w:color="auto" w:fill="auto"/>
            <w:noWrap/>
            <w:vAlign w:val="bottom"/>
            <w:hideMark/>
          </w:tcPr>
          <w:p w14:paraId="2B8D7D34" w14:textId="77777777" w:rsidR="007E30BD" w:rsidRPr="00C175CD" w:rsidRDefault="007E30BD" w:rsidP="00E57A38">
            <w:pPr>
              <w:jc w:val="center"/>
              <w:rPr>
                <w:rFonts w:ascii="Calibri" w:eastAsia="Times New Roman" w:hAnsi="Calibri"/>
                <w:color w:val="000000"/>
                <w:sz w:val="16"/>
                <w:szCs w:val="16"/>
                <w:lang w:val="en-GB" w:eastAsia="fr-FR"/>
              </w:rPr>
            </w:pPr>
            <w:r w:rsidRPr="00C175CD">
              <w:rPr>
                <w:rFonts w:ascii="Calibri" w:eastAsia="Times New Roman" w:hAnsi="Calibri"/>
                <w:color w:val="000000"/>
                <w:sz w:val="16"/>
                <w:szCs w:val="16"/>
                <w:lang w:val="en-GB" w:eastAsia="fr-FR"/>
              </w:rPr>
              <w:t>-1</w:t>
            </w:r>
          </w:p>
        </w:tc>
        <w:tc>
          <w:tcPr>
            <w:tcW w:w="1376" w:type="dxa"/>
            <w:tcBorders>
              <w:top w:val="nil"/>
              <w:left w:val="nil"/>
              <w:bottom w:val="nil"/>
              <w:right w:val="nil"/>
            </w:tcBorders>
            <w:shd w:val="clear" w:color="auto" w:fill="auto"/>
            <w:noWrap/>
            <w:vAlign w:val="bottom"/>
            <w:hideMark/>
          </w:tcPr>
          <w:p w14:paraId="6E08F440" w14:textId="77777777" w:rsidR="007E30BD" w:rsidRPr="00C175CD" w:rsidRDefault="007E30BD" w:rsidP="00E57A38">
            <w:pPr>
              <w:jc w:val="center"/>
              <w:rPr>
                <w:rFonts w:ascii="Calibri" w:eastAsia="Times New Roman" w:hAnsi="Calibri"/>
                <w:b/>
                <w:bCs/>
                <w:color w:val="000000"/>
                <w:sz w:val="16"/>
                <w:szCs w:val="16"/>
                <w:lang w:val="en-GB" w:eastAsia="fr-FR"/>
              </w:rPr>
            </w:pPr>
            <w:r w:rsidRPr="00C175CD">
              <w:rPr>
                <w:rFonts w:ascii="Calibri" w:eastAsia="Times New Roman" w:hAnsi="Calibri"/>
                <w:b/>
                <w:bCs/>
                <w:color w:val="000000"/>
                <w:sz w:val="16"/>
                <w:szCs w:val="16"/>
                <w:lang w:val="en-GB" w:eastAsia="fr-FR"/>
              </w:rPr>
              <w:t>Liechtenstein</w:t>
            </w:r>
          </w:p>
        </w:tc>
      </w:tr>
    </w:tbl>
    <w:p w14:paraId="64229FB7" w14:textId="74305D20" w:rsidR="002F2013" w:rsidRPr="00C175CD" w:rsidRDefault="00D03E87" w:rsidP="00BA0FF2">
      <w:pPr>
        <w:tabs>
          <w:tab w:val="left" w:pos="340"/>
        </w:tabs>
        <w:jc w:val="both"/>
        <w:rPr>
          <w:noProof/>
          <w:lang w:val="en-GB" w:eastAsia="fr-BE"/>
        </w:rPr>
      </w:pPr>
      <w:r w:rsidRPr="00C175CD">
        <w:rPr>
          <w:b/>
          <w:noProof/>
          <w:lang w:val="en-GB" w:eastAsia="fr-BE"/>
        </w:rPr>
        <w:tab/>
      </w:r>
      <w:r w:rsidRPr="00C175CD">
        <w:rPr>
          <w:noProof/>
          <w:lang w:val="en-GB" w:eastAsia="fr-BE"/>
        </w:rPr>
        <w:t>In this section, we consider a simplified version of the Human Development Index (HDI -</w:t>
      </w:r>
      <w:r w:rsidR="001D2192">
        <w:rPr>
          <w:noProof/>
          <w:lang w:val="en-GB" w:eastAsia="fr-BE"/>
        </w:rPr>
        <w:t xml:space="preserve"> </w:t>
      </w:r>
      <w:r w:rsidRPr="00C175CD">
        <w:rPr>
          <w:noProof/>
          <w:lang w:val="en-GB" w:eastAsia="fr-BE"/>
        </w:rPr>
        <w:t>2015). Only two criteria a</w:t>
      </w:r>
      <w:r w:rsidR="00D81B9B">
        <w:rPr>
          <w:noProof/>
          <w:lang w:val="en-GB" w:eastAsia="fr-BE"/>
        </w:rPr>
        <w:t>re</w:t>
      </w:r>
      <w:r w:rsidRPr="00C175CD">
        <w:rPr>
          <w:noProof/>
          <w:lang w:val="en-GB" w:eastAsia="fr-BE"/>
        </w:rPr>
        <w:t xml:space="preserve"> considered : life expectancy at birth (in years – denoted LEB) and mean years of schooling (in years – denoted MYS). We only kee</w:t>
      </w:r>
      <w:r w:rsidR="0026064F" w:rsidRPr="00C175CD">
        <w:rPr>
          <w:noProof/>
          <w:lang w:val="en-GB" w:eastAsia="fr-BE"/>
        </w:rPr>
        <w:t>p the 20 first ranked countries (see Table 1).</w:t>
      </w:r>
      <w:r w:rsidRPr="00C175CD">
        <w:rPr>
          <w:noProof/>
          <w:lang w:val="en-GB" w:eastAsia="fr-BE"/>
        </w:rPr>
        <w:t xml:space="preserve"> Of course, this example is used to</w:t>
      </w:r>
      <w:r w:rsidR="006327DA" w:rsidRPr="00C175CD">
        <w:rPr>
          <w:noProof/>
          <w:lang w:val="en-GB" w:eastAsia="fr-BE"/>
        </w:rPr>
        <w:t xml:space="preserve"> test the new method in terms of</w:t>
      </w:r>
      <w:r w:rsidRPr="00C175CD">
        <w:rPr>
          <w:noProof/>
          <w:lang w:val="en-GB" w:eastAsia="fr-BE"/>
        </w:rPr>
        <w:t xml:space="preserve"> rank reversal sensitivity. The comparison between the</w:t>
      </w:r>
      <w:r w:rsidR="001D2192">
        <w:rPr>
          <w:noProof/>
          <w:lang w:val="en-GB" w:eastAsia="fr-BE"/>
        </w:rPr>
        <w:t xml:space="preserve"> actua</w:t>
      </w:r>
      <w:r w:rsidR="006327DA" w:rsidRPr="00C175CD">
        <w:rPr>
          <w:noProof/>
          <w:lang w:val="en-GB" w:eastAsia="fr-BE"/>
        </w:rPr>
        <w:t>l HDI ranking and the rank</w:t>
      </w:r>
      <w:r w:rsidRPr="00C175CD">
        <w:rPr>
          <w:noProof/>
          <w:lang w:val="en-GB" w:eastAsia="fr-BE"/>
        </w:rPr>
        <w:t>ing induced by PROMETHEE goes beyond the scope of th</w:t>
      </w:r>
      <w:r w:rsidR="0026064F" w:rsidRPr="00C175CD">
        <w:rPr>
          <w:noProof/>
          <w:lang w:val="en-GB" w:eastAsia="fr-BE"/>
        </w:rPr>
        <w:t>is paper. Therefore, we do not discuss the preference parameter values in details (see table 2</w:t>
      </w:r>
      <w:r w:rsidR="00C97537" w:rsidRPr="00C175CD">
        <w:rPr>
          <w:noProof/>
          <w:lang w:val="en-GB" w:eastAsia="fr-BE"/>
        </w:rPr>
        <w:t>)</w:t>
      </w:r>
    </w:p>
    <w:p w14:paraId="7380B6FB" w14:textId="77777777" w:rsidR="00D03E87" w:rsidRPr="00C175CD" w:rsidRDefault="00D03E87" w:rsidP="00BA0FF2">
      <w:pPr>
        <w:tabs>
          <w:tab w:val="left" w:pos="340"/>
        </w:tabs>
        <w:jc w:val="both"/>
        <w:rPr>
          <w:noProof/>
          <w:lang w:val="en-GB" w:eastAsia="fr-BE"/>
        </w:rPr>
      </w:pPr>
    </w:p>
    <w:tbl>
      <w:tblPr>
        <w:tblW w:w="3998" w:type="dxa"/>
        <w:tblInd w:w="55" w:type="dxa"/>
        <w:tblCellMar>
          <w:left w:w="70" w:type="dxa"/>
          <w:right w:w="70" w:type="dxa"/>
        </w:tblCellMar>
        <w:tblLook w:val="04A0" w:firstRow="1" w:lastRow="0" w:firstColumn="1" w:lastColumn="0" w:noHBand="0" w:noVBand="1"/>
      </w:tblPr>
      <w:tblGrid>
        <w:gridCol w:w="1944"/>
        <w:gridCol w:w="1027"/>
        <w:gridCol w:w="1027"/>
      </w:tblGrid>
      <w:tr w:rsidR="00D03E87" w:rsidRPr="00C175CD" w14:paraId="6440A421" w14:textId="77777777" w:rsidTr="00D03E87">
        <w:trPr>
          <w:trHeight w:val="270"/>
        </w:trPr>
        <w:tc>
          <w:tcPr>
            <w:tcW w:w="1944" w:type="dxa"/>
            <w:tcBorders>
              <w:top w:val="nil"/>
              <w:left w:val="nil"/>
              <w:bottom w:val="nil"/>
              <w:right w:val="nil"/>
            </w:tcBorders>
            <w:shd w:val="clear" w:color="auto" w:fill="auto"/>
            <w:noWrap/>
            <w:vAlign w:val="bottom"/>
            <w:hideMark/>
          </w:tcPr>
          <w:p w14:paraId="569E3511" w14:textId="77777777" w:rsidR="00D03E87" w:rsidRPr="00C175CD" w:rsidRDefault="00D03E87" w:rsidP="00D03E87">
            <w:pPr>
              <w:jc w:val="center"/>
              <w:rPr>
                <w:rFonts w:eastAsia="Times New Roman"/>
                <w:color w:val="000000"/>
                <w:lang w:val="en-GB" w:eastAsia="fr-FR"/>
              </w:rPr>
            </w:pPr>
          </w:p>
        </w:tc>
        <w:tc>
          <w:tcPr>
            <w:tcW w:w="1027" w:type="dxa"/>
            <w:tcBorders>
              <w:top w:val="nil"/>
              <w:left w:val="nil"/>
              <w:bottom w:val="nil"/>
              <w:right w:val="nil"/>
            </w:tcBorders>
            <w:shd w:val="clear" w:color="auto" w:fill="auto"/>
            <w:noWrap/>
            <w:vAlign w:val="bottom"/>
            <w:hideMark/>
          </w:tcPr>
          <w:p w14:paraId="0E66B554"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LEB</w:t>
            </w:r>
          </w:p>
        </w:tc>
        <w:tc>
          <w:tcPr>
            <w:tcW w:w="1027" w:type="dxa"/>
            <w:tcBorders>
              <w:top w:val="nil"/>
              <w:left w:val="nil"/>
              <w:bottom w:val="nil"/>
              <w:right w:val="nil"/>
            </w:tcBorders>
            <w:shd w:val="clear" w:color="auto" w:fill="auto"/>
            <w:noWrap/>
            <w:vAlign w:val="bottom"/>
            <w:hideMark/>
          </w:tcPr>
          <w:p w14:paraId="15471D6D"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MYS</w:t>
            </w:r>
          </w:p>
        </w:tc>
      </w:tr>
      <w:tr w:rsidR="00D03E87" w:rsidRPr="00C175CD" w14:paraId="451BF523" w14:textId="77777777" w:rsidTr="00D03E87">
        <w:trPr>
          <w:trHeight w:val="270"/>
        </w:trPr>
        <w:tc>
          <w:tcPr>
            <w:tcW w:w="1944" w:type="dxa"/>
            <w:tcBorders>
              <w:top w:val="nil"/>
              <w:left w:val="nil"/>
              <w:bottom w:val="nil"/>
              <w:right w:val="nil"/>
            </w:tcBorders>
            <w:shd w:val="clear" w:color="auto" w:fill="auto"/>
            <w:noWrap/>
            <w:vAlign w:val="bottom"/>
            <w:hideMark/>
          </w:tcPr>
          <w:p w14:paraId="1EE57569"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Norway</w:t>
            </w:r>
          </w:p>
        </w:tc>
        <w:tc>
          <w:tcPr>
            <w:tcW w:w="1027" w:type="dxa"/>
            <w:tcBorders>
              <w:top w:val="single" w:sz="4" w:space="0" w:color="auto"/>
              <w:left w:val="single" w:sz="4" w:space="0" w:color="auto"/>
              <w:bottom w:val="nil"/>
              <w:right w:val="nil"/>
            </w:tcBorders>
            <w:shd w:val="clear" w:color="auto" w:fill="auto"/>
            <w:noWrap/>
            <w:vAlign w:val="bottom"/>
            <w:hideMark/>
          </w:tcPr>
          <w:p w14:paraId="63D5F471"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81,6</w:t>
            </w:r>
          </w:p>
        </w:tc>
        <w:tc>
          <w:tcPr>
            <w:tcW w:w="1027" w:type="dxa"/>
            <w:tcBorders>
              <w:top w:val="single" w:sz="4" w:space="0" w:color="auto"/>
              <w:left w:val="nil"/>
              <w:bottom w:val="nil"/>
              <w:right w:val="single" w:sz="4" w:space="0" w:color="auto"/>
            </w:tcBorders>
            <w:shd w:val="clear" w:color="auto" w:fill="auto"/>
            <w:noWrap/>
            <w:vAlign w:val="bottom"/>
            <w:hideMark/>
          </w:tcPr>
          <w:p w14:paraId="220F6ED7"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12,6</w:t>
            </w:r>
          </w:p>
        </w:tc>
      </w:tr>
      <w:tr w:rsidR="00D03E87" w:rsidRPr="00C175CD" w14:paraId="7AF5FFA6" w14:textId="77777777" w:rsidTr="00D03E87">
        <w:trPr>
          <w:trHeight w:val="270"/>
        </w:trPr>
        <w:tc>
          <w:tcPr>
            <w:tcW w:w="1944" w:type="dxa"/>
            <w:tcBorders>
              <w:top w:val="nil"/>
              <w:left w:val="nil"/>
              <w:bottom w:val="nil"/>
              <w:right w:val="nil"/>
            </w:tcBorders>
            <w:shd w:val="clear" w:color="auto" w:fill="auto"/>
            <w:noWrap/>
            <w:vAlign w:val="bottom"/>
            <w:hideMark/>
          </w:tcPr>
          <w:p w14:paraId="5C98210C"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Australia</w:t>
            </w:r>
          </w:p>
        </w:tc>
        <w:tc>
          <w:tcPr>
            <w:tcW w:w="1027" w:type="dxa"/>
            <w:tcBorders>
              <w:top w:val="nil"/>
              <w:left w:val="single" w:sz="4" w:space="0" w:color="auto"/>
              <w:bottom w:val="nil"/>
              <w:right w:val="nil"/>
            </w:tcBorders>
            <w:shd w:val="clear" w:color="auto" w:fill="auto"/>
            <w:noWrap/>
            <w:vAlign w:val="bottom"/>
            <w:hideMark/>
          </w:tcPr>
          <w:p w14:paraId="5338A153"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82,4</w:t>
            </w:r>
          </w:p>
        </w:tc>
        <w:tc>
          <w:tcPr>
            <w:tcW w:w="1027" w:type="dxa"/>
            <w:tcBorders>
              <w:top w:val="nil"/>
              <w:left w:val="nil"/>
              <w:bottom w:val="nil"/>
              <w:right w:val="single" w:sz="4" w:space="0" w:color="auto"/>
            </w:tcBorders>
            <w:shd w:val="clear" w:color="auto" w:fill="auto"/>
            <w:noWrap/>
            <w:vAlign w:val="bottom"/>
            <w:hideMark/>
          </w:tcPr>
          <w:p w14:paraId="3E91D06F"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13</w:t>
            </w:r>
          </w:p>
        </w:tc>
      </w:tr>
      <w:tr w:rsidR="00D03E87" w:rsidRPr="00C175CD" w14:paraId="27B30E68" w14:textId="77777777" w:rsidTr="00D03E87">
        <w:trPr>
          <w:trHeight w:val="270"/>
        </w:trPr>
        <w:tc>
          <w:tcPr>
            <w:tcW w:w="1944" w:type="dxa"/>
            <w:tcBorders>
              <w:top w:val="nil"/>
              <w:left w:val="nil"/>
              <w:bottom w:val="nil"/>
              <w:right w:val="nil"/>
            </w:tcBorders>
            <w:shd w:val="clear" w:color="auto" w:fill="auto"/>
            <w:noWrap/>
            <w:vAlign w:val="bottom"/>
            <w:hideMark/>
          </w:tcPr>
          <w:p w14:paraId="4A5D6E87"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Switzerland</w:t>
            </w:r>
          </w:p>
        </w:tc>
        <w:tc>
          <w:tcPr>
            <w:tcW w:w="1027" w:type="dxa"/>
            <w:tcBorders>
              <w:top w:val="nil"/>
              <w:left w:val="single" w:sz="4" w:space="0" w:color="auto"/>
              <w:bottom w:val="nil"/>
              <w:right w:val="nil"/>
            </w:tcBorders>
            <w:shd w:val="clear" w:color="auto" w:fill="auto"/>
            <w:noWrap/>
            <w:vAlign w:val="bottom"/>
            <w:hideMark/>
          </w:tcPr>
          <w:p w14:paraId="7D66082E"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83</w:t>
            </w:r>
          </w:p>
        </w:tc>
        <w:tc>
          <w:tcPr>
            <w:tcW w:w="1027" w:type="dxa"/>
            <w:tcBorders>
              <w:top w:val="nil"/>
              <w:left w:val="nil"/>
              <w:bottom w:val="nil"/>
              <w:right w:val="single" w:sz="4" w:space="0" w:color="auto"/>
            </w:tcBorders>
            <w:shd w:val="clear" w:color="auto" w:fill="auto"/>
            <w:noWrap/>
            <w:vAlign w:val="bottom"/>
            <w:hideMark/>
          </w:tcPr>
          <w:p w14:paraId="4E54D66E"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12,8</w:t>
            </w:r>
          </w:p>
        </w:tc>
      </w:tr>
      <w:tr w:rsidR="00D03E87" w:rsidRPr="00C175CD" w14:paraId="5162617E" w14:textId="77777777" w:rsidTr="00D03E87">
        <w:trPr>
          <w:trHeight w:val="270"/>
        </w:trPr>
        <w:tc>
          <w:tcPr>
            <w:tcW w:w="1944" w:type="dxa"/>
            <w:tcBorders>
              <w:top w:val="nil"/>
              <w:left w:val="nil"/>
              <w:bottom w:val="nil"/>
              <w:right w:val="nil"/>
            </w:tcBorders>
            <w:shd w:val="clear" w:color="auto" w:fill="auto"/>
            <w:noWrap/>
            <w:vAlign w:val="bottom"/>
            <w:hideMark/>
          </w:tcPr>
          <w:p w14:paraId="1B3C7A75"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Denmark</w:t>
            </w:r>
          </w:p>
        </w:tc>
        <w:tc>
          <w:tcPr>
            <w:tcW w:w="1027" w:type="dxa"/>
            <w:tcBorders>
              <w:top w:val="nil"/>
              <w:left w:val="single" w:sz="4" w:space="0" w:color="auto"/>
              <w:bottom w:val="nil"/>
              <w:right w:val="nil"/>
            </w:tcBorders>
            <w:shd w:val="clear" w:color="auto" w:fill="auto"/>
            <w:noWrap/>
            <w:vAlign w:val="bottom"/>
            <w:hideMark/>
          </w:tcPr>
          <w:p w14:paraId="7A32A9B3"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80,2</w:t>
            </w:r>
          </w:p>
        </w:tc>
        <w:tc>
          <w:tcPr>
            <w:tcW w:w="1027" w:type="dxa"/>
            <w:tcBorders>
              <w:top w:val="nil"/>
              <w:left w:val="nil"/>
              <w:bottom w:val="nil"/>
              <w:right w:val="single" w:sz="4" w:space="0" w:color="auto"/>
            </w:tcBorders>
            <w:shd w:val="clear" w:color="auto" w:fill="auto"/>
            <w:noWrap/>
            <w:vAlign w:val="bottom"/>
            <w:hideMark/>
          </w:tcPr>
          <w:p w14:paraId="04A53802"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12,7</w:t>
            </w:r>
          </w:p>
        </w:tc>
      </w:tr>
      <w:tr w:rsidR="00D03E87" w:rsidRPr="00C175CD" w14:paraId="59838EE8" w14:textId="77777777" w:rsidTr="00D03E87">
        <w:trPr>
          <w:trHeight w:val="270"/>
        </w:trPr>
        <w:tc>
          <w:tcPr>
            <w:tcW w:w="1944" w:type="dxa"/>
            <w:tcBorders>
              <w:top w:val="nil"/>
              <w:left w:val="nil"/>
              <w:bottom w:val="nil"/>
              <w:right w:val="nil"/>
            </w:tcBorders>
            <w:shd w:val="clear" w:color="auto" w:fill="auto"/>
            <w:noWrap/>
            <w:vAlign w:val="bottom"/>
            <w:hideMark/>
          </w:tcPr>
          <w:p w14:paraId="46430487"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Netherlands</w:t>
            </w:r>
          </w:p>
        </w:tc>
        <w:tc>
          <w:tcPr>
            <w:tcW w:w="1027" w:type="dxa"/>
            <w:tcBorders>
              <w:top w:val="nil"/>
              <w:left w:val="single" w:sz="4" w:space="0" w:color="auto"/>
              <w:bottom w:val="nil"/>
              <w:right w:val="nil"/>
            </w:tcBorders>
            <w:shd w:val="clear" w:color="auto" w:fill="auto"/>
            <w:noWrap/>
            <w:vAlign w:val="bottom"/>
            <w:hideMark/>
          </w:tcPr>
          <w:p w14:paraId="14117C26"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81,6</w:t>
            </w:r>
          </w:p>
        </w:tc>
        <w:tc>
          <w:tcPr>
            <w:tcW w:w="1027" w:type="dxa"/>
            <w:tcBorders>
              <w:top w:val="nil"/>
              <w:left w:val="nil"/>
              <w:bottom w:val="nil"/>
              <w:right w:val="single" w:sz="4" w:space="0" w:color="auto"/>
            </w:tcBorders>
            <w:shd w:val="clear" w:color="auto" w:fill="auto"/>
            <w:noWrap/>
            <w:vAlign w:val="bottom"/>
            <w:hideMark/>
          </w:tcPr>
          <w:p w14:paraId="7DD46DC1"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11,9</w:t>
            </w:r>
          </w:p>
        </w:tc>
      </w:tr>
      <w:tr w:rsidR="00D03E87" w:rsidRPr="00C175CD" w14:paraId="5DAFBC42" w14:textId="77777777" w:rsidTr="00D03E87">
        <w:trPr>
          <w:trHeight w:val="270"/>
        </w:trPr>
        <w:tc>
          <w:tcPr>
            <w:tcW w:w="1944" w:type="dxa"/>
            <w:tcBorders>
              <w:top w:val="nil"/>
              <w:left w:val="nil"/>
              <w:bottom w:val="nil"/>
              <w:right w:val="nil"/>
            </w:tcBorders>
            <w:shd w:val="clear" w:color="auto" w:fill="auto"/>
            <w:noWrap/>
            <w:vAlign w:val="bottom"/>
            <w:hideMark/>
          </w:tcPr>
          <w:p w14:paraId="270E359F"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Germany</w:t>
            </w:r>
          </w:p>
        </w:tc>
        <w:tc>
          <w:tcPr>
            <w:tcW w:w="1027" w:type="dxa"/>
            <w:tcBorders>
              <w:top w:val="nil"/>
              <w:left w:val="single" w:sz="4" w:space="0" w:color="auto"/>
              <w:bottom w:val="nil"/>
              <w:right w:val="nil"/>
            </w:tcBorders>
            <w:shd w:val="clear" w:color="auto" w:fill="auto"/>
            <w:noWrap/>
            <w:vAlign w:val="bottom"/>
            <w:hideMark/>
          </w:tcPr>
          <w:p w14:paraId="672BD858"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80,9</w:t>
            </w:r>
          </w:p>
        </w:tc>
        <w:tc>
          <w:tcPr>
            <w:tcW w:w="1027" w:type="dxa"/>
            <w:tcBorders>
              <w:top w:val="nil"/>
              <w:left w:val="nil"/>
              <w:bottom w:val="nil"/>
              <w:right w:val="single" w:sz="4" w:space="0" w:color="auto"/>
            </w:tcBorders>
            <w:shd w:val="clear" w:color="auto" w:fill="auto"/>
            <w:noWrap/>
            <w:vAlign w:val="bottom"/>
            <w:hideMark/>
          </w:tcPr>
          <w:p w14:paraId="1817A208"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13,1</w:t>
            </w:r>
          </w:p>
        </w:tc>
      </w:tr>
      <w:tr w:rsidR="00D03E87" w:rsidRPr="00C175CD" w14:paraId="53E98769" w14:textId="77777777" w:rsidTr="00D03E87">
        <w:trPr>
          <w:trHeight w:val="270"/>
        </w:trPr>
        <w:tc>
          <w:tcPr>
            <w:tcW w:w="1944" w:type="dxa"/>
            <w:tcBorders>
              <w:top w:val="nil"/>
              <w:left w:val="nil"/>
              <w:bottom w:val="nil"/>
              <w:right w:val="nil"/>
            </w:tcBorders>
            <w:shd w:val="clear" w:color="auto" w:fill="auto"/>
            <w:noWrap/>
            <w:vAlign w:val="bottom"/>
            <w:hideMark/>
          </w:tcPr>
          <w:p w14:paraId="39D62863"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Ireland</w:t>
            </w:r>
          </w:p>
        </w:tc>
        <w:tc>
          <w:tcPr>
            <w:tcW w:w="1027" w:type="dxa"/>
            <w:tcBorders>
              <w:top w:val="nil"/>
              <w:left w:val="single" w:sz="4" w:space="0" w:color="auto"/>
              <w:bottom w:val="nil"/>
              <w:right w:val="nil"/>
            </w:tcBorders>
            <w:shd w:val="clear" w:color="auto" w:fill="auto"/>
            <w:noWrap/>
            <w:vAlign w:val="bottom"/>
            <w:hideMark/>
          </w:tcPr>
          <w:p w14:paraId="67D833D5"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80,9</w:t>
            </w:r>
          </w:p>
        </w:tc>
        <w:tc>
          <w:tcPr>
            <w:tcW w:w="1027" w:type="dxa"/>
            <w:tcBorders>
              <w:top w:val="nil"/>
              <w:left w:val="nil"/>
              <w:bottom w:val="nil"/>
              <w:right w:val="single" w:sz="4" w:space="0" w:color="auto"/>
            </w:tcBorders>
            <w:shd w:val="clear" w:color="auto" w:fill="auto"/>
            <w:noWrap/>
            <w:vAlign w:val="bottom"/>
            <w:hideMark/>
          </w:tcPr>
          <w:p w14:paraId="6C49525C"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12,2</w:t>
            </w:r>
          </w:p>
        </w:tc>
      </w:tr>
      <w:tr w:rsidR="00D03E87" w:rsidRPr="00C175CD" w14:paraId="2802132E" w14:textId="77777777" w:rsidTr="00D03E87">
        <w:trPr>
          <w:trHeight w:val="270"/>
        </w:trPr>
        <w:tc>
          <w:tcPr>
            <w:tcW w:w="1944" w:type="dxa"/>
            <w:tcBorders>
              <w:top w:val="nil"/>
              <w:left w:val="nil"/>
              <w:bottom w:val="nil"/>
              <w:right w:val="nil"/>
            </w:tcBorders>
            <w:shd w:val="clear" w:color="auto" w:fill="auto"/>
            <w:noWrap/>
            <w:vAlign w:val="bottom"/>
            <w:hideMark/>
          </w:tcPr>
          <w:p w14:paraId="40FCA7E1"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United States</w:t>
            </w:r>
          </w:p>
        </w:tc>
        <w:tc>
          <w:tcPr>
            <w:tcW w:w="1027" w:type="dxa"/>
            <w:tcBorders>
              <w:top w:val="nil"/>
              <w:left w:val="single" w:sz="4" w:space="0" w:color="auto"/>
              <w:bottom w:val="nil"/>
              <w:right w:val="nil"/>
            </w:tcBorders>
            <w:shd w:val="clear" w:color="auto" w:fill="auto"/>
            <w:noWrap/>
            <w:vAlign w:val="bottom"/>
            <w:hideMark/>
          </w:tcPr>
          <w:p w14:paraId="37C12952"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79,1</w:t>
            </w:r>
          </w:p>
        </w:tc>
        <w:tc>
          <w:tcPr>
            <w:tcW w:w="1027" w:type="dxa"/>
            <w:tcBorders>
              <w:top w:val="nil"/>
              <w:left w:val="nil"/>
              <w:bottom w:val="nil"/>
              <w:right w:val="single" w:sz="4" w:space="0" w:color="auto"/>
            </w:tcBorders>
            <w:shd w:val="clear" w:color="auto" w:fill="auto"/>
            <w:noWrap/>
            <w:vAlign w:val="bottom"/>
            <w:hideMark/>
          </w:tcPr>
          <w:p w14:paraId="085B0CAE"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12,9</w:t>
            </w:r>
          </w:p>
        </w:tc>
      </w:tr>
      <w:tr w:rsidR="00D03E87" w:rsidRPr="00C175CD" w14:paraId="77FF0AD1" w14:textId="77777777" w:rsidTr="00D03E87">
        <w:trPr>
          <w:trHeight w:val="270"/>
        </w:trPr>
        <w:tc>
          <w:tcPr>
            <w:tcW w:w="1944" w:type="dxa"/>
            <w:tcBorders>
              <w:top w:val="nil"/>
              <w:left w:val="nil"/>
              <w:bottom w:val="nil"/>
              <w:right w:val="nil"/>
            </w:tcBorders>
            <w:shd w:val="clear" w:color="auto" w:fill="auto"/>
            <w:noWrap/>
            <w:vAlign w:val="bottom"/>
            <w:hideMark/>
          </w:tcPr>
          <w:p w14:paraId="72A68661"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Canada</w:t>
            </w:r>
          </w:p>
        </w:tc>
        <w:tc>
          <w:tcPr>
            <w:tcW w:w="1027" w:type="dxa"/>
            <w:tcBorders>
              <w:top w:val="nil"/>
              <w:left w:val="single" w:sz="4" w:space="0" w:color="auto"/>
              <w:bottom w:val="nil"/>
              <w:right w:val="nil"/>
            </w:tcBorders>
            <w:shd w:val="clear" w:color="auto" w:fill="auto"/>
            <w:noWrap/>
            <w:vAlign w:val="bottom"/>
            <w:hideMark/>
          </w:tcPr>
          <w:p w14:paraId="797E19B1"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82</w:t>
            </w:r>
          </w:p>
        </w:tc>
        <w:tc>
          <w:tcPr>
            <w:tcW w:w="1027" w:type="dxa"/>
            <w:tcBorders>
              <w:top w:val="nil"/>
              <w:left w:val="nil"/>
              <w:bottom w:val="nil"/>
              <w:right w:val="single" w:sz="4" w:space="0" w:color="auto"/>
            </w:tcBorders>
            <w:shd w:val="clear" w:color="auto" w:fill="auto"/>
            <w:noWrap/>
            <w:vAlign w:val="bottom"/>
            <w:hideMark/>
          </w:tcPr>
          <w:p w14:paraId="75AC8F36"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13</w:t>
            </w:r>
          </w:p>
        </w:tc>
      </w:tr>
      <w:tr w:rsidR="00D03E87" w:rsidRPr="00C175CD" w14:paraId="19B95C3D" w14:textId="77777777" w:rsidTr="00D03E87">
        <w:trPr>
          <w:trHeight w:val="270"/>
        </w:trPr>
        <w:tc>
          <w:tcPr>
            <w:tcW w:w="1944" w:type="dxa"/>
            <w:tcBorders>
              <w:top w:val="nil"/>
              <w:left w:val="nil"/>
              <w:bottom w:val="nil"/>
              <w:right w:val="nil"/>
            </w:tcBorders>
            <w:shd w:val="clear" w:color="auto" w:fill="auto"/>
            <w:noWrap/>
            <w:vAlign w:val="bottom"/>
            <w:hideMark/>
          </w:tcPr>
          <w:p w14:paraId="0E4EEC0A"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New Zealand</w:t>
            </w:r>
          </w:p>
        </w:tc>
        <w:tc>
          <w:tcPr>
            <w:tcW w:w="1027" w:type="dxa"/>
            <w:tcBorders>
              <w:top w:val="nil"/>
              <w:left w:val="single" w:sz="4" w:space="0" w:color="auto"/>
              <w:bottom w:val="nil"/>
              <w:right w:val="nil"/>
            </w:tcBorders>
            <w:shd w:val="clear" w:color="auto" w:fill="auto"/>
            <w:noWrap/>
            <w:vAlign w:val="bottom"/>
            <w:hideMark/>
          </w:tcPr>
          <w:p w14:paraId="04C1F5B5"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81,8</w:t>
            </w:r>
          </w:p>
        </w:tc>
        <w:tc>
          <w:tcPr>
            <w:tcW w:w="1027" w:type="dxa"/>
            <w:tcBorders>
              <w:top w:val="nil"/>
              <w:left w:val="nil"/>
              <w:bottom w:val="nil"/>
              <w:right w:val="single" w:sz="4" w:space="0" w:color="auto"/>
            </w:tcBorders>
            <w:shd w:val="clear" w:color="auto" w:fill="auto"/>
            <w:noWrap/>
            <w:vAlign w:val="bottom"/>
            <w:hideMark/>
          </w:tcPr>
          <w:p w14:paraId="1FFBCB77"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12,5</w:t>
            </w:r>
          </w:p>
        </w:tc>
      </w:tr>
      <w:tr w:rsidR="00D03E87" w:rsidRPr="00C175CD" w14:paraId="0DBB0F72" w14:textId="77777777" w:rsidTr="00D03E87">
        <w:trPr>
          <w:trHeight w:val="270"/>
        </w:trPr>
        <w:tc>
          <w:tcPr>
            <w:tcW w:w="1944" w:type="dxa"/>
            <w:tcBorders>
              <w:top w:val="nil"/>
              <w:left w:val="nil"/>
              <w:bottom w:val="nil"/>
              <w:right w:val="nil"/>
            </w:tcBorders>
            <w:shd w:val="clear" w:color="auto" w:fill="auto"/>
            <w:noWrap/>
            <w:vAlign w:val="bottom"/>
            <w:hideMark/>
          </w:tcPr>
          <w:p w14:paraId="771458FD"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Singapore</w:t>
            </w:r>
          </w:p>
        </w:tc>
        <w:tc>
          <w:tcPr>
            <w:tcW w:w="1027" w:type="dxa"/>
            <w:tcBorders>
              <w:top w:val="nil"/>
              <w:left w:val="single" w:sz="4" w:space="0" w:color="auto"/>
              <w:bottom w:val="nil"/>
              <w:right w:val="nil"/>
            </w:tcBorders>
            <w:shd w:val="clear" w:color="auto" w:fill="auto"/>
            <w:noWrap/>
            <w:vAlign w:val="bottom"/>
            <w:hideMark/>
          </w:tcPr>
          <w:p w14:paraId="62A6D107"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83</w:t>
            </w:r>
          </w:p>
        </w:tc>
        <w:tc>
          <w:tcPr>
            <w:tcW w:w="1027" w:type="dxa"/>
            <w:tcBorders>
              <w:top w:val="nil"/>
              <w:left w:val="nil"/>
              <w:bottom w:val="nil"/>
              <w:right w:val="single" w:sz="4" w:space="0" w:color="auto"/>
            </w:tcBorders>
            <w:shd w:val="clear" w:color="auto" w:fill="auto"/>
            <w:noWrap/>
            <w:vAlign w:val="bottom"/>
            <w:hideMark/>
          </w:tcPr>
          <w:p w14:paraId="34ADE1C5"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10,6</w:t>
            </w:r>
          </w:p>
        </w:tc>
      </w:tr>
      <w:tr w:rsidR="00D03E87" w:rsidRPr="00C175CD" w14:paraId="24D2CCD8" w14:textId="77777777" w:rsidTr="00D03E87">
        <w:trPr>
          <w:trHeight w:val="270"/>
        </w:trPr>
        <w:tc>
          <w:tcPr>
            <w:tcW w:w="1944" w:type="dxa"/>
            <w:tcBorders>
              <w:top w:val="nil"/>
              <w:left w:val="nil"/>
              <w:bottom w:val="nil"/>
              <w:right w:val="nil"/>
            </w:tcBorders>
            <w:shd w:val="clear" w:color="auto" w:fill="auto"/>
            <w:noWrap/>
            <w:vAlign w:val="bottom"/>
            <w:hideMark/>
          </w:tcPr>
          <w:p w14:paraId="5C4C49D3" w14:textId="076B018C"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 xml:space="preserve">Hong Kong, China </w:t>
            </w:r>
          </w:p>
        </w:tc>
        <w:tc>
          <w:tcPr>
            <w:tcW w:w="1027" w:type="dxa"/>
            <w:tcBorders>
              <w:top w:val="nil"/>
              <w:left w:val="single" w:sz="4" w:space="0" w:color="auto"/>
              <w:bottom w:val="nil"/>
              <w:right w:val="nil"/>
            </w:tcBorders>
            <w:shd w:val="clear" w:color="auto" w:fill="auto"/>
            <w:noWrap/>
            <w:vAlign w:val="bottom"/>
            <w:hideMark/>
          </w:tcPr>
          <w:p w14:paraId="75B91371"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84</w:t>
            </w:r>
          </w:p>
        </w:tc>
        <w:tc>
          <w:tcPr>
            <w:tcW w:w="1027" w:type="dxa"/>
            <w:tcBorders>
              <w:top w:val="nil"/>
              <w:left w:val="nil"/>
              <w:bottom w:val="nil"/>
              <w:right w:val="single" w:sz="4" w:space="0" w:color="auto"/>
            </w:tcBorders>
            <w:shd w:val="clear" w:color="auto" w:fill="auto"/>
            <w:noWrap/>
            <w:vAlign w:val="bottom"/>
            <w:hideMark/>
          </w:tcPr>
          <w:p w14:paraId="582BD68D"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11,2</w:t>
            </w:r>
          </w:p>
        </w:tc>
      </w:tr>
      <w:tr w:rsidR="00D03E87" w:rsidRPr="00C175CD" w14:paraId="78B0EE2C" w14:textId="77777777" w:rsidTr="00D03E87">
        <w:trPr>
          <w:trHeight w:val="270"/>
        </w:trPr>
        <w:tc>
          <w:tcPr>
            <w:tcW w:w="1944" w:type="dxa"/>
            <w:tcBorders>
              <w:top w:val="nil"/>
              <w:left w:val="nil"/>
              <w:bottom w:val="nil"/>
              <w:right w:val="nil"/>
            </w:tcBorders>
            <w:shd w:val="clear" w:color="auto" w:fill="auto"/>
            <w:noWrap/>
            <w:vAlign w:val="bottom"/>
            <w:hideMark/>
          </w:tcPr>
          <w:p w14:paraId="46094A58"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Liechtenstein</w:t>
            </w:r>
          </w:p>
        </w:tc>
        <w:tc>
          <w:tcPr>
            <w:tcW w:w="1027" w:type="dxa"/>
            <w:tcBorders>
              <w:top w:val="nil"/>
              <w:left w:val="single" w:sz="4" w:space="0" w:color="auto"/>
              <w:bottom w:val="nil"/>
              <w:right w:val="nil"/>
            </w:tcBorders>
            <w:shd w:val="clear" w:color="auto" w:fill="auto"/>
            <w:noWrap/>
            <w:vAlign w:val="bottom"/>
            <w:hideMark/>
          </w:tcPr>
          <w:p w14:paraId="6D75DD92"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80</w:t>
            </w:r>
          </w:p>
        </w:tc>
        <w:tc>
          <w:tcPr>
            <w:tcW w:w="1027" w:type="dxa"/>
            <w:tcBorders>
              <w:top w:val="nil"/>
              <w:left w:val="nil"/>
              <w:bottom w:val="nil"/>
              <w:right w:val="single" w:sz="4" w:space="0" w:color="auto"/>
            </w:tcBorders>
            <w:shd w:val="clear" w:color="auto" w:fill="auto"/>
            <w:noWrap/>
            <w:vAlign w:val="bottom"/>
            <w:hideMark/>
          </w:tcPr>
          <w:p w14:paraId="5DC20E71"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11,8</w:t>
            </w:r>
          </w:p>
        </w:tc>
      </w:tr>
      <w:tr w:rsidR="00D03E87" w:rsidRPr="00C175CD" w14:paraId="25A075E6" w14:textId="77777777" w:rsidTr="00D03E87">
        <w:trPr>
          <w:trHeight w:val="270"/>
        </w:trPr>
        <w:tc>
          <w:tcPr>
            <w:tcW w:w="1944" w:type="dxa"/>
            <w:tcBorders>
              <w:top w:val="nil"/>
              <w:left w:val="nil"/>
              <w:bottom w:val="nil"/>
              <w:right w:val="nil"/>
            </w:tcBorders>
            <w:shd w:val="clear" w:color="auto" w:fill="auto"/>
            <w:noWrap/>
            <w:vAlign w:val="bottom"/>
            <w:hideMark/>
          </w:tcPr>
          <w:p w14:paraId="36AE081E"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Sweden</w:t>
            </w:r>
          </w:p>
        </w:tc>
        <w:tc>
          <w:tcPr>
            <w:tcW w:w="1027" w:type="dxa"/>
            <w:tcBorders>
              <w:top w:val="nil"/>
              <w:left w:val="single" w:sz="4" w:space="0" w:color="auto"/>
              <w:bottom w:val="nil"/>
              <w:right w:val="nil"/>
            </w:tcBorders>
            <w:shd w:val="clear" w:color="auto" w:fill="auto"/>
            <w:noWrap/>
            <w:vAlign w:val="bottom"/>
            <w:hideMark/>
          </w:tcPr>
          <w:p w14:paraId="4D7A43BC"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82,2</w:t>
            </w:r>
          </w:p>
        </w:tc>
        <w:tc>
          <w:tcPr>
            <w:tcW w:w="1027" w:type="dxa"/>
            <w:tcBorders>
              <w:top w:val="nil"/>
              <w:left w:val="nil"/>
              <w:bottom w:val="nil"/>
              <w:right w:val="single" w:sz="4" w:space="0" w:color="auto"/>
            </w:tcBorders>
            <w:shd w:val="clear" w:color="auto" w:fill="auto"/>
            <w:noWrap/>
            <w:vAlign w:val="bottom"/>
            <w:hideMark/>
          </w:tcPr>
          <w:p w14:paraId="66855F28"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12,1</w:t>
            </w:r>
          </w:p>
        </w:tc>
      </w:tr>
      <w:tr w:rsidR="00D03E87" w:rsidRPr="00C175CD" w14:paraId="0ACBF0E2" w14:textId="77777777" w:rsidTr="00D03E87">
        <w:trPr>
          <w:trHeight w:val="270"/>
        </w:trPr>
        <w:tc>
          <w:tcPr>
            <w:tcW w:w="1944" w:type="dxa"/>
            <w:tcBorders>
              <w:top w:val="nil"/>
              <w:left w:val="nil"/>
              <w:bottom w:val="nil"/>
              <w:right w:val="nil"/>
            </w:tcBorders>
            <w:shd w:val="clear" w:color="auto" w:fill="auto"/>
            <w:noWrap/>
            <w:vAlign w:val="bottom"/>
            <w:hideMark/>
          </w:tcPr>
          <w:p w14:paraId="17D7AF68"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United Kingdom</w:t>
            </w:r>
          </w:p>
        </w:tc>
        <w:tc>
          <w:tcPr>
            <w:tcW w:w="1027" w:type="dxa"/>
            <w:tcBorders>
              <w:top w:val="nil"/>
              <w:left w:val="single" w:sz="4" w:space="0" w:color="auto"/>
              <w:bottom w:val="nil"/>
              <w:right w:val="nil"/>
            </w:tcBorders>
            <w:shd w:val="clear" w:color="auto" w:fill="auto"/>
            <w:noWrap/>
            <w:vAlign w:val="bottom"/>
            <w:hideMark/>
          </w:tcPr>
          <w:p w14:paraId="4870DAC2"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80,7</w:t>
            </w:r>
          </w:p>
        </w:tc>
        <w:tc>
          <w:tcPr>
            <w:tcW w:w="1027" w:type="dxa"/>
            <w:tcBorders>
              <w:top w:val="nil"/>
              <w:left w:val="nil"/>
              <w:bottom w:val="nil"/>
              <w:right w:val="single" w:sz="4" w:space="0" w:color="auto"/>
            </w:tcBorders>
            <w:shd w:val="clear" w:color="auto" w:fill="auto"/>
            <w:noWrap/>
            <w:vAlign w:val="bottom"/>
            <w:hideMark/>
          </w:tcPr>
          <w:p w14:paraId="2C85243D"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13,1</w:t>
            </w:r>
          </w:p>
        </w:tc>
      </w:tr>
      <w:tr w:rsidR="00D03E87" w:rsidRPr="00C175CD" w14:paraId="5A79279A" w14:textId="77777777" w:rsidTr="00D03E87">
        <w:trPr>
          <w:trHeight w:val="270"/>
        </w:trPr>
        <w:tc>
          <w:tcPr>
            <w:tcW w:w="1944" w:type="dxa"/>
            <w:tcBorders>
              <w:top w:val="nil"/>
              <w:left w:val="nil"/>
              <w:bottom w:val="nil"/>
              <w:right w:val="nil"/>
            </w:tcBorders>
            <w:shd w:val="clear" w:color="auto" w:fill="auto"/>
            <w:noWrap/>
            <w:vAlign w:val="bottom"/>
            <w:hideMark/>
          </w:tcPr>
          <w:p w14:paraId="4CE4D4D5"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Iceland</w:t>
            </w:r>
          </w:p>
        </w:tc>
        <w:tc>
          <w:tcPr>
            <w:tcW w:w="1027" w:type="dxa"/>
            <w:tcBorders>
              <w:top w:val="nil"/>
              <w:left w:val="single" w:sz="4" w:space="0" w:color="auto"/>
              <w:bottom w:val="nil"/>
              <w:right w:val="nil"/>
            </w:tcBorders>
            <w:shd w:val="clear" w:color="auto" w:fill="auto"/>
            <w:noWrap/>
            <w:vAlign w:val="bottom"/>
            <w:hideMark/>
          </w:tcPr>
          <w:p w14:paraId="01C5DB34"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82,6</w:t>
            </w:r>
          </w:p>
        </w:tc>
        <w:tc>
          <w:tcPr>
            <w:tcW w:w="1027" w:type="dxa"/>
            <w:tcBorders>
              <w:top w:val="nil"/>
              <w:left w:val="nil"/>
              <w:bottom w:val="nil"/>
              <w:right w:val="single" w:sz="4" w:space="0" w:color="auto"/>
            </w:tcBorders>
            <w:shd w:val="clear" w:color="auto" w:fill="auto"/>
            <w:noWrap/>
            <w:vAlign w:val="bottom"/>
            <w:hideMark/>
          </w:tcPr>
          <w:p w14:paraId="1E771BFB"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10,6</w:t>
            </w:r>
          </w:p>
        </w:tc>
      </w:tr>
      <w:tr w:rsidR="00D03E87" w:rsidRPr="00C175CD" w14:paraId="0DB741C7" w14:textId="77777777" w:rsidTr="00D03E87">
        <w:trPr>
          <w:trHeight w:val="270"/>
        </w:trPr>
        <w:tc>
          <w:tcPr>
            <w:tcW w:w="1944" w:type="dxa"/>
            <w:tcBorders>
              <w:top w:val="nil"/>
              <w:left w:val="nil"/>
              <w:bottom w:val="nil"/>
              <w:right w:val="nil"/>
            </w:tcBorders>
            <w:shd w:val="clear" w:color="auto" w:fill="auto"/>
            <w:noWrap/>
            <w:vAlign w:val="bottom"/>
            <w:hideMark/>
          </w:tcPr>
          <w:p w14:paraId="74F1315C" w14:textId="14046388"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 xml:space="preserve">Korea </w:t>
            </w:r>
          </w:p>
        </w:tc>
        <w:tc>
          <w:tcPr>
            <w:tcW w:w="1027" w:type="dxa"/>
            <w:tcBorders>
              <w:top w:val="nil"/>
              <w:left w:val="single" w:sz="4" w:space="0" w:color="auto"/>
              <w:bottom w:val="nil"/>
              <w:right w:val="nil"/>
            </w:tcBorders>
            <w:shd w:val="clear" w:color="auto" w:fill="auto"/>
            <w:noWrap/>
            <w:vAlign w:val="bottom"/>
            <w:hideMark/>
          </w:tcPr>
          <w:p w14:paraId="63FF7E45"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81,9</w:t>
            </w:r>
          </w:p>
        </w:tc>
        <w:tc>
          <w:tcPr>
            <w:tcW w:w="1027" w:type="dxa"/>
            <w:tcBorders>
              <w:top w:val="nil"/>
              <w:left w:val="nil"/>
              <w:bottom w:val="nil"/>
              <w:right w:val="single" w:sz="4" w:space="0" w:color="auto"/>
            </w:tcBorders>
            <w:shd w:val="clear" w:color="auto" w:fill="auto"/>
            <w:noWrap/>
            <w:vAlign w:val="bottom"/>
            <w:hideMark/>
          </w:tcPr>
          <w:p w14:paraId="5B9C13FA"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11,9</w:t>
            </w:r>
          </w:p>
        </w:tc>
      </w:tr>
      <w:tr w:rsidR="00D03E87" w:rsidRPr="00C175CD" w14:paraId="2ABF517D" w14:textId="77777777" w:rsidTr="00D03E87">
        <w:trPr>
          <w:trHeight w:val="270"/>
        </w:trPr>
        <w:tc>
          <w:tcPr>
            <w:tcW w:w="1944" w:type="dxa"/>
            <w:tcBorders>
              <w:top w:val="nil"/>
              <w:left w:val="nil"/>
              <w:bottom w:val="nil"/>
              <w:right w:val="nil"/>
            </w:tcBorders>
            <w:shd w:val="clear" w:color="auto" w:fill="auto"/>
            <w:noWrap/>
            <w:vAlign w:val="bottom"/>
            <w:hideMark/>
          </w:tcPr>
          <w:p w14:paraId="4A632E9B"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Israel</w:t>
            </w:r>
          </w:p>
        </w:tc>
        <w:tc>
          <w:tcPr>
            <w:tcW w:w="1027" w:type="dxa"/>
            <w:tcBorders>
              <w:top w:val="nil"/>
              <w:left w:val="single" w:sz="4" w:space="0" w:color="auto"/>
              <w:bottom w:val="nil"/>
              <w:right w:val="nil"/>
            </w:tcBorders>
            <w:shd w:val="clear" w:color="auto" w:fill="auto"/>
            <w:noWrap/>
            <w:vAlign w:val="bottom"/>
            <w:hideMark/>
          </w:tcPr>
          <w:p w14:paraId="59FFDCCE"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82,4</w:t>
            </w:r>
          </w:p>
        </w:tc>
        <w:tc>
          <w:tcPr>
            <w:tcW w:w="1027" w:type="dxa"/>
            <w:tcBorders>
              <w:top w:val="nil"/>
              <w:left w:val="nil"/>
              <w:bottom w:val="nil"/>
              <w:right w:val="single" w:sz="4" w:space="0" w:color="auto"/>
            </w:tcBorders>
            <w:shd w:val="clear" w:color="auto" w:fill="auto"/>
            <w:noWrap/>
            <w:vAlign w:val="bottom"/>
            <w:hideMark/>
          </w:tcPr>
          <w:p w14:paraId="47C6A546"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12,5</w:t>
            </w:r>
          </w:p>
        </w:tc>
      </w:tr>
      <w:tr w:rsidR="00D03E87" w:rsidRPr="00C175CD" w14:paraId="4EF98C6A" w14:textId="77777777" w:rsidTr="00D03E87">
        <w:trPr>
          <w:trHeight w:val="270"/>
        </w:trPr>
        <w:tc>
          <w:tcPr>
            <w:tcW w:w="1944" w:type="dxa"/>
            <w:tcBorders>
              <w:top w:val="nil"/>
              <w:left w:val="nil"/>
              <w:bottom w:val="nil"/>
              <w:right w:val="nil"/>
            </w:tcBorders>
            <w:shd w:val="clear" w:color="auto" w:fill="auto"/>
            <w:noWrap/>
            <w:vAlign w:val="bottom"/>
            <w:hideMark/>
          </w:tcPr>
          <w:p w14:paraId="08A5E0D6"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Luxembourg</w:t>
            </w:r>
          </w:p>
        </w:tc>
        <w:tc>
          <w:tcPr>
            <w:tcW w:w="1027" w:type="dxa"/>
            <w:tcBorders>
              <w:top w:val="nil"/>
              <w:left w:val="single" w:sz="4" w:space="0" w:color="auto"/>
              <w:bottom w:val="nil"/>
              <w:right w:val="nil"/>
            </w:tcBorders>
            <w:shd w:val="clear" w:color="auto" w:fill="auto"/>
            <w:noWrap/>
            <w:vAlign w:val="bottom"/>
            <w:hideMark/>
          </w:tcPr>
          <w:p w14:paraId="5EAF1C9A"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81,7</w:t>
            </w:r>
          </w:p>
        </w:tc>
        <w:tc>
          <w:tcPr>
            <w:tcW w:w="1027" w:type="dxa"/>
            <w:tcBorders>
              <w:top w:val="nil"/>
              <w:left w:val="nil"/>
              <w:bottom w:val="nil"/>
              <w:right w:val="single" w:sz="4" w:space="0" w:color="auto"/>
            </w:tcBorders>
            <w:shd w:val="clear" w:color="auto" w:fill="auto"/>
            <w:noWrap/>
            <w:vAlign w:val="bottom"/>
            <w:hideMark/>
          </w:tcPr>
          <w:p w14:paraId="7EE915E2"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11,7</w:t>
            </w:r>
          </w:p>
        </w:tc>
      </w:tr>
      <w:tr w:rsidR="00D03E87" w:rsidRPr="00C175CD" w14:paraId="6B89796E" w14:textId="77777777" w:rsidTr="00D03E87">
        <w:trPr>
          <w:trHeight w:val="270"/>
        </w:trPr>
        <w:tc>
          <w:tcPr>
            <w:tcW w:w="1944" w:type="dxa"/>
            <w:tcBorders>
              <w:top w:val="nil"/>
              <w:left w:val="nil"/>
              <w:bottom w:val="nil"/>
              <w:right w:val="nil"/>
            </w:tcBorders>
            <w:shd w:val="clear" w:color="auto" w:fill="auto"/>
            <w:noWrap/>
            <w:vAlign w:val="bottom"/>
            <w:hideMark/>
          </w:tcPr>
          <w:p w14:paraId="568CAE86" w14:textId="77777777" w:rsidR="00D03E87" w:rsidRPr="00C175CD" w:rsidRDefault="00D03E87" w:rsidP="00D03E87">
            <w:pPr>
              <w:jc w:val="center"/>
              <w:rPr>
                <w:rFonts w:eastAsia="Times New Roman"/>
                <w:b/>
                <w:bCs/>
                <w:color w:val="000000"/>
                <w:lang w:val="en-GB" w:eastAsia="fr-FR"/>
              </w:rPr>
            </w:pPr>
            <w:r w:rsidRPr="00C175CD">
              <w:rPr>
                <w:rFonts w:eastAsia="Times New Roman"/>
                <w:b/>
                <w:bCs/>
                <w:color w:val="000000"/>
                <w:lang w:val="en-GB" w:eastAsia="fr-FR"/>
              </w:rPr>
              <w:t>Japan</w:t>
            </w:r>
          </w:p>
        </w:tc>
        <w:tc>
          <w:tcPr>
            <w:tcW w:w="1027" w:type="dxa"/>
            <w:tcBorders>
              <w:top w:val="nil"/>
              <w:left w:val="single" w:sz="4" w:space="0" w:color="auto"/>
              <w:bottom w:val="single" w:sz="4" w:space="0" w:color="auto"/>
              <w:right w:val="nil"/>
            </w:tcBorders>
            <w:shd w:val="clear" w:color="auto" w:fill="auto"/>
            <w:noWrap/>
            <w:vAlign w:val="bottom"/>
            <w:hideMark/>
          </w:tcPr>
          <w:p w14:paraId="6E1039B9"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83,5</w:t>
            </w:r>
          </w:p>
        </w:tc>
        <w:tc>
          <w:tcPr>
            <w:tcW w:w="1027" w:type="dxa"/>
            <w:tcBorders>
              <w:top w:val="nil"/>
              <w:left w:val="nil"/>
              <w:bottom w:val="single" w:sz="4" w:space="0" w:color="auto"/>
              <w:right w:val="single" w:sz="4" w:space="0" w:color="auto"/>
            </w:tcBorders>
            <w:shd w:val="clear" w:color="auto" w:fill="auto"/>
            <w:noWrap/>
            <w:vAlign w:val="bottom"/>
            <w:hideMark/>
          </w:tcPr>
          <w:p w14:paraId="7F834F63" w14:textId="77777777" w:rsidR="00D03E87" w:rsidRPr="00C175CD" w:rsidRDefault="00D03E87" w:rsidP="00D03E87">
            <w:pPr>
              <w:jc w:val="center"/>
              <w:rPr>
                <w:rFonts w:eastAsia="Times New Roman"/>
                <w:color w:val="000000"/>
                <w:lang w:val="en-GB" w:eastAsia="fr-FR"/>
              </w:rPr>
            </w:pPr>
            <w:r w:rsidRPr="00C175CD">
              <w:rPr>
                <w:rFonts w:eastAsia="Times New Roman"/>
                <w:color w:val="000000"/>
                <w:lang w:val="en-GB" w:eastAsia="fr-FR"/>
              </w:rPr>
              <w:t>11,5</w:t>
            </w:r>
          </w:p>
        </w:tc>
      </w:tr>
    </w:tbl>
    <w:p w14:paraId="0E647B58" w14:textId="77777777" w:rsidR="007E30BD" w:rsidRPr="00C175CD" w:rsidRDefault="007E30BD" w:rsidP="0026064F">
      <w:pPr>
        <w:tabs>
          <w:tab w:val="left" w:pos="340"/>
        </w:tabs>
        <w:jc w:val="center"/>
        <w:rPr>
          <w:b/>
          <w:noProof/>
          <w:sz w:val="16"/>
          <w:szCs w:val="16"/>
          <w:lang w:val="en-GB" w:eastAsia="fr-BE"/>
        </w:rPr>
      </w:pPr>
    </w:p>
    <w:p w14:paraId="4333572A" w14:textId="5BFFD59C" w:rsidR="0026064F" w:rsidRPr="00C175CD" w:rsidRDefault="0026064F" w:rsidP="0026064F">
      <w:pPr>
        <w:tabs>
          <w:tab w:val="left" w:pos="340"/>
        </w:tabs>
        <w:jc w:val="center"/>
        <w:rPr>
          <w:b/>
          <w:noProof/>
          <w:sz w:val="16"/>
          <w:szCs w:val="16"/>
          <w:lang w:val="en-GB" w:eastAsia="fr-BE"/>
        </w:rPr>
      </w:pPr>
      <w:r w:rsidRPr="00C175CD">
        <w:rPr>
          <w:b/>
          <w:noProof/>
          <w:sz w:val="16"/>
          <w:szCs w:val="16"/>
          <w:lang w:val="en-GB" w:eastAsia="fr-BE"/>
        </w:rPr>
        <w:t xml:space="preserve">Table 1 – </w:t>
      </w:r>
      <w:r w:rsidR="006327DA" w:rsidRPr="00C175CD">
        <w:rPr>
          <w:b/>
          <w:noProof/>
          <w:sz w:val="16"/>
          <w:szCs w:val="16"/>
          <w:lang w:val="en-GB" w:eastAsia="fr-BE"/>
        </w:rPr>
        <w:t xml:space="preserve">Top 20 </w:t>
      </w:r>
      <w:r w:rsidRPr="00C175CD">
        <w:rPr>
          <w:b/>
          <w:noProof/>
          <w:sz w:val="16"/>
          <w:szCs w:val="16"/>
          <w:lang w:val="en-GB" w:eastAsia="fr-BE"/>
        </w:rPr>
        <w:t xml:space="preserve"> ranked countries (HDI 2015)</w:t>
      </w:r>
    </w:p>
    <w:p w14:paraId="60A42591" w14:textId="77777777" w:rsidR="0026064F" w:rsidRPr="00C175CD" w:rsidRDefault="0026064F" w:rsidP="0026064F">
      <w:pPr>
        <w:tabs>
          <w:tab w:val="left" w:pos="340"/>
        </w:tabs>
        <w:jc w:val="center"/>
        <w:rPr>
          <w:b/>
          <w:noProof/>
          <w:sz w:val="16"/>
          <w:szCs w:val="16"/>
          <w:lang w:val="en-GB" w:eastAsia="fr-BE"/>
        </w:rPr>
      </w:pPr>
    </w:p>
    <w:tbl>
      <w:tblPr>
        <w:tblW w:w="2900" w:type="dxa"/>
        <w:tblInd w:w="539" w:type="dxa"/>
        <w:tblCellMar>
          <w:left w:w="70" w:type="dxa"/>
          <w:right w:w="70" w:type="dxa"/>
        </w:tblCellMar>
        <w:tblLook w:val="04A0" w:firstRow="1" w:lastRow="0" w:firstColumn="1" w:lastColumn="0" w:noHBand="0" w:noVBand="1"/>
      </w:tblPr>
      <w:tblGrid>
        <w:gridCol w:w="1408"/>
        <w:gridCol w:w="475"/>
        <w:gridCol w:w="475"/>
        <w:gridCol w:w="542"/>
      </w:tblGrid>
      <w:tr w:rsidR="0026064F" w:rsidRPr="00C175CD" w14:paraId="6091FCB9" w14:textId="77777777" w:rsidTr="0026064F">
        <w:trPr>
          <w:trHeight w:val="2276"/>
        </w:trPr>
        <w:tc>
          <w:tcPr>
            <w:tcW w:w="1408" w:type="dxa"/>
            <w:tcBorders>
              <w:top w:val="nil"/>
              <w:left w:val="nil"/>
              <w:bottom w:val="nil"/>
              <w:right w:val="nil"/>
            </w:tcBorders>
            <w:shd w:val="clear" w:color="auto" w:fill="auto"/>
            <w:noWrap/>
            <w:vAlign w:val="bottom"/>
            <w:hideMark/>
          </w:tcPr>
          <w:p w14:paraId="6F995F1C" w14:textId="77777777" w:rsidR="0026064F" w:rsidRPr="00C175CD" w:rsidRDefault="0026064F" w:rsidP="0026064F">
            <w:pPr>
              <w:jc w:val="right"/>
              <w:rPr>
                <w:rFonts w:eastAsia="Times New Roman"/>
                <w:color w:val="000000"/>
                <w:lang w:val="en-GB" w:eastAsia="fr-FR"/>
              </w:rPr>
            </w:pPr>
          </w:p>
        </w:tc>
        <w:tc>
          <w:tcPr>
            <w:tcW w:w="475" w:type="dxa"/>
            <w:tcBorders>
              <w:top w:val="nil"/>
              <w:left w:val="nil"/>
              <w:bottom w:val="nil"/>
              <w:right w:val="nil"/>
            </w:tcBorders>
            <w:shd w:val="clear" w:color="auto" w:fill="auto"/>
            <w:noWrap/>
            <w:textDirection w:val="btLr"/>
            <w:vAlign w:val="bottom"/>
            <w:hideMark/>
          </w:tcPr>
          <w:p w14:paraId="69E2ABDB" w14:textId="77777777" w:rsidR="0026064F" w:rsidRPr="00C175CD" w:rsidRDefault="0026064F" w:rsidP="0026064F">
            <w:pPr>
              <w:jc w:val="center"/>
              <w:rPr>
                <w:rFonts w:eastAsia="Times New Roman"/>
                <w:b/>
                <w:color w:val="000000"/>
                <w:lang w:val="en-GB" w:eastAsia="fr-FR"/>
              </w:rPr>
            </w:pPr>
            <w:r w:rsidRPr="00C175CD">
              <w:rPr>
                <w:rFonts w:eastAsia="Times New Roman"/>
                <w:b/>
                <w:color w:val="000000"/>
                <w:lang w:val="en-GB" w:eastAsia="fr-FR"/>
              </w:rPr>
              <w:t>Indifference threshold</w:t>
            </w:r>
          </w:p>
        </w:tc>
        <w:tc>
          <w:tcPr>
            <w:tcW w:w="475" w:type="dxa"/>
            <w:tcBorders>
              <w:top w:val="nil"/>
              <w:left w:val="nil"/>
              <w:bottom w:val="nil"/>
              <w:right w:val="nil"/>
            </w:tcBorders>
            <w:shd w:val="clear" w:color="auto" w:fill="auto"/>
            <w:noWrap/>
            <w:textDirection w:val="btLr"/>
            <w:vAlign w:val="bottom"/>
            <w:hideMark/>
          </w:tcPr>
          <w:p w14:paraId="37E7E5F9" w14:textId="77777777" w:rsidR="0026064F" w:rsidRPr="00C175CD" w:rsidRDefault="0026064F" w:rsidP="0026064F">
            <w:pPr>
              <w:jc w:val="center"/>
              <w:rPr>
                <w:rFonts w:eastAsia="Times New Roman"/>
                <w:b/>
                <w:color w:val="000000"/>
                <w:lang w:val="en-GB" w:eastAsia="fr-FR"/>
              </w:rPr>
            </w:pPr>
            <w:r w:rsidRPr="00C175CD">
              <w:rPr>
                <w:rFonts w:eastAsia="Times New Roman"/>
                <w:b/>
                <w:color w:val="000000"/>
                <w:lang w:val="en-GB" w:eastAsia="fr-FR"/>
              </w:rPr>
              <w:t>Preference threshold</w:t>
            </w:r>
          </w:p>
        </w:tc>
        <w:tc>
          <w:tcPr>
            <w:tcW w:w="542" w:type="dxa"/>
            <w:tcBorders>
              <w:top w:val="nil"/>
              <w:left w:val="nil"/>
              <w:bottom w:val="nil"/>
              <w:right w:val="nil"/>
            </w:tcBorders>
            <w:shd w:val="clear" w:color="auto" w:fill="auto"/>
            <w:noWrap/>
            <w:textDirection w:val="btLr"/>
            <w:vAlign w:val="bottom"/>
            <w:hideMark/>
          </w:tcPr>
          <w:p w14:paraId="566E4D22" w14:textId="77777777" w:rsidR="0026064F" w:rsidRPr="00C175CD" w:rsidRDefault="0026064F" w:rsidP="0026064F">
            <w:pPr>
              <w:jc w:val="center"/>
              <w:rPr>
                <w:rFonts w:eastAsia="Times New Roman"/>
                <w:b/>
                <w:color w:val="000000"/>
                <w:lang w:val="en-GB" w:eastAsia="fr-FR"/>
              </w:rPr>
            </w:pPr>
            <w:r w:rsidRPr="00C175CD">
              <w:rPr>
                <w:rFonts w:eastAsia="Times New Roman"/>
                <w:b/>
                <w:color w:val="000000"/>
                <w:lang w:val="en-GB" w:eastAsia="fr-FR"/>
              </w:rPr>
              <w:t>Weight</w:t>
            </w:r>
          </w:p>
        </w:tc>
      </w:tr>
      <w:tr w:rsidR="0026064F" w:rsidRPr="00C175CD" w14:paraId="66F1D579" w14:textId="77777777" w:rsidTr="0026064F">
        <w:trPr>
          <w:trHeight w:val="295"/>
        </w:trPr>
        <w:tc>
          <w:tcPr>
            <w:tcW w:w="1408" w:type="dxa"/>
            <w:tcBorders>
              <w:top w:val="nil"/>
              <w:left w:val="nil"/>
              <w:bottom w:val="nil"/>
              <w:right w:val="nil"/>
            </w:tcBorders>
            <w:shd w:val="clear" w:color="auto" w:fill="auto"/>
            <w:noWrap/>
            <w:vAlign w:val="bottom"/>
            <w:hideMark/>
          </w:tcPr>
          <w:p w14:paraId="5B992A36" w14:textId="77777777" w:rsidR="0026064F" w:rsidRPr="00C175CD" w:rsidRDefault="0026064F" w:rsidP="0026064F">
            <w:pPr>
              <w:jc w:val="center"/>
              <w:rPr>
                <w:rFonts w:eastAsia="Times New Roman"/>
                <w:b/>
                <w:color w:val="000000"/>
                <w:lang w:val="en-GB" w:eastAsia="fr-FR"/>
              </w:rPr>
            </w:pPr>
            <w:r w:rsidRPr="00C175CD">
              <w:rPr>
                <w:rFonts w:eastAsia="Times New Roman"/>
                <w:b/>
                <w:color w:val="000000"/>
                <w:lang w:val="en-GB" w:eastAsia="fr-FR"/>
              </w:rPr>
              <w:t>LEB</w:t>
            </w:r>
          </w:p>
        </w:tc>
        <w:tc>
          <w:tcPr>
            <w:tcW w:w="475" w:type="dxa"/>
            <w:tcBorders>
              <w:top w:val="single" w:sz="4" w:space="0" w:color="auto"/>
              <w:left w:val="single" w:sz="4" w:space="0" w:color="auto"/>
              <w:bottom w:val="nil"/>
              <w:right w:val="nil"/>
            </w:tcBorders>
            <w:shd w:val="clear" w:color="auto" w:fill="auto"/>
            <w:noWrap/>
            <w:vAlign w:val="bottom"/>
            <w:hideMark/>
          </w:tcPr>
          <w:p w14:paraId="1DF52DC4" w14:textId="77777777" w:rsidR="0026064F" w:rsidRPr="00C175CD" w:rsidRDefault="0026064F" w:rsidP="0026064F">
            <w:pPr>
              <w:jc w:val="center"/>
              <w:rPr>
                <w:rFonts w:eastAsia="Times New Roman"/>
                <w:color w:val="000000"/>
                <w:lang w:val="en-GB" w:eastAsia="fr-FR"/>
              </w:rPr>
            </w:pPr>
            <w:r w:rsidRPr="00C175CD">
              <w:rPr>
                <w:rFonts w:eastAsia="Times New Roman"/>
                <w:color w:val="000000"/>
                <w:lang w:val="en-GB" w:eastAsia="fr-FR"/>
              </w:rPr>
              <w:t>0</w:t>
            </w:r>
          </w:p>
        </w:tc>
        <w:tc>
          <w:tcPr>
            <w:tcW w:w="475" w:type="dxa"/>
            <w:tcBorders>
              <w:top w:val="single" w:sz="4" w:space="0" w:color="auto"/>
              <w:left w:val="nil"/>
              <w:bottom w:val="nil"/>
              <w:right w:val="nil"/>
            </w:tcBorders>
            <w:shd w:val="clear" w:color="auto" w:fill="auto"/>
            <w:noWrap/>
            <w:vAlign w:val="bottom"/>
            <w:hideMark/>
          </w:tcPr>
          <w:p w14:paraId="61E96B01" w14:textId="77777777" w:rsidR="0026064F" w:rsidRPr="00C175CD" w:rsidRDefault="0026064F" w:rsidP="0026064F">
            <w:pPr>
              <w:jc w:val="center"/>
              <w:rPr>
                <w:rFonts w:eastAsia="Times New Roman"/>
                <w:color w:val="000000"/>
                <w:lang w:val="en-GB" w:eastAsia="fr-FR"/>
              </w:rPr>
            </w:pPr>
            <w:r w:rsidRPr="00C175CD">
              <w:rPr>
                <w:rFonts w:eastAsia="Times New Roman"/>
                <w:color w:val="000000"/>
                <w:lang w:val="en-GB" w:eastAsia="fr-FR"/>
              </w:rPr>
              <w:t>3</w:t>
            </w:r>
          </w:p>
        </w:tc>
        <w:tc>
          <w:tcPr>
            <w:tcW w:w="542" w:type="dxa"/>
            <w:tcBorders>
              <w:top w:val="single" w:sz="4" w:space="0" w:color="auto"/>
              <w:left w:val="nil"/>
              <w:bottom w:val="nil"/>
              <w:right w:val="single" w:sz="4" w:space="0" w:color="auto"/>
            </w:tcBorders>
            <w:shd w:val="clear" w:color="auto" w:fill="auto"/>
            <w:noWrap/>
            <w:vAlign w:val="bottom"/>
            <w:hideMark/>
          </w:tcPr>
          <w:p w14:paraId="52BAE50C" w14:textId="77777777" w:rsidR="0026064F" w:rsidRPr="00C175CD" w:rsidRDefault="0026064F" w:rsidP="0026064F">
            <w:pPr>
              <w:jc w:val="center"/>
              <w:rPr>
                <w:rFonts w:eastAsia="Times New Roman"/>
                <w:color w:val="000000"/>
                <w:lang w:val="en-GB" w:eastAsia="fr-FR"/>
              </w:rPr>
            </w:pPr>
            <w:r w:rsidRPr="00C175CD">
              <w:rPr>
                <w:rFonts w:eastAsia="Times New Roman"/>
                <w:color w:val="000000"/>
                <w:lang w:val="en-GB" w:eastAsia="fr-FR"/>
              </w:rPr>
              <w:t>0,5</w:t>
            </w:r>
          </w:p>
        </w:tc>
      </w:tr>
      <w:tr w:rsidR="0026064F" w:rsidRPr="00C175CD" w14:paraId="7BC3A05E" w14:textId="77777777" w:rsidTr="0026064F">
        <w:trPr>
          <w:trHeight w:val="295"/>
        </w:trPr>
        <w:tc>
          <w:tcPr>
            <w:tcW w:w="1408" w:type="dxa"/>
            <w:tcBorders>
              <w:top w:val="nil"/>
              <w:left w:val="nil"/>
              <w:bottom w:val="nil"/>
              <w:right w:val="nil"/>
            </w:tcBorders>
            <w:shd w:val="clear" w:color="auto" w:fill="auto"/>
            <w:noWrap/>
            <w:vAlign w:val="bottom"/>
            <w:hideMark/>
          </w:tcPr>
          <w:p w14:paraId="6697742C" w14:textId="77777777" w:rsidR="0026064F" w:rsidRPr="00C175CD" w:rsidRDefault="0026064F" w:rsidP="0026064F">
            <w:pPr>
              <w:jc w:val="center"/>
              <w:rPr>
                <w:rFonts w:eastAsia="Times New Roman"/>
                <w:b/>
                <w:color w:val="000000"/>
                <w:lang w:val="en-GB" w:eastAsia="fr-FR"/>
              </w:rPr>
            </w:pPr>
            <w:r w:rsidRPr="00C175CD">
              <w:rPr>
                <w:rFonts w:eastAsia="Times New Roman"/>
                <w:b/>
                <w:color w:val="000000"/>
                <w:lang w:val="en-GB" w:eastAsia="fr-FR"/>
              </w:rPr>
              <w:t>MYS</w:t>
            </w:r>
          </w:p>
        </w:tc>
        <w:tc>
          <w:tcPr>
            <w:tcW w:w="475" w:type="dxa"/>
            <w:tcBorders>
              <w:top w:val="nil"/>
              <w:left w:val="single" w:sz="4" w:space="0" w:color="auto"/>
              <w:bottom w:val="single" w:sz="4" w:space="0" w:color="auto"/>
              <w:right w:val="nil"/>
            </w:tcBorders>
            <w:shd w:val="clear" w:color="auto" w:fill="auto"/>
            <w:noWrap/>
            <w:vAlign w:val="bottom"/>
            <w:hideMark/>
          </w:tcPr>
          <w:p w14:paraId="5B50A76E" w14:textId="77777777" w:rsidR="0026064F" w:rsidRPr="00C175CD" w:rsidRDefault="0026064F" w:rsidP="0026064F">
            <w:pPr>
              <w:jc w:val="center"/>
              <w:rPr>
                <w:rFonts w:eastAsia="Times New Roman"/>
                <w:color w:val="000000"/>
                <w:lang w:val="en-GB" w:eastAsia="fr-FR"/>
              </w:rPr>
            </w:pPr>
            <w:r w:rsidRPr="00C175CD">
              <w:rPr>
                <w:rFonts w:eastAsia="Times New Roman"/>
                <w:color w:val="000000"/>
                <w:lang w:val="en-GB" w:eastAsia="fr-FR"/>
              </w:rPr>
              <w:t>0</w:t>
            </w:r>
          </w:p>
        </w:tc>
        <w:tc>
          <w:tcPr>
            <w:tcW w:w="475" w:type="dxa"/>
            <w:tcBorders>
              <w:top w:val="nil"/>
              <w:left w:val="nil"/>
              <w:bottom w:val="single" w:sz="4" w:space="0" w:color="auto"/>
              <w:right w:val="nil"/>
            </w:tcBorders>
            <w:shd w:val="clear" w:color="auto" w:fill="auto"/>
            <w:noWrap/>
            <w:vAlign w:val="bottom"/>
            <w:hideMark/>
          </w:tcPr>
          <w:p w14:paraId="403412EF" w14:textId="77777777" w:rsidR="0026064F" w:rsidRPr="00C175CD" w:rsidRDefault="0026064F" w:rsidP="0026064F">
            <w:pPr>
              <w:jc w:val="center"/>
              <w:rPr>
                <w:rFonts w:eastAsia="Times New Roman"/>
                <w:color w:val="000000"/>
                <w:lang w:val="en-GB" w:eastAsia="fr-FR"/>
              </w:rPr>
            </w:pPr>
            <w:r w:rsidRPr="00C175CD">
              <w:rPr>
                <w:rFonts w:eastAsia="Times New Roman"/>
                <w:color w:val="000000"/>
                <w:lang w:val="en-GB" w:eastAsia="fr-FR"/>
              </w:rPr>
              <w:t>3</w:t>
            </w:r>
          </w:p>
        </w:tc>
        <w:tc>
          <w:tcPr>
            <w:tcW w:w="542" w:type="dxa"/>
            <w:tcBorders>
              <w:top w:val="nil"/>
              <w:left w:val="nil"/>
              <w:bottom w:val="single" w:sz="4" w:space="0" w:color="auto"/>
              <w:right w:val="single" w:sz="4" w:space="0" w:color="auto"/>
            </w:tcBorders>
            <w:shd w:val="clear" w:color="auto" w:fill="auto"/>
            <w:noWrap/>
            <w:vAlign w:val="bottom"/>
            <w:hideMark/>
          </w:tcPr>
          <w:p w14:paraId="28C72AD9" w14:textId="77777777" w:rsidR="0026064F" w:rsidRPr="00C175CD" w:rsidRDefault="0026064F" w:rsidP="0026064F">
            <w:pPr>
              <w:jc w:val="center"/>
              <w:rPr>
                <w:rFonts w:eastAsia="Times New Roman"/>
                <w:color w:val="000000"/>
                <w:lang w:val="en-GB" w:eastAsia="fr-FR"/>
              </w:rPr>
            </w:pPr>
            <w:r w:rsidRPr="00C175CD">
              <w:rPr>
                <w:rFonts w:eastAsia="Times New Roman"/>
                <w:color w:val="000000"/>
                <w:lang w:val="en-GB" w:eastAsia="fr-FR"/>
              </w:rPr>
              <w:t>0,5</w:t>
            </w:r>
          </w:p>
        </w:tc>
      </w:tr>
    </w:tbl>
    <w:p w14:paraId="3FDC95E4" w14:textId="77777777" w:rsidR="007E30BD" w:rsidRPr="00C175CD" w:rsidRDefault="007E30BD" w:rsidP="0026064F">
      <w:pPr>
        <w:tabs>
          <w:tab w:val="left" w:pos="340"/>
        </w:tabs>
        <w:jc w:val="center"/>
        <w:rPr>
          <w:b/>
          <w:noProof/>
          <w:sz w:val="16"/>
          <w:szCs w:val="16"/>
          <w:lang w:val="en-GB" w:eastAsia="fr-BE"/>
        </w:rPr>
      </w:pPr>
    </w:p>
    <w:p w14:paraId="73470881" w14:textId="2AB0B8EB" w:rsidR="0026064F" w:rsidRPr="00C175CD" w:rsidRDefault="0026064F" w:rsidP="0026064F">
      <w:pPr>
        <w:tabs>
          <w:tab w:val="left" w:pos="340"/>
        </w:tabs>
        <w:jc w:val="center"/>
        <w:rPr>
          <w:b/>
          <w:noProof/>
          <w:sz w:val="16"/>
          <w:szCs w:val="16"/>
          <w:lang w:val="en-GB" w:eastAsia="fr-BE"/>
        </w:rPr>
      </w:pPr>
      <w:r w:rsidRPr="00C175CD">
        <w:rPr>
          <w:b/>
          <w:noProof/>
          <w:sz w:val="16"/>
          <w:szCs w:val="16"/>
          <w:lang w:val="en-GB" w:eastAsia="fr-BE"/>
        </w:rPr>
        <w:t>Table 2 – PROMETHEE preference parameters</w:t>
      </w:r>
    </w:p>
    <w:p w14:paraId="23A3AEB7" w14:textId="77777777" w:rsidR="0026064F" w:rsidRPr="00C175CD" w:rsidRDefault="0026064F" w:rsidP="0026064F">
      <w:pPr>
        <w:tabs>
          <w:tab w:val="left" w:pos="340"/>
        </w:tabs>
        <w:jc w:val="center"/>
        <w:rPr>
          <w:noProof/>
          <w:lang w:val="en-GB" w:eastAsia="fr-BE"/>
        </w:rPr>
      </w:pPr>
    </w:p>
    <w:p w14:paraId="79E5D50B" w14:textId="7E719AF8" w:rsidR="0026064F" w:rsidRPr="00C175CD" w:rsidRDefault="006327DA" w:rsidP="00BA0FF2">
      <w:pPr>
        <w:tabs>
          <w:tab w:val="left" w:pos="340"/>
        </w:tabs>
        <w:jc w:val="both"/>
        <w:rPr>
          <w:noProof/>
          <w:lang w:val="en-GB" w:eastAsia="fr-BE"/>
        </w:rPr>
      </w:pPr>
      <w:r w:rsidRPr="00C175CD">
        <w:rPr>
          <w:noProof/>
          <w:lang w:val="en-GB" w:eastAsia="fr-BE"/>
        </w:rPr>
        <w:tab/>
        <w:t>Based on the</w:t>
      </w:r>
      <w:r w:rsidR="00C97537" w:rsidRPr="00C175CD">
        <w:rPr>
          <w:noProof/>
          <w:lang w:val="en-GB" w:eastAsia="fr-BE"/>
        </w:rPr>
        <w:t>s</w:t>
      </w:r>
      <w:r w:rsidRPr="00C175CD">
        <w:rPr>
          <w:noProof/>
          <w:lang w:val="en-GB" w:eastAsia="fr-BE"/>
        </w:rPr>
        <w:t>e</w:t>
      </w:r>
      <w:r w:rsidR="00C97537" w:rsidRPr="00C175CD">
        <w:rPr>
          <w:noProof/>
          <w:lang w:val="en-GB" w:eastAsia="fr-BE"/>
        </w:rPr>
        <w:t xml:space="preserve"> parameters, one can compute the rankings induced by PROMETHEE II and the new method (called Robust-PROMETHEE II</w:t>
      </w:r>
      <w:r w:rsidRPr="00C175CD">
        <w:rPr>
          <w:noProof/>
          <w:lang w:val="en-GB" w:eastAsia="fr-BE"/>
        </w:rPr>
        <w:t>)</w:t>
      </w:r>
      <w:r w:rsidR="00C97537" w:rsidRPr="00C175CD">
        <w:rPr>
          <w:noProof/>
          <w:lang w:val="en-GB" w:eastAsia="fr-BE"/>
        </w:rPr>
        <w:t>). These values are presented in table 3. Regarding the Robust-PROMETHEE II ranking, we have chosen the following values</w:t>
      </w:r>
      <w:r w:rsidR="00D81B9B">
        <w:rPr>
          <w:noProof/>
          <w:lang w:val="en-GB" w:eastAsia="fr-BE"/>
        </w:rPr>
        <w:t>:</w:t>
      </w:r>
      <w:r w:rsidR="00C97537" w:rsidRPr="00C175CD">
        <w:rPr>
          <w:noProof/>
          <w:lang w:val="en-GB" w:eastAsia="fr-BE"/>
        </w:rPr>
        <w:t xml:space="preserve"> R= 10.000 and m=5. This leads to a computation time that is approximatively equal to 0.13 seconds (on current computers). </w:t>
      </w:r>
    </w:p>
    <w:p w14:paraId="0C6F2B24" w14:textId="77777777" w:rsidR="007E30BD" w:rsidRPr="00C175CD" w:rsidRDefault="007E30BD" w:rsidP="007E30BD">
      <w:pPr>
        <w:tabs>
          <w:tab w:val="left" w:pos="340"/>
        </w:tabs>
        <w:jc w:val="center"/>
        <w:rPr>
          <w:b/>
          <w:noProof/>
          <w:sz w:val="16"/>
          <w:szCs w:val="16"/>
          <w:lang w:val="en-GB" w:eastAsia="fr-BE"/>
        </w:rPr>
      </w:pPr>
    </w:p>
    <w:p w14:paraId="58B67B54" w14:textId="77777777" w:rsidR="00E57A38" w:rsidRDefault="00E57A38" w:rsidP="007E30BD">
      <w:pPr>
        <w:tabs>
          <w:tab w:val="left" w:pos="340"/>
        </w:tabs>
        <w:jc w:val="center"/>
        <w:rPr>
          <w:b/>
          <w:noProof/>
          <w:sz w:val="16"/>
          <w:szCs w:val="16"/>
          <w:lang w:val="en-GB" w:eastAsia="fr-BE"/>
        </w:rPr>
      </w:pPr>
    </w:p>
    <w:p w14:paraId="42E0D30E" w14:textId="1F12E2C6" w:rsidR="007E30BD" w:rsidRPr="00C175CD" w:rsidRDefault="007E30BD" w:rsidP="007E30BD">
      <w:pPr>
        <w:tabs>
          <w:tab w:val="left" w:pos="340"/>
        </w:tabs>
        <w:jc w:val="center"/>
        <w:rPr>
          <w:b/>
          <w:noProof/>
          <w:sz w:val="16"/>
          <w:szCs w:val="16"/>
          <w:lang w:val="en-GB" w:eastAsia="fr-BE"/>
        </w:rPr>
      </w:pPr>
      <w:r w:rsidRPr="00C175CD">
        <w:rPr>
          <w:b/>
          <w:noProof/>
          <w:sz w:val="16"/>
          <w:szCs w:val="16"/>
          <w:lang w:val="en-GB" w:eastAsia="fr-BE"/>
        </w:rPr>
        <w:t xml:space="preserve">Table 3 – </w:t>
      </w:r>
      <w:r w:rsidR="006327DA" w:rsidRPr="00C175CD">
        <w:rPr>
          <w:b/>
          <w:noProof/>
          <w:sz w:val="16"/>
          <w:szCs w:val="16"/>
          <w:lang w:val="en-GB" w:eastAsia="fr-BE"/>
        </w:rPr>
        <w:t xml:space="preserve">Top </w:t>
      </w:r>
      <w:r w:rsidRPr="00C175CD">
        <w:rPr>
          <w:b/>
          <w:noProof/>
          <w:sz w:val="16"/>
          <w:szCs w:val="16"/>
          <w:lang w:val="en-GB" w:eastAsia="fr-BE"/>
        </w:rPr>
        <w:t>20 ranked countries (HDI 2015) – comparison between PROMETHEE II ranking (PII) and Robust-PROMETHEE II (RPII)</w:t>
      </w:r>
    </w:p>
    <w:p w14:paraId="77F9E7DE" w14:textId="77777777" w:rsidR="007E30BD" w:rsidRPr="00C175CD" w:rsidRDefault="007E30BD" w:rsidP="00BA0FF2">
      <w:pPr>
        <w:tabs>
          <w:tab w:val="left" w:pos="340"/>
        </w:tabs>
        <w:jc w:val="both"/>
        <w:rPr>
          <w:noProof/>
          <w:lang w:val="en-GB" w:eastAsia="fr-BE"/>
        </w:rPr>
      </w:pPr>
    </w:p>
    <w:p w14:paraId="49412EE0" w14:textId="0387D222" w:rsidR="007E30BD" w:rsidRPr="00C175CD" w:rsidRDefault="007E30BD" w:rsidP="00BA0FF2">
      <w:pPr>
        <w:tabs>
          <w:tab w:val="left" w:pos="340"/>
        </w:tabs>
        <w:jc w:val="both"/>
        <w:rPr>
          <w:noProof/>
          <w:lang w:val="en-GB" w:eastAsia="fr-BE"/>
        </w:rPr>
      </w:pPr>
      <w:r w:rsidRPr="00C175CD">
        <w:rPr>
          <w:noProof/>
          <w:lang w:val="en-GB" w:eastAsia="fr-BE"/>
        </w:rPr>
        <w:tab/>
        <w:t>We see that both ranking</w:t>
      </w:r>
      <w:r w:rsidR="006327DA" w:rsidRPr="00C175CD">
        <w:rPr>
          <w:noProof/>
          <w:lang w:val="en-GB" w:eastAsia="fr-BE"/>
        </w:rPr>
        <w:t>s</w:t>
      </w:r>
      <w:r w:rsidRPr="00C175CD">
        <w:rPr>
          <w:noProof/>
          <w:lang w:val="en-GB" w:eastAsia="fr-BE"/>
        </w:rPr>
        <w:t xml:space="preserve"> are similar (countries</w:t>
      </w:r>
      <w:r w:rsidR="00D81B9B">
        <w:rPr>
          <w:noProof/>
          <w:lang w:val="en-GB" w:eastAsia="fr-BE"/>
        </w:rPr>
        <w:t xml:space="preserve"> marked in bold</w:t>
      </w:r>
      <w:r w:rsidRPr="00C175CD">
        <w:rPr>
          <w:noProof/>
          <w:lang w:val="en-GB" w:eastAsia="fr-BE"/>
        </w:rPr>
        <w:t xml:space="preserve"> have the same rank).</w:t>
      </w:r>
      <w:r w:rsidR="00916A79" w:rsidRPr="00C175CD">
        <w:rPr>
          <w:noProof/>
          <w:lang w:val="en-GB" w:eastAsia="fr-BE"/>
        </w:rPr>
        <w:t xml:space="preserve"> The correlation between the two series of net flow scores is equal to </w:t>
      </w:r>
      <w:r w:rsidR="00916A79" w:rsidRPr="00C175CD">
        <w:rPr>
          <w:noProof/>
          <w:lang w:val="en-GB" w:eastAsia="fr-BE"/>
        </w:rPr>
        <w:lastRenderedPageBreak/>
        <w:t>0,9842. Only “</w:t>
      </w:r>
      <w:r w:rsidR="00D81B9B">
        <w:rPr>
          <w:noProof/>
          <w:lang w:val="en-GB" w:eastAsia="fr-BE"/>
        </w:rPr>
        <w:t>successive</w:t>
      </w:r>
      <w:r w:rsidR="00916A79" w:rsidRPr="00C175CD">
        <w:rPr>
          <w:noProof/>
          <w:lang w:val="en-GB" w:eastAsia="fr-BE"/>
        </w:rPr>
        <w:t>” pairwise rank reversal</w:t>
      </w:r>
      <w:r w:rsidR="006327DA" w:rsidRPr="00C175CD">
        <w:rPr>
          <w:noProof/>
          <w:lang w:val="en-GB" w:eastAsia="fr-BE"/>
        </w:rPr>
        <w:t>s</w:t>
      </w:r>
      <w:r w:rsidR="00916A79" w:rsidRPr="00C175CD">
        <w:rPr>
          <w:noProof/>
          <w:lang w:val="en-GB" w:eastAsia="fr-BE"/>
        </w:rPr>
        <w:t xml:space="preserve"> are ob</w:t>
      </w:r>
      <w:r w:rsidR="006327DA" w:rsidRPr="00C175CD">
        <w:rPr>
          <w:noProof/>
          <w:lang w:val="en-GB" w:eastAsia="fr-BE"/>
        </w:rPr>
        <w:t>s</w:t>
      </w:r>
      <w:r w:rsidR="00916A79" w:rsidRPr="00C175CD">
        <w:rPr>
          <w:noProof/>
          <w:lang w:val="en-GB" w:eastAsia="fr-BE"/>
        </w:rPr>
        <w:t>erved between the two rankings. For instance, Canada is ranked before Hong Kong in the PROMETHEE II ranking, while it is the opposite in the Robust-PROMETHEE II ranking.</w:t>
      </w:r>
    </w:p>
    <w:p w14:paraId="7715FF44" w14:textId="0659ED89" w:rsidR="00916A79" w:rsidRPr="00C175CD" w:rsidRDefault="006678DA" w:rsidP="00BA0FF2">
      <w:pPr>
        <w:tabs>
          <w:tab w:val="left" w:pos="340"/>
        </w:tabs>
        <w:jc w:val="both"/>
        <w:rPr>
          <w:noProof/>
          <w:lang w:val="en-GB" w:eastAsia="fr-BE"/>
        </w:rPr>
      </w:pPr>
      <w:r w:rsidRPr="00C175CD">
        <w:rPr>
          <w:noProof/>
          <w:lang w:val="en-GB" w:eastAsia="fr-BE"/>
        </w:rPr>
        <w:tab/>
        <w:t>First, let us focu</w:t>
      </w:r>
      <w:r w:rsidR="00916A79" w:rsidRPr="00C175CD">
        <w:rPr>
          <w:noProof/>
          <w:lang w:val="en-GB" w:eastAsia="fr-BE"/>
        </w:rPr>
        <w:t xml:space="preserve">s ourselves on the </w:t>
      </w:r>
      <w:r w:rsidRPr="00C175CD">
        <w:rPr>
          <w:noProof/>
          <w:lang w:val="en-GB" w:eastAsia="fr-BE"/>
        </w:rPr>
        <w:t>PROMETHEE II ranking. Among the 190</w:t>
      </w:r>
      <w:r w:rsidR="006327DA" w:rsidRPr="00C175CD">
        <w:rPr>
          <w:noProof/>
          <w:lang w:val="en-GB" w:eastAsia="fr-BE"/>
        </w:rPr>
        <w:t xml:space="preserve"> (=20*19/2)</w:t>
      </w:r>
      <w:r w:rsidRPr="00C175CD">
        <w:rPr>
          <w:noProof/>
          <w:lang w:val="en-GB" w:eastAsia="fr-BE"/>
        </w:rPr>
        <w:t xml:space="preserve"> possible parwise comparisons, 136 exceeded the bound 2/19 (see formula 6). In these cases, we are </w:t>
      </w:r>
      <w:r w:rsidR="006327DA" w:rsidRPr="00C175CD">
        <w:rPr>
          <w:noProof/>
          <w:lang w:val="en-GB" w:eastAsia="fr-BE"/>
        </w:rPr>
        <w:t>sure</w:t>
      </w:r>
      <w:r w:rsidRPr="00C175CD">
        <w:rPr>
          <w:noProof/>
          <w:lang w:val="en-GB" w:eastAsia="fr-BE"/>
        </w:rPr>
        <w:t xml:space="preserve"> that rank reversal is impossible between these pairs of alternatives. In order, to test the other cases we ran the following experiment. An alternative is removed from </w:t>
      </w:r>
      <w:r w:rsidRPr="00C175CD">
        <w:rPr>
          <w:i/>
          <w:noProof/>
          <w:lang w:val="en-GB" w:eastAsia="fr-BE"/>
        </w:rPr>
        <w:t>A</w:t>
      </w:r>
      <w:r w:rsidRPr="00C175CD">
        <w:rPr>
          <w:noProof/>
          <w:lang w:val="en-GB" w:eastAsia="fr-BE"/>
        </w:rPr>
        <w:t>, the new PROMETHEE II ranking is computed and compared to the original one. This is done for each</w:t>
      </w:r>
      <w:r w:rsidR="00260F3F" w:rsidRPr="00C175CD">
        <w:rPr>
          <w:noProof/>
          <w:lang w:val="en-GB" w:eastAsia="fr-BE"/>
        </w:rPr>
        <w:t xml:space="preserve"> country one by one. Among the 20 tests, only 2 led to the same ranking (these correspond to the “individual” suppression of Israel and Japan </w:t>
      </w:r>
      <w:r w:rsidR="006327DA" w:rsidRPr="00C175CD">
        <w:rPr>
          <w:noProof/>
          <w:lang w:val="en-GB" w:eastAsia="fr-BE"/>
        </w:rPr>
        <w:t>respectively). All the other</w:t>
      </w:r>
      <w:r w:rsidR="00D81B9B">
        <w:rPr>
          <w:noProof/>
          <w:lang w:val="en-GB" w:eastAsia="fr-BE"/>
        </w:rPr>
        <w:t>s</w:t>
      </w:r>
      <w:r w:rsidR="006327DA" w:rsidRPr="00C175CD">
        <w:rPr>
          <w:noProof/>
          <w:lang w:val="en-GB" w:eastAsia="fr-BE"/>
        </w:rPr>
        <w:t xml:space="preserve"> led</w:t>
      </w:r>
      <w:r w:rsidR="00260F3F" w:rsidRPr="00C175CD">
        <w:rPr>
          <w:noProof/>
          <w:lang w:val="en-GB" w:eastAsia="fr-BE"/>
        </w:rPr>
        <w:t xml:space="preserve"> to rank reversal</w:t>
      </w:r>
      <w:r w:rsidR="006327DA" w:rsidRPr="00C175CD">
        <w:rPr>
          <w:noProof/>
          <w:lang w:val="en-GB" w:eastAsia="fr-BE"/>
        </w:rPr>
        <w:t xml:space="preserve"> </w:t>
      </w:r>
      <w:r w:rsidR="00D81B9B">
        <w:rPr>
          <w:noProof/>
          <w:lang w:val="en-GB" w:eastAsia="fr-BE"/>
        </w:rPr>
        <w:t>occurrences</w:t>
      </w:r>
      <w:r w:rsidR="00260F3F" w:rsidRPr="00C175CD">
        <w:rPr>
          <w:noProof/>
          <w:lang w:val="en-GB" w:eastAsia="fr-BE"/>
        </w:rPr>
        <w:t xml:space="preserve">. Of course, this observation is due to </w:t>
      </w:r>
      <w:r w:rsidR="006327DA" w:rsidRPr="00C175CD">
        <w:rPr>
          <w:noProof/>
          <w:lang w:val="en-GB" w:eastAsia="fr-BE"/>
        </w:rPr>
        <w:t>the fact that</w:t>
      </w:r>
      <w:r w:rsidR="00260F3F" w:rsidRPr="00C175CD">
        <w:rPr>
          <w:noProof/>
          <w:lang w:val="en-GB" w:eastAsia="fr-BE"/>
        </w:rPr>
        <w:t xml:space="preserve"> initial net flow scores </w:t>
      </w:r>
      <w:r w:rsidR="006327DA" w:rsidRPr="00C175CD">
        <w:rPr>
          <w:noProof/>
          <w:lang w:val="en-GB" w:eastAsia="fr-BE"/>
        </w:rPr>
        <w:t>were</w:t>
      </w:r>
      <w:r w:rsidR="00260F3F" w:rsidRPr="00C175CD">
        <w:rPr>
          <w:noProof/>
          <w:lang w:val="en-GB" w:eastAsia="fr-BE"/>
        </w:rPr>
        <w:t xml:space="preserve"> already </w:t>
      </w:r>
      <w:r w:rsidR="006327DA" w:rsidRPr="00C175CD">
        <w:rPr>
          <w:noProof/>
          <w:lang w:val="en-GB" w:eastAsia="fr-BE"/>
        </w:rPr>
        <w:t xml:space="preserve">quite </w:t>
      </w:r>
      <w:r w:rsidR="00260F3F" w:rsidRPr="00C175CD">
        <w:rPr>
          <w:noProof/>
          <w:lang w:val="en-GB" w:eastAsia="fr-BE"/>
        </w:rPr>
        <w:t xml:space="preserve">similar. The “individual suppression” of the following countries led to a rank </w:t>
      </w:r>
      <w:r w:rsidR="00D81B9B">
        <w:rPr>
          <w:noProof/>
          <w:lang w:val="en-GB" w:eastAsia="fr-BE"/>
        </w:rPr>
        <w:t>reversal between Japan and Israe</w:t>
      </w:r>
      <w:r w:rsidR="00260F3F" w:rsidRPr="00C175CD">
        <w:rPr>
          <w:noProof/>
          <w:lang w:val="en-GB" w:eastAsia="fr-BE"/>
        </w:rPr>
        <w:t>l: Switze</w:t>
      </w:r>
      <w:r w:rsidR="00D81B9B">
        <w:rPr>
          <w:noProof/>
          <w:lang w:val="en-GB" w:eastAsia="fr-BE"/>
        </w:rPr>
        <w:t>r</w:t>
      </w:r>
      <w:r w:rsidR="00260F3F" w:rsidRPr="00C175CD">
        <w:rPr>
          <w:noProof/>
          <w:lang w:val="en-GB" w:eastAsia="fr-BE"/>
        </w:rPr>
        <w:t xml:space="preserve">land, Austria, Canada, Hong Kong, New Zealand, Sweden, Norway, Germany, United Kingdom, Korea, Singapore, The Netherlands, Luxembourg, Iceland and Ireland. In most cases, Japan was initially (weakly) preferred to Israel. After, the suppression of the aforementioned </w:t>
      </w:r>
      <w:r w:rsidR="006327DA" w:rsidRPr="00C175CD">
        <w:rPr>
          <w:noProof/>
          <w:lang w:val="en-GB" w:eastAsia="fr-BE"/>
        </w:rPr>
        <w:t>countries</w:t>
      </w:r>
      <w:r w:rsidR="00260F3F" w:rsidRPr="00C175CD">
        <w:rPr>
          <w:noProof/>
          <w:lang w:val="en-GB" w:eastAsia="fr-BE"/>
        </w:rPr>
        <w:t>, the two alternative</w:t>
      </w:r>
      <w:r w:rsidR="00D81B9B">
        <w:rPr>
          <w:noProof/>
          <w:lang w:val="en-GB" w:eastAsia="fr-BE"/>
        </w:rPr>
        <w:t>s</w:t>
      </w:r>
      <w:r w:rsidR="00260F3F" w:rsidRPr="00C175CD">
        <w:rPr>
          <w:noProof/>
          <w:lang w:val="en-GB" w:eastAsia="fr-BE"/>
        </w:rPr>
        <w:t xml:space="preserve"> become indifferent. In addition;</w:t>
      </w:r>
    </w:p>
    <w:p w14:paraId="277DAD03" w14:textId="6336321B" w:rsidR="00260F3F" w:rsidRPr="00C175CD" w:rsidRDefault="00260F3F" w:rsidP="00260F3F">
      <w:pPr>
        <w:pStyle w:val="Paragraphedeliste"/>
        <w:numPr>
          <w:ilvl w:val="0"/>
          <w:numId w:val="16"/>
        </w:numPr>
        <w:tabs>
          <w:tab w:val="left" w:pos="340"/>
        </w:tabs>
        <w:jc w:val="both"/>
        <w:rPr>
          <w:noProof/>
          <w:lang w:val="en-GB" w:eastAsia="fr-BE"/>
        </w:rPr>
      </w:pPr>
      <w:r w:rsidRPr="00C175CD">
        <w:rPr>
          <w:noProof/>
          <w:lang w:val="en-GB" w:eastAsia="fr-BE"/>
        </w:rPr>
        <w:t>when suppressing Hong Kong, United Kingdom and Korea become indifferent;</w:t>
      </w:r>
    </w:p>
    <w:p w14:paraId="23829260" w14:textId="7F566D69" w:rsidR="00260F3F" w:rsidRPr="00C175CD" w:rsidRDefault="00260F3F" w:rsidP="00260F3F">
      <w:pPr>
        <w:pStyle w:val="Paragraphedeliste"/>
        <w:numPr>
          <w:ilvl w:val="0"/>
          <w:numId w:val="16"/>
        </w:numPr>
        <w:tabs>
          <w:tab w:val="left" w:pos="340"/>
        </w:tabs>
        <w:jc w:val="both"/>
        <w:rPr>
          <w:noProof/>
          <w:lang w:val="en-GB" w:eastAsia="fr-BE"/>
        </w:rPr>
      </w:pPr>
      <w:r w:rsidRPr="00C175CD">
        <w:rPr>
          <w:noProof/>
          <w:lang w:val="en-GB" w:eastAsia="fr-BE"/>
        </w:rPr>
        <w:t>when suppressing Denmark, the ranking of Canada and Hong Kong is reversed;</w:t>
      </w:r>
    </w:p>
    <w:p w14:paraId="312D2FB8" w14:textId="44856435" w:rsidR="00260F3F" w:rsidRPr="00C175CD" w:rsidRDefault="00260F3F" w:rsidP="00260F3F">
      <w:pPr>
        <w:pStyle w:val="Paragraphedeliste"/>
        <w:numPr>
          <w:ilvl w:val="0"/>
          <w:numId w:val="16"/>
        </w:numPr>
        <w:tabs>
          <w:tab w:val="left" w:pos="340"/>
        </w:tabs>
        <w:jc w:val="both"/>
        <w:rPr>
          <w:noProof/>
          <w:lang w:val="en-GB" w:eastAsia="fr-BE"/>
        </w:rPr>
      </w:pPr>
      <w:r w:rsidRPr="00C175CD">
        <w:rPr>
          <w:noProof/>
          <w:lang w:val="en-GB" w:eastAsia="fr-BE"/>
        </w:rPr>
        <w:t>when suppressing United States, the ranking of Canada and Hong Kong is reversed – New Zealand and Sweden become indifferent;</w:t>
      </w:r>
    </w:p>
    <w:p w14:paraId="31B050A1" w14:textId="3252713A" w:rsidR="00260F3F" w:rsidRPr="00C175CD" w:rsidRDefault="00260F3F" w:rsidP="00260F3F">
      <w:pPr>
        <w:pStyle w:val="Paragraphedeliste"/>
        <w:numPr>
          <w:ilvl w:val="0"/>
          <w:numId w:val="16"/>
        </w:numPr>
        <w:tabs>
          <w:tab w:val="left" w:pos="340"/>
        </w:tabs>
        <w:jc w:val="both"/>
        <w:rPr>
          <w:noProof/>
          <w:lang w:val="en-GB" w:eastAsia="fr-BE"/>
        </w:rPr>
      </w:pPr>
      <w:r w:rsidRPr="00C175CD">
        <w:rPr>
          <w:noProof/>
          <w:lang w:val="en-GB" w:eastAsia="fr-BE"/>
        </w:rPr>
        <w:t xml:space="preserve">when suppressing Liechtenstein, </w:t>
      </w:r>
      <w:r w:rsidR="00074F5F" w:rsidRPr="00C175CD">
        <w:rPr>
          <w:noProof/>
          <w:lang w:val="en-GB" w:eastAsia="fr-BE"/>
        </w:rPr>
        <w:t>the ranking of Canada and Hong Kong is reversed.</w:t>
      </w:r>
    </w:p>
    <w:p w14:paraId="650A99B3" w14:textId="4930DE20" w:rsidR="00BC00D7" w:rsidRPr="00C175CD" w:rsidRDefault="00BC00D7" w:rsidP="00074F5F">
      <w:pPr>
        <w:tabs>
          <w:tab w:val="left" w:pos="340"/>
        </w:tabs>
        <w:jc w:val="both"/>
        <w:rPr>
          <w:noProof/>
          <w:lang w:val="en-GB" w:eastAsia="fr-BE"/>
        </w:rPr>
      </w:pPr>
      <w:r w:rsidRPr="00C175CD">
        <w:rPr>
          <w:noProof/>
          <w:lang w:val="en-GB" w:eastAsia="fr-BE"/>
        </w:rPr>
        <w:tab/>
      </w:r>
      <w:r w:rsidR="00074F5F" w:rsidRPr="00C175CD">
        <w:rPr>
          <w:noProof/>
          <w:lang w:val="en-GB" w:eastAsia="fr-BE"/>
        </w:rPr>
        <w:t xml:space="preserve">This experiment led to 20 rank reversal </w:t>
      </w:r>
      <w:r w:rsidR="00D81B9B">
        <w:rPr>
          <w:noProof/>
          <w:lang w:val="en-GB" w:eastAsia="fr-BE"/>
        </w:rPr>
        <w:t xml:space="preserve">occurrences </w:t>
      </w:r>
      <w:r w:rsidR="001D2192">
        <w:rPr>
          <w:noProof/>
          <w:lang w:val="en-GB" w:eastAsia="fr-BE"/>
        </w:rPr>
        <w:t xml:space="preserve"> </w:t>
      </w:r>
      <w:r w:rsidR="00074F5F" w:rsidRPr="00C175CD">
        <w:rPr>
          <w:noProof/>
          <w:lang w:val="en-GB" w:eastAsia="fr-BE"/>
        </w:rPr>
        <w:t xml:space="preserve">among the </w:t>
      </w:r>
      <w:r w:rsidR="001D2192">
        <w:rPr>
          <w:noProof/>
          <w:lang w:val="en-GB" w:eastAsia="fr-BE"/>
        </w:rPr>
        <w:t xml:space="preserve">potential </w:t>
      </w:r>
      <w:r w:rsidR="00074F5F" w:rsidRPr="00C175CD">
        <w:rPr>
          <w:noProof/>
          <w:lang w:val="en-GB" w:eastAsia="fr-BE"/>
        </w:rPr>
        <w:t>54 that were not excluded by the bound (6). These rank reversal</w:t>
      </w:r>
      <w:r w:rsidR="00D81B9B">
        <w:rPr>
          <w:noProof/>
          <w:lang w:val="en-GB" w:eastAsia="fr-BE"/>
        </w:rPr>
        <w:t>s</w:t>
      </w:r>
      <w:r w:rsidR="00074F5F" w:rsidRPr="00C175CD">
        <w:rPr>
          <w:noProof/>
          <w:lang w:val="en-GB" w:eastAsia="fr-BE"/>
        </w:rPr>
        <w:t xml:space="preserve"> are only related to successive alternatives. Among these cases, only the relative ranking between the United States (-0,2886) and Lichtenstein (-0,36579) verifies the bound; -0,2886 – 0,36579=0,11228 &gt; 0,1052.</w:t>
      </w:r>
    </w:p>
    <w:p w14:paraId="66B43B09" w14:textId="72C65726" w:rsidR="00BC00D7" w:rsidRPr="00C175CD" w:rsidRDefault="00BC00D7" w:rsidP="00074F5F">
      <w:pPr>
        <w:tabs>
          <w:tab w:val="left" w:pos="340"/>
        </w:tabs>
        <w:jc w:val="both"/>
        <w:rPr>
          <w:noProof/>
          <w:lang w:val="en-GB" w:eastAsia="fr-BE"/>
        </w:rPr>
      </w:pPr>
      <w:r w:rsidRPr="00C175CD">
        <w:rPr>
          <w:noProof/>
          <w:lang w:val="en-GB" w:eastAsia="fr-BE"/>
        </w:rPr>
        <w:tab/>
        <w:t xml:space="preserve">By applying the same experimental procedure to the Robust-PROMETHEE method, </w:t>
      </w:r>
      <w:r w:rsidRPr="00C175CD">
        <w:rPr>
          <w:b/>
          <w:noProof/>
          <w:u w:val="single"/>
          <w:lang w:val="en-GB" w:eastAsia="fr-BE"/>
        </w:rPr>
        <w:t>no</w:t>
      </w:r>
      <w:r w:rsidRPr="00C175CD">
        <w:rPr>
          <w:noProof/>
          <w:lang w:val="en-GB" w:eastAsia="fr-BE"/>
        </w:rPr>
        <w:t xml:space="preserve"> rank reversal was ob</w:t>
      </w:r>
      <w:r w:rsidR="00D81B9B">
        <w:rPr>
          <w:noProof/>
          <w:lang w:val="en-GB" w:eastAsia="fr-BE"/>
        </w:rPr>
        <w:t>s</w:t>
      </w:r>
      <w:r w:rsidRPr="00C175CD">
        <w:rPr>
          <w:noProof/>
          <w:lang w:val="en-GB" w:eastAsia="fr-BE"/>
        </w:rPr>
        <w:t>erved.</w:t>
      </w:r>
    </w:p>
    <w:p w14:paraId="2B49B8AA" w14:textId="489D4C4C" w:rsidR="00BC00D7" w:rsidRPr="00C175CD" w:rsidRDefault="00BC00D7" w:rsidP="00074F5F">
      <w:pPr>
        <w:tabs>
          <w:tab w:val="left" w:pos="340"/>
        </w:tabs>
        <w:jc w:val="both"/>
        <w:rPr>
          <w:noProof/>
          <w:lang w:val="en-GB" w:eastAsia="fr-BE"/>
        </w:rPr>
      </w:pPr>
      <w:r w:rsidRPr="00C175CD">
        <w:rPr>
          <w:noProof/>
          <w:lang w:val="en-GB" w:eastAsia="fr-BE"/>
        </w:rPr>
        <w:tab/>
        <w:t>Of course, the Robust-PROMETHEE ranking heavily depend</w:t>
      </w:r>
      <w:r w:rsidR="00D81B9B">
        <w:rPr>
          <w:noProof/>
          <w:lang w:val="en-GB" w:eastAsia="fr-BE"/>
        </w:rPr>
        <w:t>s</w:t>
      </w:r>
      <w:r w:rsidRPr="00C175CD">
        <w:rPr>
          <w:noProof/>
          <w:lang w:val="en-GB" w:eastAsia="fr-BE"/>
        </w:rPr>
        <w:t xml:space="preserve"> on the number of samples taken to compute the probability matrix. One can imagine that few samples may lead to different rankings. Therefore, we analyzed the number of rankings induced by different values of R (for the specific case m=5). Tabl</w:t>
      </w:r>
      <w:r w:rsidR="00D81B9B">
        <w:rPr>
          <w:noProof/>
          <w:lang w:val="en-GB" w:eastAsia="fr-BE"/>
        </w:rPr>
        <w:t>e 4 summarizes these statistic</w:t>
      </w:r>
      <w:r w:rsidRPr="00C175CD">
        <w:rPr>
          <w:noProof/>
          <w:lang w:val="en-GB" w:eastAsia="fr-BE"/>
        </w:rPr>
        <w:t>s.</w:t>
      </w:r>
      <w:r w:rsidR="002E78D9" w:rsidRPr="00C175CD">
        <w:rPr>
          <w:noProof/>
          <w:lang w:val="en-GB" w:eastAsia="fr-BE"/>
        </w:rPr>
        <w:t xml:space="preserve"> We see that for low values of R, a lot of different rankings can be found. On the other hand, for R=5000 or R=10000, a unique ranking is determined</w:t>
      </w:r>
      <w:r w:rsidR="00296ED6" w:rsidRPr="00C175CD">
        <w:rPr>
          <w:noProof/>
          <w:lang w:val="en-GB" w:eastAsia="fr-BE"/>
        </w:rPr>
        <w:t xml:space="preserve"> (while the computation time is limited to 0,13 seconds on  current computers)</w:t>
      </w:r>
      <w:r w:rsidR="002E78D9" w:rsidRPr="00C175CD">
        <w:rPr>
          <w:noProof/>
          <w:lang w:val="en-GB" w:eastAsia="fr-BE"/>
        </w:rPr>
        <w:t xml:space="preserve">. </w:t>
      </w:r>
    </w:p>
    <w:p w14:paraId="62F783AF" w14:textId="77777777" w:rsidR="002E78D9" w:rsidRPr="00C175CD" w:rsidRDefault="002E78D9" w:rsidP="00074F5F">
      <w:pPr>
        <w:tabs>
          <w:tab w:val="left" w:pos="340"/>
        </w:tabs>
        <w:jc w:val="both"/>
        <w:rPr>
          <w:noProof/>
          <w:lang w:val="en-GB" w:eastAsia="fr-BE"/>
        </w:rPr>
      </w:pPr>
    </w:p>
    <w:tbl>
      <w:tblPr>
        <w:tblW w:w="4546" w:type="dxa"/>
        <w:tblInd w:w="55" w:type="dxa"/>
        <w:tblCellMar>
          <w:left w:w="70" w:type="dxa"/>
          <w:right w:w="70" w:type="dxa"/>
        </w:tblCellMar>
        <w:tblLook w:val="04A0" w:firstRow="1" w:lastRow="0" w:firstColumn="1" w:lastColumn="0" w:noHBand="0" w:noVBand="1"/>
      </w:tblPr>
      <w:tblGrid>
        <w:gridCol w:w="904"/>
        <w:gridCol w:w="904"/>
        <w:gridCol w:w="904"/>
        <w:gridCol w:w="904"/>
        <w:gridCol w:w="930"/>
      </w:tblGrid>
      <w:tr w:rsidR="002E78D9" w:rsidRPr="00C175CD" w14:paraId="636328D2" w14:textId="77777777" w:rsidTr="002E78D9">
        <w:trPr>
          <w:trHeight w:val="291"/>
        </w:trPr>
        <w:tc>
          <w:tcPr>
            <w:tcW w:w="904" w:type="dxa"/>
            <w:tcBorders>
              <w:top w:val="nil"/>
              <w:left w:val="nil"/>
              <w:bottom w:val="nil"/>
              <w:right w:val="nil"/>
            </w:tcBorders>
            <w:shd w:val="clear" w:color="auto" w:fill="auto"/>
            <w:noWrap/>
            <w:vAlign w:val="bottom"/>
            <w:hideMark/>
          </w:tcPr>
          <w:p w14:paraId="7E10CB1C" w14:textId="77777777" w:rsidR="002E78D9" w:rsidRPr="00C175CD" w:rsidRDefault="002E78D9" w:rsidP="002E78D9">
            <w:pPr>
              <w:jc w:val="center"/>
              <w:rPr>
                <w:rFonts w:eastAsia="Times New Roman"/>
                <w:b/>
                <w:bCs/>
                <w:color w:val="000000"/>
                <w:lang w:val="en-GB" w:eastAsia="fr-FR"/>
              </w:rPr>
            </w:pPr>
            <w:r w:rsidRPr="00C175CD">
              <w:rPr>
                <w:rFonts w:eastAsia="Times New Roman"/>
                <w:b/>
                <w:bCs/>
                <w:color w:val="000000"/>
                <w:lang w:val="en-GB" w:eastAsia="fr-FR"/>
              </w:rPr>
              <w:t>R</w:t>
            </w:r>
          </w:p>
        </w:tc>
        <w:tc>
          <w:tcPr>
            <w:tcW w:w="904" w:type="dxa"/>
            <w:tcBorders>
              <w:top w:val="nil"/>
              <w:left w:val="nil"/>
              <w:bottom w:val="nil"/>
              <w:right w:val="nil"/>
            </w:tcBorders>
            <w:shd w:val="clear" w:color="auto" w:fill="auto"/>
            <w:noWrap/>
            <w:vAlign w:val="bottom"/>
            <w:hideMark/>
          </w:tcPr>
          <w:p w14:paraId="654CF4E5" w14:textId="77777777" w:rsidR="002E78D9" w:rsidRPr="00C175CD" w:rsidRDefault="002E78D9" w:rsidP="002E78D9">
            <w:pPr>
              <w:jc w:val="center"/>
              <w:rPr>
                <w:rFonts w:eastAsia="Times New Roman"/>
                <w:b/>
                <w:bCs/>
                <w:color w:val="000000"/>
                <w:lang w:val="en-GB" w:eastAsia="fr-FR"/>
              </w:rPr>
            </w:pPr>
            <w:r w:rsidRPr="00C175CD">
              <w:rPr>
                <w:rFonts w:eastAsia="Times New Roman"/>
                <w:b/>
                <w:bCs/>
                <w:color w:val="000000"/>
                <w:lang w:val="en-GB" w:eastAsia="fr-FR"/>
              </w:rPr>
              <w:t>Min</w:t>
            </w:r>
          </w:p>
        </w:tc>
        <w:tc>
          <w:tcPr>
            <w:tcW w:w="904" w:type="dxa"/>
            <w:tcBorders>
              <w:top w:val="nil"/>
              <w:left w:val="nil"/>
              <w:bottom w:val="nil"/>
              <w:right w:val="nil"/>
            </w:tcBorders>
            <w:shd w:val="clear" w:color="auto" w:fill="auto"/>
            <w:noWrap/>
            <w:vAlign w:val="bottom"/>
            <w:hideMark/>
          </w:tcPr>
          <w:p w14:paraId="545BDB9E" w14:textId="77777777" w:rsidR="002E78D9" w:rsidRPr="00C175CD" w:rsidRDefault="002E78D9" w:rsidP="002E78D9">
            <w:pPr>
              <w:jc w:val="center"/>
              <w:rPr>
                <w:rFonts w:eastAsia="Times New Roman"/>
                <w:b/>
                <w:bCs/>
                <w:color w:val="000000"/>
                <w:lang w:val="en-GB" w:eastAsia="fr-FR"/>
              </w:rPr>
            </w:pPr>
            <w:r w:rsidRPr="00C175CD">
              <w:rPr>
                <w:rFonts w:eastAsia="Times New Roman"/>
                <w:b/>
                <w:bCs/>
                <w:color w:val="000000"/>
                <w:lang w:val="en-GB" w:eastAsia="fr-FR"/>
              </w:rPr>
              <w:t>Max</w:t>
            </w:r>
          </w:p>
        </w:tc>
        <w:tc>
          <w:tcPr>
            <w:tcW w:w="904" w:type="dxa"/>
            <w:tcBorders>
              <w:top w:val="nil"/>
              <w:left w:val="nil"/>
              <w:bottom w:val="nil"/>
              <w:right w:val="nil"/>
            </w:tcBorders>
            <w:shd w:val="clear" w:color="auto" w:fill="auto"/>
            <w:noWrap/>
            <w:vAlign w:val="bottom"/>
            <w:hideMark/>
          </w:tcPr>
          <w:p w14:paraId="630521D9" w14:textId="77777777" w:rsidR="002E78D9" w:rsidRPr="00C175CD" w:rsidRDefault="002E78D9" w:rsidP="002E78D9">
            <w:pPr>
              <w:jc w:val="center"/>
              <w:rPr>
                <w:rFonts w:eastAsia="Times New Roman"/>
                <w:b/>
                <w:bCs/>
                <w:color w:val="000000"/>
                <w:lang w:val="en-GB" w:eastAsia="fr-FR"/>
              </w:rPr>
            </w:pPr>
            <w:r w:rsidRPr="00C175CD">
              <w:rPr>
                <w:rFonts w:eastAsia="Times New Roman"/>
                <w:b/>
                <w:bCs/>
                <w:color w:val="000000"/>
                <w:lang w:val="en-GB" w:eastAsia="fr-FR"/>
              </w:rPr>
              <w:t>Mean</w:t>
            </w:r>
          </w:p>
        </w:tc>
        <w:tc>
          <w:tcPr>
            <w:tcW w:w="930" w:type="dxa"/>
            <w:tcBorders>
              <w:top w:val="nil"/>
              <w:left w:val="nil"/>
              <w:bottom w:val="nil"/>
              <w:right w:val="nil"/>
            </w:tcBorders>
            <w:shd w:val="clear" w:color="auto" w:fill="auto"/>
            <w:noWrap/>
            <w:vAlign w:val="bottom"/>
            <w:hideMark/>
          </w:tcPr>
          <w:p w14:paraId="56F07FC9" w14:textId="77777777" w:rsidR="002E78D9" w:rsidRPr="00C175CD" w:rsidRDefault="002E78D9" w:rsidP="002E78D9">
            <w:pPr>
              <w:jc w:val="center"/>
              <w:rPr>
                <w:rFonts w:eastAsia="Times New Roman"/>
                <w:b/>
                <w:bCs/>
                <w:color w:val="000000"/>
                <w:lang w:val="en-GB" w:eastAsia="fr-FR"/>
              </w:rPr>
            </w:pPr>
            <w:proofErr w:type="spellStart"/>
            <w:r w:rsidRPr="00C175CD">
              <w:rPr>
                <w:rFonts w:eastAsia="Times New Roman"/>
                <w:b/>
                <w:bCs/>
                <w:color w:val="000000"/>
                <w:lang w:val="en-GB" w:eastAsia="fr-FR"/>
              </w:rPr>
              <w:t>Std</w:t>
            </w:r>
            <w:proofErr w:type="spellEnd"/>
          </w:p>
        </w:tc>
      </w:tr>
      <w:tr w:rsidR="002E78D9" w:rsidRPr="00C175CD" w14:paraId="640DFBDB" w14:textId="77777777" w:rsidTr="002E78D9">
        <w:trPr>
          <w:trHeight w:val="291"/>
        </w:trPr>
        <w:tc>
          <w:tcPr>
            <w:tcW w:w="904" w:type="dxa"/>
            <w:tcBorders>
              <w:top w:val="nil"/>
              <w:left w:val="nil"/>
              <w:bottom w:val="nil"/>
              <w:right w:val="nil"/>
            </w:tcBorders>
            <w:shd w:val="clear" w:color="auto" w:fill="auto"/>
            <w:noWrap/>
            <w:vAlign w:val="bottom"/>
            <w:hideMark/>
          </w:tcPr>
          <w:p w14:paraId="6E21E238" w14:textId="77777777" w:rsidR="002E78D9" w:rsidRPr="00C175CD" w:rsidRDefault="002E78D9" w:rsidP="002E78D9">
            <w:pPr>
              <w:jc w:val="center"/>
              <w:rPr>
                <w:rFonts w:eastAsia="Times New Roman"/>
                <w:b/>
                <w:bCs/>
                <w:color w:val="000000"/>
                <w:lang w:val="en-GB" w:eastAsia="fr-FR"/>
              </w:rPr>
            </w:pPr>
            <w:r w:rsidRPr="00C175CD">
              <w:rPr>
                <w:rFonts w:eastAsia="Times New Roman"/>
                <w:b/>
                <w:bCs/>
                <w:color w:val="000000"/>
                <w:lang w:val="en-GB" w:eastAsia="fr-FR"/>
              </w:rPr>
              <w:t>100</w:t>
            </w:r>
          </w:p>
        </w:tc>
        <w:tc>
          <w:tcPr>
            <w:tcW w:w="904" w:type="dxa"/>
            <w:tcBorders>
              <w:top w:val="single" w:sz="4" w:space="0" w:color="auto"/>
              <w:left w:val="single" w:sz="4" w:space="0" w:color="auto"/>
              <w:bottom w:val="nil"/>
              <w:right w:val="nil"/>
            </w:tcBorders>
            <w:shd w:val="clear" w:color="auto" w:fill="auto"/>
            <w:noWrap/>
            <w:vAlign w:val="bottom"/>
            <w:hideMark/>
          </w:tcPr>
          <w:p w14:paraId="24F067B2"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792</w:t>
            </w:r>
          </w:p>
        </w:tc>
        <w:tc>
          <w:tcPr>
            <w:tcW w:w="904" w:type="dxa"/>
            <w:tcBorders>
              <w:top w:val="single" w:sz="4" w:space="0" w:color="auto"/>
              <w:left w:val="nil"/>
              <w:bottom w:val="nil"/>
              <w:right w:val="nil"/>
            </w:tcBorders>
            <w:shd w:val="clear" w:color="auto" w:fill="auto"/>
            <w:noWrap/>
            <w:vAlign w:val="bottom"/>
            <w:hideMark/>
          </w:tcPr>
          <w:p w14:paraId="35C6DA20"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1000</w:t>
            </w:r>
          </w:p>
        </w:tc>
        <w:tc>
          <w:tcPr>
            <w:tcW w:w="904" w:type="dxa"/>
            <w:tcBorders>
              <w:top w:val="single" w:sz="4" w:space="0" w:color="auto"/>
              <w:left w:val="nil"/>
              <w:bottom w:val="nil"/>
              <w:right w:val="nil"/>
            </w:tcBorders>
            <w:shd w:val="clear" w:color="auto" w:fill="auto"/>
            <w:noWrap/>
            <w:vAlign w:val="bottom"/>
            <w:hideMark/>
          </w:tcPr>
          <w:p w14:paraId="28AADBE3"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938,057</w:t>
            </w:r>
          </w:p>
        </w:tc>
        <w:tc>
          <w:tcPr>
            <w:tcW w:w="930" w:type="dxa"/>
            <w:tcBorders>
              <w:top w:val="single" w:sz="4" w:space="0" w:color="auto"/>
              <w:left w:val="nil"/>
              <w:bottom w:val="nil"/>
              <w:right w:val="single" w:sz="4" w:space="0" w:color="auto"/>
            </w:tcBorders>
            <w:shd w:val="clear" w:color="auto" w:fill="auto"/>
            <w:noWrap/>
            <w:vAlign w:val="bottom"/>
            <w:hideMark/>
          </w:tcPr>
          <w:p w14:paraId="3DC25A46"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87,318</w:t>
            </w:r>
          </w:p>
        </w:tc>
      </w:tr>
      <w:tr w:rsidR="002E78D9" w:rsidRPr="00C175CD" w14:paraId="1610A457" w14:textId="77777777" w:rsidTr="002E78D9">
        <w:trPr>
          <w:trHeight w:val="291"/>
        </w:trPr>
        <w:tc>
          <w:tcPr>
            <w:tcW w:w="904" w:type="dxa"/>
            <w:tcBorders>
              <w:top w:val="nil"/>
              <w:left w:val="nil"/>
              <w:bottom w:val="nil"/>
              <w:right w:val="nil"/>
            </w:tcBorders>
            <w:shd w:val="clear" w:color="auto" w:fill="auto"/>
            <w:noWrap/>
            <w:vAlign w:val="bottom"/>
            <w:hideMark/>
          </w:tcPr>
          <w:p w14:paraId="0783E4E4" w14:textId="77777777" w:rsidR="002E78D9" w:rsidRPr="00C175CD" w:rsidRDefault="002E78D9" w:rsidP="002E78D9">
            <w:pPr>
              <w:jc w:val="center"/>
              <w:rPr>
                <w:rFonts w:eastAsia="Times New Roman"/>
                <w:b/>
                <w:bCs/>
                <w:color w:val="000000"/>
                <w:lang w:val="en-GB" w:eastAsia="fr-FR"/>
              </w:rPr>
            </w:pPr>
            <w:r w:rsidRPr="00C175CD">
              <w:rPr>
                <w:rFonts w:eastAsia="Times New Roman"/>
                <w:b/>
                <w:bCs/>
                <w:color w:val="000000"/>
                <w:lang w:val="en-GB" w:eastAsia="fr-FR"/>
              </w:rPr>
              <w:t>200</w:t>
            </w:r>
          </w:p>
        </w:tc>
        <w:tc>
          <w:tcPr>
            <w:tcW w:w="904" w:type="dxa"/>
            <w:tcBorders>
              <w:top w:val="nil"/>
              <w:left w:val="single" w:sz="4" w:space="0" w:color="auto"/>
              <w:bottom w:val="nil"/>
              <w:right w:val="nil"/>
            </w:tcBorders>
            <w:shd w:val="clear" w:color="auto" w:fill="auto"/>
            <w:noWrap/>
            <w:vAlign w:val="bottom"/>
            <w:hideMark/>
          </w:tcPr>
          <w:p w14:paraId="69F0BA9E"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259</w:t>
            </w:r>
          </w:p>
        </w:tc>
        <w:tc>
          <w:tcPr>
            <w:tcW w:w="904" w:type="dxa"/>
            <w:tcBorders>
              <w:top w:val="nil"/>
              <w:left w:val="nil"/>
              <w:bottom w:val="nil"/>
              <w:right w:val="nil"/>
            </w:tcBorders>
            <w:shd w:val="clear" w:color="auto" w:fill="auto"/>
            <w:noWrap/>
            <w:vAlign w:val="bottom"/>
            <w:hideMark/>
          </w:tcPr>
          <w:p w14:paraId="53343DA7"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997</w:t>
            </w:r>
          </w:p>
        </w:tc>
        <w:tc>
          <w:tcPr>
            <w:tcW w:w="904" w:type="dxa"/>
            <w:tcBorders>
              <w:top w:val="nil"/>
              <w:left w:val="nil"/>
              <w:bottom w:val="nil"/>
              <w:right w:val="nil"/>
            </w:tcBorders>
            <w:shd w:val="clear" w:color="auto" w:fill="auto"/>
            <w:noWrap/>
            <w:vAlign w:val="bottom"/>
            <w:hideMark/>
          </w:tcPr>
          <w:p w14:paraId="162E0BFC"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380,6</w:t>
            </w:r>
          </w:p>
        </w:tc>
        <w:tc>
          <w:tcPr>
            <w:tcW w:w="930" w:type="dxa"/>
            <w:tcBorders>
              <w:top w:val="nil"/>
              <w:left w:val="nil"/>
              <w:bottom w:val="nil"/>
              <w:right w:val="single" w:sz="4" w:space="0" w:color="auto"/>
            </w:tcBorders>
            <w:shd w:val="clear" w:color="auto" w:fill="auto"/>
            <w:noWrap/>
            <w:vAlign w:val="bottom"/>
            <w:hideMark/>
          </w:tcPr>
          <w:p w14:paraId="7F8E6DA1"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245,19</w:t>
            </w:r>
          </w:p>
        </w:tc>
      </w:tr>
      <w:tr w:rsidR="002E78D9" w:rsidRPr="00C175CD" w14:paraId="79FC9452" w14:textId="77777777" w:rsidTr="002E78D9">
        <w:trPr>
          <w:trHeight w:val="291"/>
        </w:trPr>
        <w:tc>
          <w:tcPr>
            <w:tcW w:w="904" w:type="dxa"/>
            <w:tcBorders>
              <w:top w:val="nil"/>
              <w:left w:val="nil"/>
              <w:bottom w:val="nil"/>
              <w:right w:val="nil"/>
            </w:tcBorders>
            <w:shd w:val="clear" w:color="auto" w:fill="auto"/>
            <w:noWrap/>
            <w:vAlign w:val="bottom"/>
            <w:hideMark/>
          </w:tcPr>
          <w:p w14:paraId="177D51FC" w14:textId="77777777" w:rsidR="002E78D9" w:rsidRPr="00C175CD" w:rsidRDefault="002E78D9" w:rsidP="002E78D9">
            <w:pPr>
              <w:jc w:val="center"/>
              <w:rPr>
                <w:rFonts w:eastAsia="Times New Roman"/>
                <w:b/>
                <w:bCs/>
                <w:color w:val="000000"/>
                <w:lang w:val="en-GB" w:eastAsia="fr-FR"/>
              </w:rPr>
            </w:pPr>
            <w:r w:rsidRPr="00C175CD">
              <w:rPr>
                <w:rFonts w:eastAsia="Times New Roman"/>
                <w:b/>
                <w:bCs/>
                <w:color w:val="000000"/>
                <w:lang w:val="en-GB" w:eastAsia="fr-FR"/>
              </w:rPr>
              <w:t>500</w:t>
            </w:r>
          </w:p>
        </w:tc>
        <w:tc>
          <w:tcPr>
            <w:tcW w:w="904" w:type="dxa"/>
            <w:tcBorders>
              <w:top w:val="nil"/>
              <w:left w:val="single" w:sz="4" w:space="0" w:color="auto"/>
              <w:bottom w:val="nil"/>
              <w:right w:val="nil"/>
            </w:tcBorders>
            <w:shd w:val="clear" w:color="auto" w:fill="auto"/>
            <w:noWrap/>
            <w:vAlign w:val="bottom"/>
            <w:hideMark/>
          </w:tcPr>
          <w:p w14:paraId="3DBEE2C0"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54</w:t>
            </w:r>
          </w:p>
        </w:tc>
        <w:tc>
          <w:tcPr>
            <w:tcW w:w="904" w:type="dxa"/>
            <w:tcBorders>
              <w:top w:val="nil"/>
              <w:left w:val="nil"/>
              <w:bottom w:val="nil"/>
              <w:right w:val="nil"/>
            </w:tcBorders>
            <w:shd w:val="clear" w:color="auto" w:fill="auto"/>
            <w:noWrap/>
            <w:vAlign w:val="bottom"/>
            <w:hideMark/>
          </w:tcPr>
          <w:p w14:paraId="5F0DAE0C"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937</w:t>
            </w:r>
          </w:p>
        </w:tc>
        <w:tc>
          <w:tcPr>
            <w:tcW w:w="904" w:type="dxa"/>
            <w:tcBorders>
              <w:top w:val="nil"/>
              <w:left w:val="nil"/>
              <w:bottom w:val="nil"/>
              <w:right w:val="nil"/>
            </w:tcBorders>
            <w:shd w:val="clear" w:color="auto" w:fill="auto"/>
            <w:noWrap/>
            <w:vAlign w:val="bottom"/>
            <w:hideMark/>
          </w:tcPr>
          <w:p w14:paraId="2ADAFB72"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96,8</w:t>
            </w:r>
          </w:p>
        </w:tc>
        <w:tc>
          <w:tcPr>
            <w:tcW w:w="930" w:type="dxa"/>
            <w:tcBorders>
              <w:top w:val="nil"/>
              <w:left w:val="nil"/>
              <w:bottom w:val="nil"/>
              <w:right w:val="single" w:sz="4" w:space="0" w:color="auto"/>
            </w:tcBorders>
            <w:shd w:val="clear" w:color="auto" w:fill="auto"/>
            <w:noWrap/>
            <w:vAlign w:val="bottom"/>
            <w:hideMark/>
          </w:tcPr>
          <w:p w14:paraId="2DED0C46"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158,834</w:t>
            </w:r>
          </w:p>
        </w:tc>
      </w:tr>
      <w:tr w:rsidR="002E78D9" w:rsidRPr="00C175CD" w14:paraId="7C28718F" w14:textId="77777777" w:rsidTr="002E78D9">
        <w:trPr>
          <w:trHeight w:val="291"/>
        </w:trPr>
        <w:tc>
          <w:tcPr>
            <w:tcW w:w="904" w:type="dxa"/>
            <w:tcBorders>
              <w:top w:val="nil"/>
              <w:left w:val="nil"/>
              <w:bottom w:val="nil"/>
              <w:right w:val="nil"/>
            </w:tcBorders>
            <w:shd w:val="clear" w:color="auto" w:fill="auto"/>
            <w:noWrap/>
            <w:vAlign w:val="bottom"/>
            <w:hideMark/>
          </w:tcPr>
          <w:p w14:paraId="69D30526" w14:textId="77777777" w:rsidR="002E78D9" w:rsidRPr="00C175CD" w:rsidRDefault="002E78D9" w:rsidP="002E78D9">
            <w:pPr>
              <w:jc w:val="center"/>
              <w:rPr>
                <w:rFonts w:eastAsia="Times New Roman"/>
                <w:b/>
                <w:bCs/>
                <w:color w:val="000000"/>
                <w:lang w:val="en-GB" w:eastAsia="fr-FR"/>
              </w:rPr>
            </w:pPr>
            <w:r w:rsidRPr="00C175CD">
              <w:rPr>
                <w:rFonts w:eastAsia="Times New Roman"/>
                <w:b/>
                <w:bCs/>
                <w:color w:val="000000"/>
                <w:lang w:val="en-GB" w:eastAsia="fr-FR"/>
              </w:rPr>
              <w:t>1000</w:t>
            </w:r>
          </w:p>
        </w:tc>
        <w:tc>
          <w:tcPr>
            <w:tcW w:w="904" w:type="dxa"/>
            <w:tcBorders>
              <w:top w:val="nil"/>
              <w:left w:val="single" w:sz="4" w:space="0" w:color="auto"/>
              <w:bottom w:val="nil"/>
              <w:right w:val="nil"/>
            </w:tcBorders>
            <w:shd w:val="clear" w:color="auto" w:fill="auto"/>
            <w:noWrap/>
            <w:vAlign w:val="bottom"/>
            <w:hideMark/>
          </w:tcPr>
          <w:p w14:paraId="5F796A47"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7</w:t>
            </w:r>
          </w:p>
        </w:tc>
        <w:tc>
          <w:tcPr>
            <w:tcW w:w="904" w:type="dxa"/>
            <w:tcBorders>
              <w:top w:val="nil"/>
              <w:left w:val="nil"/>
              <w:bottom w:val="nil"/>
              <w:right w:val="nil"/>
            </w:tcBorders>
            <w:shd w:val="clear" w:color="auto" w:fill="auto"/>
            <w:noWrap/>
            <w:vAlign w:val="bottom"/>
            <w:hideMark/>
          </w:tcPr>
          <w:p w14:paraId="4FEF2013"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20</w:t>
            </w:r>
          </w:p>
        </w:tc>
        <w:tc>
          <w:tcPr>
            <w:tcW w:w="904" w:type="dxa"/>
            <w:tcBorders>
              <w:top w:val="nil"/>
              <w:left w:val="nil"/>
              <w:bottom w:val="nil"/>
              <w:right w:val="nil"/>
            </w:tcBorders>
            <w:shd w:val="clear" w:color="auto" w:fill="auto"/>
            <w:noWrap/>
            <w:vAlign w:val="bottom"/>
            <w:hideMark/>
          </w:tcPr>
          <w:p w14:paraId="23AE6387"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14,3</w:t>
            </w:r>
          </w:p>
        </w:tc>
        <w:tc>
          <w:tcPr>
            <w:tcW w:w="930" w:type="dxa"/>
            <w:tcBorders>
              <w:top w:val="nil"/>
              <w:left w:val="nil"/>
              <w:bottom w:val="nil"/>
              <w:right w:val="single" w:sz="4" w:space="0" w:color="auto"/>
            </w:tcBorders>
            <w:shd w:val="clear" w:color="auto" w:fill="auto"/>
            <w:noWrap/>
            <w:vAlign w:val="bottom"/>
            <w:hideMark/>
          </w:tcPr>
          <w:p w14:paraId="742CF7B9"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3,25</w:t>
            </w:r>
          </w:p>
        </w:tc>
      </w:tr>
      <w:tr w:rsidR="002E78D9" w:rsidRPr="00C175CD" w14:paraId="5ADB4AE7" w14:textId="77777777" w:rsidTr="002E78D9">
        <w:trPr>
          <w:trHeight w:val="291"/>
        </w:trPr>
        <w:tc>
          <w:tcPr>
            <w:tcW w:w="904" w:type="dxa"/>
            <w:tcBorders>
              <w:top w:val="nil"/>
              <w:left w:val="nil"/>
              <w:bottom w:val="nil"/>
              <w:right w:val="nil"/>
            </w:tcBorders>
            <w:shd w:val="clear" w:color="auto" w:fill="auto"/>
            <w:noWrap/>
            <w:vAlign w:val="bottom"/>
            <w:hideMark/>
          </w:tcPr>
          <w:p w14:paraId="369976CE" w14:textId="77777777" w:rsidR="002E78D9" w:rsidRPr="00C175CD" w:rsidRDefault="002E78D9" w:rsidP="002E78D9">
            <w:pPr>
              <w:jc w:val="center"/>
              <w:rPr>
                <w:rFonts w:eastAsia="Times New Roman"/>
                <w:b/>
                <w:bCs/>
                <w:color w:val="000000"/>
                <w:lang w:val="en-GB" w:eastAsia="fr-FR"/>
              </w:rPr>
            </w:pPr>
            <w:r w:rsidRPr="00C175CD">
              <w:rPr>
                <w:rFonts w:eastAsia="Times New Roman"/>
                <w:b/>
                <w:bCs/>
                <w:color w:val="000000"/>
                <w:lang w:val="en-GB" w:eastAsia="fr-FR"/>
              </w:rPr>
              <w:t>5000</w:t>
            </w:r>
          </w:p>
        </w:tc>
        <w:tc>
          <w:tcPr>
            <w:tcW w:w="904" w:type="dxa"/>
            <w:tcBorders>
              <w:top w:val="nil"/>
              <w:left w:val="single" w:sz="4" w:space="0" w:color="auto"/>
              <w:bottom w:val="nil"/>
              <w:right w:val="nil"/>
            </w:tcBorders>
            <w:shd w:val="clear" w:color="auto" w:fill="auto"/>
            <w:noWrap/>
            <w:vAlign w:val="bottom"/>
            <w:hideMark/>
          </w:tcPr>
          <w:p w14:paraId="386FA06B"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1</w:t>
            </w:r>
          </w:p>
        </w:tc>
        <w:tc>
          <w:tcPr>
            <w:tcW w:w="904" w:type="dxa"/>
            <w:tcBorders>
              <w:top w:val="nil"/>
              <w:left w:val="nil"/>
              <w:bottom w:val="nil"/>
              <w:right w:val="nil"/>
            </w:tcBorders>
            <w:shd w:val="clear" w:color="auto" w:fill="auto"/>
            <w:noWrap/>
            <w:vAlign w:val="bottom"/>
            <w:hideMark/>
          </w:tcPr>
          <w:p w14:paraId="2D69EBB5"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1</w:t>
            </w:r>
          </w:p>
        </w:tc>
        <w:tc>
          <w:tcPr>
            <w:tcW w:w="904" w:type="dxa"/>
            <w:tcBorders>
              <w:top w:val="nil"/>
              <w:left w:val="nil"/>
              <w:bottom w:val="nil"/>
              <w:right w:val="nil"/>
            </w:tcBorders>
            <w:shd w:val="clear" w:color="auto" w:fill="auto"/>
            <w:noWrap/>
            <w:vAlign w:val="bottom"/>
            <w:hideMark/>
          </w:tcPr>
          <w:p w14:paraId="5384597E"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1</w:t>
            </w:r>
          </w:p>
        </w:tc>
        <w:tc>
          <w:tcPr>
            <w:tcW w:w="930" w:type="dxa"/>
            <w:tcBorders>
              <w:top w:val="nil"/>
              <w:left w:val="nil"/>
              <w:bottom w:val="nil"/>
              <w:right w:val="single" w:sz="4" w:space="0" w:color="auto"/>
            </w:tcBorders>
            <w:shd w:val="clear" w:color="auto" w:fill="auto"/>
            <w:noWrap/>
            <w:vAlign w:val="bottom"/>
            <w:hideMark/>
          </w:tcPr>
          <w:p w14:paraId="176A0F57"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0</w:t>
            </w:r>
          </w:p>
        </w:tc>
      </w:tr>
      <w:tr w:rsidR="002E78D9" w:rsidRPr="00C175CD" w14:paraId="54C6555F" w14:textId="77777777" w:rsidTr="002E78D9">
        <w:trPr>
          <w:trHeight w:val="291"/>
        </w:trPr>
        <w:tc>
          <w:tcPr>
            <w:tcW w:w="904" w:type="dxa"/>
            <w:tcBorders>
              <w:top w:val="nil"/>
              <w:left w:val="nil"/>
              <w:bottom w:val="nil"/>
              <w:right w:val="nil"/>
            </w:tcBorders>
            <w:shd w:val="clear" w:color="auto" w:fill="auto"/>
            <w:noWrap/>
            <w:vAlign w:val="bottom"/>
            <w:hideMark/>
          </w:tcPr>
          <w:p w14:paraId="29D57901" w14:textId="77777777" w:rsidR="002E78D9" w:rsidRPr="00C175CD" w:rsidRDefault="002E78D9" w:rsidP="002E78D9">
            <w:pPr>
              <w:jc w:val="center"/>
              <w:rPr>
                <w:rFonts w:eastAsia="Times New Roman"/>
                <w:b/>
                <w:bCs/>
                <w:color w:val="000000"/>
                <w:lang w:val="en-GB" w:eastAsia="fr-FR"/>
              </w:rPr>
            </w:pPr>
            <w:r w:rsidRPr="00C175CD">
              <w:rPr>
                <w:rFonts w:eastAsia="Times New Roman"/>
                <w:b/>
                <w:bCs/>
                <w:color w:val="000000"/>
                <w:lang w:val="en-GB" w:eastAsia="fr-FR"/>
              </w:rPr>
              <w:t>10000</w:t>
            </w:r>
          </w:p>
        </w:tc>
        <w:tc>
          <w:tcPr>
            <w:tcW w:w="904" w:type="dxa"/>
            <w:tcBorders>
              <w:top w:val="nil"/>
              <w:left w:val="single" w:sz="4" w:space="0" w:color="auto"/>
              <w:bottom w:val="single" w:sz="4" w:space="0" w:color="auto"/>
              <w:right w:val="nil"/>
            </w:tcBorders>
            <w:shd w:val="clear" w:color="auto" w:fill="auto"/>
            <w:noWrap/>
            <w:vAlign w:val="bottom"/>
            <w:hideMark/>
          </w:tcPr>
          <w:p w14:paraId="7D8FE337"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1</w:t>
            </w:r>
          </w:p>
        </w:tc>
        <w:tc>
          <w:tcPr>
            <w:tcW w:w="904" w:type="dxa"/>
            <w:tcBorders>
              <w:top w:val="nil"/>
              <w:left w:val="nil"/>
              <w:bottom w:val="single" w:sz="4" w:space="0" w:color="auto"/>
              <w:right w:val="nil"/>
            </w:tcBorders>
            <w:shd w:val="clear" w:color="auto" w:fill="auto"/>
            <w:noWrap/>
            <w:vAlign w:val="bottom"/>
            <w:hideMark/>
          </w:tcPr>
          <w:p w14:paraId="140CBC9B"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1</w:t>
            </w:r>
          </w:p>
        </w:tc>
        <w:tc>
          <w:tcPr>
            <w:tcW w:w="904" w:type="dxa"/>
            <w:tcBorders>
              <w:top w:val="nil"/>
              <w:left w:val="nil"/>
              <w:bottom w:val="single" w:sz="4" w:space="0" w:color="auto"/>
              <w:right w:val="nil"/>
            </w:tcBorders>
            <w:shd w:val="clear" w:color="auto" w:fill="auto"/>
            <w:noWrap/>
            <w:vAlign w:val="bottom"/>
            <w:hideMark/>
          </w:tcPr>
          <w:p w14:paraId="47AC3118"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1</w:t>
            </w:r>
          </w:p>
        </w:tc>
        <w:tc>
          <w:tcPr>
            <w:tcW w:w="930" w:type="dxa"/>
            <w:tcBorders>
              <w:top w:val="nil"/>
              <w:left w:val="nil"/>
              <w:bottom w:val="single" w:sz="4" w:space="0" w:color="auto"/>
              <w:right w:val="single" w:sz="4" w:space="0" w:color="auto"/>
            </w:tcBorders>
            <w:shd w:val="clear" w:color="auto" w:fill="auto"/>
            <w:noWrap/>
            <w:vAlign w:val="bottom"/>
            <w:hideMark/>
          </w:tcPr>
          <w:p w14:paraId="33E434B2" w14:textId="77777777" w:rsidR="002E78D9" w:rsidRPr="00C175CD" w:rsidRDefault="002E78D9" w:rsidP="002E78D9">
            <w:pPr>
              <w:jc w:val="center"/>
              <w:rPr>
                <w:rFonts w:eastAsia="Times New Roman"/>
                <w:color w:val="000000"/>
                <w:lang w:val="en-GB" w:eastAsia="fr-FR"/>
              </w:rPr>
            </w:pPr>
            <w:r w:rsidRPr="00C175CD">
              <w:rPr>
                <w:rFonts w:eastAsia="Times New Roman"/>
                <w:color w:val="000000"/>
                <w:lang w:val="en-GB" w:eastAsia="fr-FR"/>
              </w:rPr>
              <w:t>0</w:t>
            </w:r>
          </w:p>
        </w:tc>
      </w:tr>
    </w:tbl>
    <w:p w14:paraId="4C83B919" w14:textId="77777777" w:rsidR="002E78D9" w:rsidRPr="00C175CD" w:rsidRDefault="002E78D9" w:rsidP="00074F5F">
      <w:pPr>
        <w:tabs>
          <w:tab w:val="left" w:pos="340"/>
        </w:tabs>
        <w:jc w:val="both"/>
        <w:rPr>
          <w:noProof/>
          <w:lang w:val="en-GB" w:eastAsia="fr-BE"/>
        </w:rPr>
      </w:pPr>
    </w:p>
    <w:p w14:paraId="63EDC3FD" w14:textId="36C12A59" w:rsidR="002E78D9" w:rsidRPr="00C175CD" w:rsidRDefault="00BC00D7" w:rsidP="002E78D9">
      <w:pPr>
        <w:tabs>
          <w:tab w:val="left" w:pos="340"/>
        </w:tabs>
        <w:jc w:val="center"/>
        <w:rPr>
          <w:b/>
          <w:noProof/>
          <w:sz w:val="16"/>
          <w:szCs w:val="16"/>
          <w:lang w:val="en-GB" w:eastAsia="fr-BE"/>
        </w:rPr>
      </w:pPr>
      <w:r w:rsidRPr="00C175CD">
        <w:rPr>
          <w:noProof/>
          <w:lang w:val="en-GB" w:eastAsia="fr-BE"/>
        </w:rPr>
        <w:tab/>
      </w:r>
      <w:r w:rsidR="00074F5F" w:rsidRPr="00C175CD">
        <w:rPr>
          <w:noProof/>
          <w:lang w:val="en-GB" w:eastAsia="fr-BE"/>
        </w:rPr>
        <w:t xml:space="preserve"> </w:t>
      </w:r>
      <w:r w:rsidR="002E78D9" w:rsidRPr="00C175CD">
        <w:rPr>
          <w:b/>
          <w:noProof/>
          <w:sz w:val="16"/>
          <w:szCs w:val="16"/>
          <w:lang w:val="en-GB" w:eastAsia="fr-BE"/>
        </w:rPr>
        <w:t xml:space="preserve">Table 2 – Robust-PROMETHEE II – statistics (based on 30 repetitions) about the number of different rankings for different number of sample sizes (R) – m=5. </w:t>
      </w:r>
    </w:p>
    <w:p w14:paraId="64A270DE" w14:textId="77777777" w:rsidR="00C97537" w:rsidRPr="00C175CD" w:rsidRDefault="00C97537" w:rsidP="00BA0FF2">
      <w:pPr>
        <w:tabs>
          <w:tab w:val="left" w:pos="340"/>
        </w:tabs>
        <w:jc w:val="both"/>
        <w:rPr>
          <w:noProof/>
          <w:lang w:val="en-GB" w:eastAsia="fr-BE"/>
        </w:rPr>
      </w:pPr>
    </w:p>
    <w:p w14:paraId="45794063" w14:textId="5B66C44E" w:rsidR="00785A57" w:rsidRPr="00C175CD" w:rsidRDefault="00785A57" w:rsidP="00296ED6">
      <w:pPr>
        <w:tabs>
          <w:tab w:val="left" w:pos="340"/>
        </w:tabs>
        <w:jc w:val="center"/>
        <w:rPr>
          <w:lang w:val="en-GB"/>
        </w:rPr>
      </w:pPr>
      <w:r w:rsidRPr="00C175CD">
        <w:rPr>
          <w:lang w:val="en-GB"/>
        </w:rPr>
        <w:t>VI. CONCLUSION</w:t>
      </w:r>
    </w:p>
    <w:p w14:paraId="1085C11A" w14:textId="77777777" w:rsidR="00296ED6" w:rsidRPr="00C175CD" w:rsidRDefault="00296ED6" w:rsidP="00296ED6">
      <w:pPr>
        <w:tabs>
          <w:tab w:val="left" w:pos="340"/>
        </w:tabs>
        <w:jc w:val="both"/>
        <w:rPr>
          <w:lang w:val="en-GB"/>
        </w:rPr>
      </w:pPr>
    </w:p>
    <w:p w14:paraId="764DB0F9" w14:textId="7F3F079C" w:rsidR="00296ED6" w:rsidRPr="00C175CD" w:rsidRDefault="00296ED6" w:rsidP="00296ED6">
      <w:pPr>
        <w:tabs>
          <w:tab w:val="left" w:pos="340"/>
        </w:tabs>
        <w:jc w:val="both"/>
        <w:rPr>
          <w:lang w:val="en-GB"/>
        </w:rPr>
      </w:pPr>
      <w:r w:rsidRPr="00C175CD">
        <w:rPr>
          <w:lang w:val="en-GB"/>
        </w:rPr>
        <w:tab/>
        <w:t xml:space="preserve">In this contribution, we presented an alternative way to compute a PROMETHEE II ranking. As illustrated on the example in section IV, the number of rank reversal instances is reduced to 0 (while it was equal to 20 in the </w:t>
      </w:r>
      <w:r w:rsidR="006327DA" w:rsidRPr="00C175CD">
        <w:rPr>
          <w:lang w:val="en-GB"/>
        </w:rPr>
        <w:t xml:space="preserve">traditional </w:t>
      </w:r>
      <w:r w:rsidRPr="00C175CD">
        <w:rPr>
          <w:lang w:val="en-GB"/>
        </w:rPr>
        <w:t xml:space="preserve">PROMETHEE II </w:t>
      </w:r>
      <w:r w:rsidR="001D2192">
        <w:rPr>
          <w:lang w:val="en-GB"/>
        </w:rPr>
        <w:t>method</w:t>
      </w:r>
      <w:r w:rsidRPr="00C175CD">
        <w:rPr>
          <w:lang w:val="en-GB"/>
        </w:rPr>
        <w:t xml:space="preserve">). This observation </w:t>
      </w:r>
      <w:r w:rsidR="006327DA" w:rsidRPr="00C175CD">
        <w:rPr>
          <w:lang w:val="en-GB"/>
        </w:rPr>
        <w:t xml:space="preserve">constitutes </w:t>
      </w:r>
      <w:proofErr w:type="gramStart"/>
      <w:r w:rsidR="006327DA" w:rsidRPr="00C175CD">
        <w:rPr>
          <w:lang w:val="en-GB"/>
        </w:rPr>
        <w:t xml:space="preserve">a </w:t>
      </w:r>
      <w:r w:rsidR="009E3577" w:rsidRPr="00C175CD">
        <w:rPr>
          <w:lang w:val="en-GB"/>
        </w:rPr>
        <w:t>first</w:t>
      </w:r>
      <w:proofErr w:type="gramEnd"/>
      <w:r w:rsidR="009E3577" w:rsidRPr="00C175CD">
        <w:rPr>
          <w:lang w:val="en-GB"/>
        </w:rPr>
        <w:t xml:space="preserve"> experimental evidence that the new ranking is more robust in terms of rank reversal occurrences. </w:t>
      </w:r>
    </w:p>
    <w:p w14:paraId="57A7FD24" w14:textId="65269BFB" w:rsidR="00785A57" w:rsidRPr="00C175CD" w:rsidRDefault="009E3577" w:rsidP="00BA0FF2">
      <w:pPr>
        <w:tabs>
          <w:tab w:val="left" w:pos="340"/>
        </w:tabs>
        <w:jc w:val="both"/>
        <w:rPr>
          <w:lang w:val="en-GB"/>
        </w:rPr>
      </w:pPr>
      <w:r w:rsidRPr="00C175CD">
        <w:rPr>
          <w:lang w:val="en-GB"/>
        </w:rPr>
        <w:tab/>
        <w:t>If this first result is encouraging, there are still a number of issues that need to be further investigated. The Robust-PROMETHEE II ranking depend</w:t>
      </w:r>
      <w:r w:rsidR="00D81B9B">
        <w:rPr>
          <w:lang w:val="en-GB"/>
        </w:rPr>
        <w:t>s</w:t>
      </w:r>
      <w:r w:rsidRPr="00C175CD">
        <w:rPr>
          <w:lang w:val="en-GB"/>
        </w:rPr>
        <w:t xml:space="preserve"> on the sample size (m) and the number </w:t>
      </w:r>
      <w:r w:rsidR="00D81B9B">
        <w:rPr>
          <w:lang w:val="en-GB"/>
        </w:rPr>
        <w:t xml:space="preserve">of </w:t>
      </w:r>
      <w:bookmarkStart w:id="0" w:name="_GoBack"/>
      <w:bookmarkEnd w:id="0"/>
      <w:r w:rsidRPr="00C175CD">
        <w:rPr>
          <w:lang w:val="en-GB"/>
        </w:rPr>
        <w:t>repetition</w:t>
      </w:r>
      <w:r w:rsidR="00DD08CE" w:rsidRPr="00C175CD">
        <w:rPr>
          <w:lang w:val="en-GB"/>
        </w:rPr>
        <w:t>s</w:t>
      </w:r>
      <w:r w:rsidRPr="00C175CD">
        <w:rPr>
          <w:lang w:val="en-GB"/>
        </w:rPr>
        <w:t xml:space="preserve"> (R). Of course</w:t>
      </w:r>
      <w:r w:rsidR="00DD08CE" w:rsidRPr="00C175CD">
        <w:rPr>
          <w:lang w:val="en-GB"/>
        </w:rPr>
        <w:t>, some combinations of these parameters might be more appropriate than others.  An extensive empirical analysis has still to be conducted</w:t>
      </w:r>
      <w:r w:rsidR="003375DD" w:rsidRPr="00C175CD">
        <w:rPr>
          <w:lang w:val="en-GB"/>
        </w:rPr>
        <w:t xml:space="preserve"> regarding this issue</w:t>
      </w:r>
      <w:r w:rsidR="00DD08CE" w:rsidRPr="00C175CD">
        <w:rPr>
          <w:lang w:val="en-GB"/>
        </w:rPr>
        <w:t>. This should also be li</w:t>
      </w:r>
      <w:r w:rsidR="003375DD" w:rsidRPr="00C175CD">
        <w:rPr>
          <w:lang w:val="en-GB"/>
        </w:rPr>
        <w:t>n</w:t>
      </w:r>
      <w:r w:rsidR="00DD08CE" w:rsidRPr="00C175CD">
        <w:rPr>
          <w:lang w:val="en-GB"/>
        </w:rPr>
        <w:t xml:space="preserve">ked to the probability of assessing each pair of alternatives properly. </w:t>
      </w:r>
    </w:p>
    <w:p w14:paraId="62A72C7C" w14:textId="77777777" w:rsidR="00785A57" w:rsidRPr="00C175CD" w:rsidRDefault="00785A57" w:rsidP="003D6096">
      <w:pPr>
        <w:tabs>
          <w:tab w:val="left" w:pos="340"/>
        </w:tabs>
        <w:jc w:val="center"/>
        <w:rPr>
          <w:snapToGrid w:val="0"/>
          <w:lang w:val="en-GB"/>
        </w:rPr>
      </w:pPr>
    </w:p>
    <w:p w14:paraId="42628C27" w14:textId="77777777" w:rsidR="00734CA6" w:rsidRPr="00C175CD" w:rsidRDefault="00734CA6" w:rsidP="003D6096">
      <w:pPr>
        <w:tabs>
          <w:tab w:val="left" w:pos="340"/>
        </w:tabs>
        <w:jc w:val="center"/>
        <w:rPr>
          <w:snapToGrid w:val="0"/>
          <w:lang w:val="en-GB"/>
        </w:rPr>
      </w:pPr>
      <w:r w:rsidRPr="00C175CD">
        <w:rPr>
          <w:snapToGrid w:val="0"/>
          <w:lang w:val="en-GB"/>
        </w:rPr>
        <w:t>REFERENCES</w:t>
      </w:r>
    </w:p>
    <w:p w14:paraId="59A79EB7" w14:textId="77777777" w:rsidR="00416A13" w:rsidRPr="00C175CD" w:rsidRDefault="00416A13" w:rsidP="003D6096">
      <w:pPr>
        <w:tabs>
          <w:tab w:val="left" w:pos="340"/>
        </w:tabs>
        <w:jc w:val="center"/>
        <w:rPr>
          <w:snapToGrid w:val="0"/>
          <w:lang w:val="en-GB"/>
        </w:rPr>
      </w:pPr>
    </w:p>
    <w:p w14:paraId="0E80B790" w14:textId="77777777" w:rsidR="00734CA6" w:rsidRDefault="00416A13" w:rsidP="003E2296">
      <w:pPr>
        <w:tabs>
          <w:tab w:val="left" w:pos="426"/>
        </w:tabs>
        <w:overflowPunct w:val="0"/>
        <w:autoSpaceDE w:val="0"/>
        <w:autoSpaceDN w:val="0"/>
        <w:adjustRightInd w:val="0"/>
        <w:ind w:left="426" w:hanging="426"/>
        <w:jc w:val="both"/>
        <w:textAlignment w:val="baseline"/>
        <w:rPr>
          <w:sz w:val="18"/>
          <w:szCs w:val="18"/>
          <w:lang w:val="en-GB"/>
        </w:rPr>
      </w:pPr>
      <w:r w:rsidRPr="00C175CD">
        <w:rPr>
          <w:sz w:val="18"/>
          <w:szCs w:val="18"/>
          <w:lang w:val="en-GB"/>
        </w:rPr>
        <w:t>[1]</w:t>
      </w:r>
      <w:r w:rsidRPr="00C175CD">
        <w:rPr>
          <w:rFonts w:asciiTheme="majorHAnsi" w:hAnsiTheme="majorHAnsi" w:cstheme="minorHAnsi"/>
          <w:sz w:val="22"/>
          <w:szCs w:val="22"/>
          <w:lang w:val="en-GB"/>
        </w:rPr>
        <w:tab/>
      </w:r>
      <w:r w:rsidR="00713984" w:rsidRPr="00C175CD">
        <w:rPr>
          <w:sz w:val="18"/>
          <w:szCs w:val="18"/>
          <w:lang w:val="en-GB"/>
        </w:rPr>
        <w:t xml:space="preserve">R. </w:t>
      </w:r>
      <w:proofErr w:type="spellStart"/>
      <w:r w:rsidR="00713984" w:rsidRPr="00C175CD">
        <w:rPr>
          <w:sz w:val="18"/>
          <w:szCs w:val="18"/>
          <w:lang w:val="en-GB"/>
        </w:rPr>
        <w:t>Sarrazin</w:t>
      </w:r>
      <w:proofErr w:type="spellEnd"/>
      <w:r w:rsidR="00713984" w:rsidRPr="00C175CD">
        <w:rPr>
          <w:sz w:val="18"/>
          <w:szCs w:val="18"/>
          <w:lang w:val="en-GB"/>
        </w:rPr>
        <w:t xml:space="preserve"> and Y. De </w:t>
      </w:r>
      <w:proofErr w:type="spellStart"/>
      <w:r w:rsidR="00713984" w:rsidRPr="00C175CD">
        <w:rPr>
          <w:sz w:val="18"/>
          <w:szCs w:val="18"/>
          <w:lang w:val="en-GB"/>
        </w:rPr>
        <w:t>Smet</w:t>
      </w:r>
      <w:proofErr w:type="spellEnd"/>
      <w:r w:rsidR="00713984" w:rsidRPr="00C175CD">
        <w:rPr>
          <w:sz w:val="18"/>
          <w:szCs w:val="18"/>
          <w:lang w:val="en-GB"/>
        </w:rPr>
        <w:t xml:space="preserve"> “</w:t>
      </w:r>
      <w:r w:rsidR="007749AB" w:rsidRPr="00C175CD">
        <w:rPr>
          <w:sz w:val="18"/>
          <w:szCs w:val="18"/>
          <w:lang w:val="en-GB"/>
        </w:rPr>
        <w:t xml:space="preserve">Design safer and greener road projects by using a multi-objective optimization evolutionary approach” in </w:t>
      </w:r>
      <w:proofErr w:type="spellStart"/>
      <w:r w:rsidR="007749AB" w:rsidRPr="00C175CD">
        <w:rPr>
          <w:sz w:val="18"/>
          <w:szCs w:val="18"/>
          <w:lang w:val="en-GB"/>
        </w:rPr>
        <w:t>Internationl</w:t>
      </w:r>
      <w:proofErr w:type="spellEnd"/>
      <w:r w:rsidR="007749AB" w:rsidRPr="00C175CD">
        <w:rPr>
          <w:sz w:val="18"/>
          <w:szCs w:val="18"/>
          <w:lang w:val="en-GB"/>
        </w:rPr>
        <w:t xml:space="preserve"> Journal of </w:t>
      </w:r>
      <w:proofErr w:type="spellStart"/>
      <w:r w:rsidR="007749AB" w:rsidRPr="00C175CD">
        <w:rPr>
          <w:sz w:val="18"/>
          <w:szCs w:val="18"/>
          <w:lang w:val="en-GB"/>
        </w:rPr>
        <w:t>Multicriteria</w:t>
      </w:r>
      <w:proofErr w:type="spellEnd"/>
      <w:r w:rsidR="007749AB" w:rsidRPr="00C175CD">
        <w:rPr>
          <w:sz w:val="18"/>
          <w:szCs w:val="18"/>
          <w:lang w:val="en-GB"/>
        </w:rPr>
        <w:t xml:space="preserve"> Decision Making, </w:t>
      </w:r>
      <w:proofErr w:type="spellStart"/>
      <w:r w:rsidR="007749AB" w:rsidRPr="00C175CD">
        <w:rPr>
          <w:sz w:val="18"/>
          <w:szCs w:val="18"/>
          <w:lang w:val="en-GB"/>
        </w:rPr>
        <w:t>vol</w:t>
      </w:r>
      <w:proofErr w:type="spellEnd"/>
      <w:r w:rsidR="007749AB" w:rsidRPr="00C175CD">
        <w:rPr>
          <w:sz w:val="18"/>
          <w:szCs w:val="18"/>
          <w:lang w:val="en-GB"/>
        </w:rPr>
        <w:t xml:space="preserve"> 6, n°1</w:t>
      </w:r>
      <w:proofErr w:type="gramStart"/>
      <w:r w:rsidR="007749AB" w:rsidRPr="00C175CD">
        <w:rPr>
          <w:sz w:val="18"/>
          <w:szCs w:val="18"/>
          <w:lang w:val="en-GB"/>
        </w:rPr>
        <w:t>,  14</w:t>
      </w:r>
      <w:proofErr w:type="gramEnd"/>
      <w:r w:rsidR="007749AB" w:rsidRPr="00C175CD">
        <w:rPr>
          <w:sz w:val="18"/>
          <w:szCs w:val="18"/>
          <w:lang w:val="en-GB"/>
        </w:rPr>
        <w:t>-33, 2016</w:t>
      </w:r>
    </w:p>
    <w:p w14:paraId="6BA61CF4" w14:textId="217991CE" w:rsidR="00E57A38" w:rsidRPr="00C175CD" w:rsidRDefault="00E57A38" w:rsidP="003E2296">
      <w:pPr>
        <w:tabs>
          <w:tab w:val="left" w:pos="426"/>
        </w:tabs>
        <w:overflowPunct w:val="0"/>
        <w:autoSpaceDE w:val="0"/>
        <w:autoSpaceDN w:val="0"/>
        <w:adjustRightInd w:val="0"/>
        <w:ind w:left="426" w:hanging="426"/>
        <w:jc w:val="both"/>
        <w:textAlignment w:val="baseline"/>
        <w:rPr>
          <w:sz w:val="18"/>
          <w:szCs w:val="18"/>
          <w:lang w:val="en-GB"/>
        </w:rPr>
      </w:pPr>
      <w:r>
        <w:rPr>
          <w:sz w:val="18"/>
          <w:szCs w:val="18"/>
          <w:lang w:val="en-GB"/>
        </w:rPr>
        <w:t>[2]</w:t>
      </w:r>
      <w:r>
        <w:rPr>
          <w:sz w:val="18"/>
          <w:szCs w:val="18"/>
          <w:lang w:val="en-GB"/>
        </w:rPr>
        <w:tab/>
      </w:r>
      <w:proofErr w:type="spellStart"/>
      <w:r>
        <w:rPr>
          <w:sz w:val="18"/>
          <w:szCs w:val="18"/>
        </w:rPr>
        <w:t>N.A.V.D</w:t>
      </w:r>
      <w:r w:rsidRPr="00416A13">
        <w:rPr>
          <w:sz w:val="18"/>
          <w:szCs w:val="18"/>
        </w:rPr>
        <w:t>oan</w:t>
      </w:r>
      <w:proofErr w:type="spellEnd"/>
      <w:r w:rsidRPr="00416A13">
        <w:rPr>
          <w:sz w:val="18"/>
          <w:szCs w:val="18"/>
        </w:rPr>
        <w:t xml:space="preserve">, </w:t>
      </w:r>
      <w:r>
        <w:rPr>
          <w:sz w:val="18"/>
          <w:szCs w:val="18"/>
        </w:rPr>
        <w:t xml:space="preserve">D. </w:t>
      </w:r>
      <w:proofErr w:type="spellStart"/>
      <w:r w:rsidRPr="00416A13">
        <w:rPr>
          <w:sz w:val="18"/>
          <w:szCs w:val="18"/>
        </w:rPr>
        <w:t>Milojevic</w:t>
      </w:r>
      <w:proofErr w:type="spellEnd"/>
      <w:r w:rsidRPr="00416A13">
        <w:rPr>
          <w:sz w:val="18"/>
          <w:szCs w:val="18"/>
        </w:rPr>
        <w:t>,</w:t>
      </w:r>
      <w:r>
        <w:rPr>
          <w:sz w:val="18"/>
          <w:szCs w:val="18"/>
        </w:rPr>
        <w:t xml:space="preserve"> F.</w:t>
      </w:r>
      <w:r w:rsidRPr="00416A13">
        <w:rPr>
          <w:sz w:val="18"/>
          <w:szCs w:val="18"/>
        </w:rPr>
        <w:t xml:space="preserve"> Robert, F. and </w:t>
      </w:r>
      <w:r>
        <w:rPr>
          <w:sz w:val="18"/>
          <w:szCs w:val="18"/>
        </w:rPr>
        <w:t xml:space="preserve">Y. </w:t>
      </w:r>
      <w:r w:rsidRPr="00416A13">
        <w:rPr>
          <w:sz w:val="18"/>
          <w:szCs w:val="18"/>
        </w:rPr>
        <w:t xml:space="preserve">De </w:t>
      </w:r>
      <w:proofErr w:type="spellStart"/>
      <w:r w:rsidRPr="00416A13">
        <w:rPr>
          <w:sz w:val="18"/>
          <w:szCs w:val="18"/>
        </w:rPr>
        <w:t>Smet</w:t>
      </w:r>
      <w:proofErr w:type="spellEnd"/>
      <w:r w:rsidRPr="00416A13">
        <w:rPr>
          <w:sz w:val="18"/>
          <w:szCs w:val="18"/>
        </w:rPr>
        <w:t xml:space="preserve"> “</w:t>
      </w:r>
      <w:r w:rsidRPr="00416A13">
        <w:rPr>
          <w:i/>
          <w:sz w:val="18"/>
          <w:szCs w:val="18"/>
        </w:rPr>
        <w:t>A MOO-based methodology for designing 3D-stacked integrated circuits</w:t>
      </w:r>
      <w:r w:rsidRPr="00416A13">
        <w:rPr>
          <w:sz w:val="18"/>
          <w:szCs w:val="18"/>
        </w:rPr>
        <w:t xml:space="preserve">” accepted (with minor modifications) in the Journal of Multi-Criteria Decision Analysis (2013) – </w:t>
      </w:r>
      <w:r>
        <w:rPr>
          <w:sz w:val="18"/>
          <w:szCs w:val="18"/>
        </w:rPr>
        <w:t>vol. 21 (1-2), 43-63</w:t>
      </w:r>
    </w:p>
    <w:p w14:paraId="7B0EC40F" w14:textId="28E7D3EF" w:rsidR="003178B6" w:rsidRPr="00C175CD" w:rsidRDefault="00E57A38" w:rsidP="003178B6">
      <w:pPr>
        <w:ind w:left="426" w:hanging="426"/>
        <w:jc w:val="both"/>
        <w:rPr>
          <w:snapToGrid w:val="0"/>
          <w:sz w:val="18"/>
          <w:lang w:val="en-GB"/>
        </w:rPr>
      </w:pPr>
      <w:r>
        <w:rPr>
          <w:snapToGrid w:val="0"/>
          <w:sz w:val="18"/>
          <w:lang w:val="en-GB"/>
        </w:rPr>
        <w:t>[3</w:t>
      </w:r>
      <w:r w:rsidR="003178B6" w:rsidRPr="00C175CD">
        <w:rPr>
          <w:snapToGrid w:val="0"/>
          <w:sz w:val="18"/>
          <w:lang w:val="en-GB"/>
        </w:rPr>
        <w:t xml:space="preserve">] </w:t>
      </w:r>
      <w:r w:rsidR="003178B6" w:rsidRPr="00C175CD">
        <w:rPr>
          <w:snapToGrid w:val="0"/>
          <w:sz w:val="18"/>
          <w:lang w:val="en-GB"/>
        </w:rPr>
        <w:tab/>
        <w:t>J.S. Dyer “</w:t>
      </w:r>
      <w:r w:rsidR="003178B6" w:rsidRPr="00C175CD">
        <w:rPr>
          <w:i/>
          <w:snapToGrid w:val="0"/>
          <w:sz w:val="18"/>
          <w:lang w:val="en-GB"/>
        </w:rPr>
        <w:t xml:space="preserve">MAUT – </w:t>
      </w:r>
      <w:proofErr w:type="spellStart"/>
      <w:r w:rsidR="003178B6" w:rsidRPr="00C175CD">
        <w:rPr>
          <w:i/>
          <w:snapToGrid w:val="0"/>
          <w:sz w:val="18"/>
          <w:lang w:val="en-GB"/>
        </w:rPr>
        <w:t>Multiattribute</w:t>
      </w:r>
      <w:proofErr w:type="spellEnd"/>
      <w:r w:rsidR="003178B6" w:rsidRPr="00C175CD">
        <w:rPr>
          <w:i/>
          <w:snapToGrid w:val="0"/>
          <w:sz w:val="18"/>
          <w:lang w:val="en-GB"/>
        </w:rPr>
        <w:t xml:space="preserve"> Utility Theory</w:t>
      </w:r>
      <w:r w:rsidR="003178B6" w:rsidRPr="00C175CD">
        <w:rPr>
          <w:snapToGrid w:val="0"/>
          <w:sz w:val="18"/>
          <w:lang w:val="en-GB"/>
        </w:rPr>
        <w:t xml:space="preserve">” in J. </w:t>
      </w:r>
      <w:proofErr w:type="spellStart"/>
      <w:r w:rsidR="003178B6" w:rsidRPr="00C175CD">
        <w:rPr>
          <w:snapToGrid w:val="0"/>
          <w:sz w:val="18"/>
          <w:lang w:val="en-GB"/>
        </w:rPr>
        <w:t>Figueira</w:t>
      </w:r>
      <w:proofErr w:type="spellEnd"/>
      <w:r w:rsidR="003178B6" w:rsidRPr="00C175CD">
        <w:rPr>
          <w:snapToGrid w:val="0"/>
          <w:sz w:val="18"/>
          <w:lang w:val="en-GB"/>
        </w:rPr>
        <w:t xml:space="preserve">, S. Greco and M. </w:t>
      </w:r>
      <w:proofErr w:type="spellStart"/>
      <w:r w:rsidR="003178B6" w:rsidRPr="00C175CD">
        <w:rPr>
          <w:snapToGrid w:val="0"/>
          <w:sz w:val="18"/>
          <w:lang w:val="en-GB"/>
        </w:rPr>
        <w:t>Egrgott</w:t>
      </w:r>
      <w:proofErr w:type="spellEnd"/>
      <w:r w:rsidR="003178B6" w:rsidRPr="00C175CD">
        <w:rPr>
          <w:snapToGrid w:val="0"/>
          <w:sz w:val="18"/>
          <w:lang w:val="en-GB"/>
        </w:rPr>
        <w:t xml:space="preserve"> editors, Multiple Criteria Decision Analysis: State of the Art Surveys, 265-292, Springer </w:t>
      </w:r>
      <w:proofErr w:type="spellStart"/>
      <w:r w:rsidR="003178B6" w:rsidRPr="00C175CD">
        <w:rPr>
          <w:snapToGrid w:val="0"/>
          <w:sz w:val="18"/>
          <w:lang w:val="en-GB"/>
        </w:rPr>
        <w:t>Verlag</w:t>
      </w:r>
      <w:proofErr w:type="spellEnd"/>
      <w:r w:rsidR="003178B6" w:rsidRPr="00C175CD">
        <w:rPr>
          <w:snapToGrid w:val="0"/>
          <w:sz w:val="18"/>
          <w:lang w:val="en-GB"/>
        </w:rPr>
        <w:t xml:space="preserve">, Boston, Dordrecht, </w:t>
      </w:r>
      <w:proofErr w:type="gramStart"/>
      <w:r w:rsidR="003178B6" w:rsidRPr="00C175CD">
        <w:rPr>
          <w:snapToGrid w:val="0"/>
          <w:sz w:val="18"/>
          <w:lang w:val="en-GB"/>
        </w:rPr>
        <w:t>London</w:t>
      </w:r>
      <w:proofErr w:type="gramEnd"/>
      <w:r w:rsidR="003178B6" w:rsidRPr="00C175CD">
        <w:rPr>
          <w:snapToGrid w:val="0"/>
          <w:sz w:val="18"/>
          <w:lang w:val="en-GB"/>
        </w:rPr>
        <w:t xml:space="preserve">, 2005. </w:t>
      </w:r>
    </w:p>
    <w:p w14:paraId="00846EDC" w14:textId="65CAA4B7" w:rsidR="003178B6" w:rsidRPr="00C175CD" w:rsidRDefault="00E57A38" w:rsidP="003178B6">
      <w:pPr>
        <w:ind w:left="426" w:hanging="426"/>
        <w:jc w:val="both"/>
        <w:rPr>
          <w:snapToGrid w:val="0"/>
          <w:sz w:val="18"/>
          <w:lang w:val="en-GB"/>
        </w:rPr>
      </w:pPr>
      <w:r>
        <w:rPr>
          <w:snapToGrid w:val="0"/>
          <w:sz w:val="18"/>
          <w:lang w:val="en-GB"/>
        </w:rPr>
        <w:t>[4</w:t>
      </w:r>
      <w:r w:rsidR="003178B6" w:rsidRPr="00C175CD">
        <w:rPr>
          <w:snapToGrid w:val="0"/>
          <w:sz w:val="18"/>
          <w:lang w:val="en-GB"/>
        </w:rPr>
        <w:t>]</w:t>
      </w:r>
      <w:r w:rsidR="003178B6" w:rsidRPr="00C175CD">
        <w:rPr>
          <w:snapToGrid w:val="0"/>
          <w:sz w:val="18"/>
          <w:lang w:val="en-GB"/>
        </w:rPr>
        <w:tab/>
        <w:t xml:space="preserve">T.L. </w:t>
      </w:r>
      <w:proofErr w:type="spellStart"/>
      <w:r w:rsidR="003178B6" w:rsidRPr="00C175CD">
        <w:rPr>
          <w:snapToGrid w:val="0"/>
          <w:sz w:val="18"/>
          <w:lang w:val="en-GB"/>
        </w:rPr>
        <w:t>Saaty</w:t>
      </w:r>
      <w:proofErr w:type="spellEnd"/>
      <w:r w:rsidR="003178B6" w:rsidRPr="00C175CD">
        <w:rPr>
          <w:snapToGrid w:val="0"/>
          <w:sz w:val="18"/>
          <w:lang w:val="en-GB"/>
        </w:rPr>
        <w:t xml:space="preserve"> “The Analytic Hierarchy and Analytic Network Processes for the Measurement of Intangible Criteria and for Decision-Making” in J. </w:t>
      </w:r>
      <w:proofErr w:type="spellStart"/>
      <w:r w:rsidR="003178B6" w:rsidRPr="00C175CD">
        <w:rPr>
          <w:snapToGrid w:val="0"/>
          <w:sz w:val="18"/>
          <w:lang w:val="en-GB"/>
        </w:rPr>
        <w:t>Figueira</w:t>
      </w:r>
      <w:proofErr w:type="spellEnd"/>
      <w:r w:rsidR="003178B6" w:rsidRPr="00C175CD">
        <w:rPr>
          <w:snapToGrid w:val="0"/>
          <w:sz w:val="18"/>
          <w:lang w:val="en-GB"/>
        </w:rPr>
        <w:t xml:space="preserve">, S. Greco and M. </w:t>
      </w:r>
      <w:proofErr w:type="spellStart"/>
      <w:r w:rsidR="003178B6" w:rsidRPr="00C175CD">
        <w:rPr>
          <w:snapToGrid w:val="0"/>
          <w:sz w:val="18"/>
          <w:lang w:val="en-GB"/>
        </w:rPr>
        <w:t>Egrgott</w:t>
      </w:r>
      <w:proofErr w:type="spellEnd"/>
      <w:r w:rsidR="003178B6" w:rsidRPr="00C175CD">
        <w:rPr>
          <w:snapToGrid w:val="0"/>
          <w:sz w:val="18"/>
          <w:lang w:val="en-GB"/>
        </w:rPr>
        <w:t xml:space="preserve"> editors, Multiple Criteria Decision Analysis: State of the Art Surveys, 345-407, Springer </w:t>
      </w:r>
      <w:proofErr w:type="spellStart"/>
      <w:r w:rsidR="003178B6" w:rsidRPr="00C175CD">
        <w:rPr>
          <w:snapToGrid w:val="0"/>
          <w:sz w:val="18"/>
          <w:lang w:val="en-GB"/>
        </w:rPr>
        <w:t>Verlag</w:t>
      </w:r>
      <w:proofErr w:type="spellEnd"/>
      <w:r w:rsidR="003178B6" w:rsidRPr="00C175CD">
        <w:rPr>
          <w:snapToGrid w:val="0"/>
          <w:sz w:val="18"/>
          <w:lang w:val="en-GB"/>
        </w:rPr>
        <w:t>, Boston, Dordrecht, London, 2005.</w:t>
      </w:r>
    </w:p>
    <w:p w14:paraId="739DA7B0" w14:textId="5769E0A8" w:rsidR="003178B6" w:rsidRPr="00C175CD" w:rsidRDefault="00E57A38" w:rsidP="003178B6">
      <w:pPr>
        <w:ind w:left="426" w:hanging="426"/>
        <w:jc w:val="both"/>
        <w:rPr>
          <w:snapToGrid w:val="0"/>
          <w:sz w:val="18"/>
          <w:lang w:val="en-GB"/>
        </w:rPr>
      </w:pPr>
      <w:r>
        <w:rPr>
          <w:snapToGrid w:val="0"/>
          <w:sz w:val="18"/>
          <w:lang w:val="en-GB"/>
        </w:rPr>
        <w:t>[5</w:t>
      </w:r>
      <w:r w:rsidR="003178B6" w:rsidRPr="00C175CD">
        <w:rPr>
          <w:snapToGrid w:val="0"/>
          <w:sz w:val="18"/>
          <w:lang w:val="en-GB"/>
        </w:rPr>
        <w:t>]</w:t>
      </w:r>
      <w:r w:rsidR="003178B6" w:rsidRPr="00C175CD">
        <w:rPr>
          <w:snapToGrid w:val="0"/>
          <w:sz w:val="18"/>
          <w:lang w:val="en-GB"/>
        </w:rPr>
        <w:tab/>
        <w:t xml:space="preserve">J. </w:t>
      </w:r>
      <w:proofErr w:type="spellStart"/>
      <w:r w:rsidR="003178B6" w:rsidRPr="00C175CD">
        <w:rPr>
          <w:snapToGrid w:val="0"/>
          <w:sz w:val="18"/>
          <w:lang w:val="en-GB"/>
        </w:rPr>
        <w:t>Figueira</w:t>
      </w:r>
      <w:proofErr w:type="spellEnd"/>
      <w:r w:rsidR="003178B6" w:rsidRPr="00C175CD">
        <w:rPr>
          <w:snapToGrid w:val="0"/>
          <w:sz w:val="18"/>
          <w:lang w:val="en-GB"/>
        </w:rPr>
        <w:t xml:space="preserve">, V. </w:t>
      </w:r>
      <w:proofErr w:type="spellStart"/>
      <w:r w:rsidR="003178B6" w:rsidRPr="00C175CD">
        <w:rPr>
          <w:snapToGrid w:val="0"/>
          <w:sz w:val="18"/>
          <w:lang w:val="en-GB"/>
        </w:rPr>
        <w:t>Mousseau</w:t>
      </w:r>
      <w:proofErr w:type="spellEnd"/>
      <w:r w:rsidR="003178B6" w:rsidRPr="00C175CD">
        <w:rPr>
          <w:snapToGrid w:val="0"/>
          <w:sz w:val="18"/>
          <w:lang w:val="en-GB"/>
        </w:rPr>
        <w:t xml:space="preserve">, </w:t>
      </w:r>
      <w:proofErr w:type="gramStart"/>
      <w:r w:rsidR="003178B6" w:rsidRPr="00C175CD">
        <w:rPr>
          <w:snapToGrid w:val="0"/>
          <w:sz w:val="18"/>
          <w:lang w:val="en-GB"/>
        </w:rPr>
        <w:t>B</w:t>
      </w:r>
      <w:proofErr w:type="gramEnd"/>
      <w:r w:rsidR="003178B6" w:rsidRPr="00C175CD">
        <w:rPr>
          <w:snapToGrid w:val="0"/>
          <w:sz w:val="18"/>
          <w:lang w:val="en-GB"/>
        </w:rPr>
        <w:t>. Roy « </w:t>
      </w:r>
      <w:r w:rsidR="003178B6" w:rsidRPr="00C175CD">
        <w:rPr>
          <w:i/>
          <w:snapToGrid w:val="0"/>
          <w:sz w:val="18"/>
          <w:lang w:val="en-GB"/>
        </w:rPr>
        <w:t>ELECTRE methods</w:t>
      </w:r>
      <w:r w:rsidR="003178B6" w:rsidRPr="00C175CD">
        <w:rPr>
          <w:snapToGrid w:val="0"/>
          <w:sz w:val="18"/>
          <w:lang w:val="en-GB"/>
        </w:rPr>
        <w:t xml:space="preserve"> » in J. </w:t>
      </w:r>
      <w:proofErr w:type="spellStart"/>
      <w:r w:rsidR="003178B6" w:rsidRPr="00C175CD">
        <w:rPr>
          <w:snapToGrid w:val="0"/>
          <w:sz w:val="18"/>
          <w:lang w:val="en-GB"/>
        </w:rPr>
        <w:t>Figueira</w:t>
      </w:r>
      <w:proofErr w:type="spellEnd"/>
      <w:r w:rsidR="003178B6" w:rsidRPr="00C175CD">
        <w:rPr>
          <w:snapToGrid w:val="0"/>
          <w:sz w:val="18"/>
          <w:lang w:val="en-GB"/>
        </w:rPr>
        <w:t xml:space="preserve">, S. Greco and M. </w:t>
      </w:r>
      <w:proofErr w:type="spellStart"/>
      <w:r w:rsidR="003178B6" w:rsidRPr="00C175CD">
        <w:rPr>
          <w:snapToGrid w:val="0"/>
          <w:sz w:val="18"/>
          <w:lang w:val="en-GB"/>
        </w:rPr>
        <w:t>Ergott</w:t>
      </w:r>
      <w:proofErr w:type="spellEnd"/>
      <w:r w:rsidR="003178B6" w:rsidRPr="00C175CD">
        <w:rPr>
          <w:snapToGrid w:val="0"/>
          <w:sz w:val="18"/>
          <w:lang w:val="en-GB"/>
        </w:rPr>
        <w:t xml:space="preserve"> editors, Multiple Criteria Decision Analysis: State of the Art Surveys, 133-162, Springer </w:t>
      </w:r>
      <w:proofErr w:type="spellStart"/>
      <w:r w:rsidR="003178B6" w:rsidRPr="00C175CD">
        <w:rPr>
          <w:snapToGrid w:val="0"/>
          <w:sz w:val="18"/>
          <w:lang w:val="en-GB"/>
        </w:rPr>
        <w:t>Verlag</w:t>
      </w:r>
      <w:proofErr w:type="spellEnd"/>
      <w:r w:rsidR="003178B6" w:rsidRPr="00C175CD">
        <w:rPr>
          <w:snapToGrid w:val="0"/>
          <w:sz w:val="18"/>
          <w:lang w:val="en-GB"/>
        </w:rPr>
        <w:t>, Boston, Dordrecht, London, 2005.</w:t>
      </w:r>
    </w:p>
    <w:p w14:paraId="02370CDE" w14:textId="0B6B9347" w:rsidR="003178B6" w:rsidRPr="00C175CD" w:rsidRDefault="00E57A38" w:rsidP="003178B6">
      <w:pPr>
        <w:ind w:left="426" w:hanging="426"/>
        <w:jc w:val="both"/>
        <w:rPr>
          <w:snapToGrid w:val="0"/>
          <w:sz w:val="18"/>
          <w:lang w:val="en-GB"/>
        </w:rPr>
      </w:pPr>
      <w:r>
        <w:rPr>
          <w:snapToGrid w:val="0"/>
          <w:sz w:val="18"/>
          <w:lang w:val="en-GB"/>
        </w:rPr>
        <w:t>[6</w:t>
      </w:r>
      <w:r w:rsidR="003178B6" w:rsidRPr="00C175CD">
        <w:rPr>
          <w:snapToGrid w:val="0"/>
          <w:sz w:val="18"/>
          <w:lang w:val="en-GB"/>
        </w:rPr>
        <w:t>]</w:t>
      </w:r>
      <w:r w:rsidR="003178B6" w:rsidRPr="00C175CD">
        <w:rPr>
          <w:snapToGrid w:val="0"/>
          <w:sz w:val="18"/>
          <w:lang w:val="en-GB"/>
        </w:rPr>
        <w:tab/>
        <w:t xml:space="preserve">C.A. </w:t>
      </w:r>
      <w:proofErr w:type="spellStart"/>
      <w:r w:rsidR="003178B6" w:rsidRPr="00C175CD">
        <w:rPr>
          <w:snapToGrid w:val="0"/>
          <w:sz w:val="18"/>
          <w:lang w:val="en-GB"/>
        </w:rPr>
        <w:t>Bana</w:t>
      </w:r>
      <w:proofErr w:type="spellEnd"/>
      <w:r w:rsidR="003178B6" w:rsidRPr="00C175CD">
        <w:rPr>
          <w:snapToGrid w:val="0"/>
          <w:sz w:val="18"/>
          <w:lang w:val="en-GB"/>
        </w:rPr>
        <w:t xml:space="preserve"> e Costa, J.M. De Corte, J.C. </w:t>
      </w:r>
      <w:proofErr w:type="spellStart"/>
      <w:r w:rsidR="003178B6" w:rsidRPr="00C175CD">
        <w:rPr>
          <w:snapToGrid w:val="0"/>
          <w:sz w:val="18"/>
          <w:lang w:val="en-GB"/>
        </w:rPr>
        <w:t>Vansnick</w:t>
      </w:r>
      <w:proofErr w:type="spellEnd"/>
      <w:r w:rsidR="003178B6" w:rsidRPr="00C175CD">
        <w:rPr>
          <w:snapToGrid w:val="0"/>
          <w:sz w:val="18"/>
          <w:lang w:val="en-GB"/>
        </w:rPr>
        <w:t xml:space="preserve"> “</w:t>
      </w:r>
      <w:r w:rsidR="003178B6" w:rsidRPr="00C175CD">
        <w:rPr>
          <w:i/>
          <w:snapToGrid w:val="0"/>
          <w:sz w:val="18"/>
          <w:lang w:val="en-GB"/>
        </w:rPr>
        <w:t xml:space="preserve">On the Mathematical Foundation of MACBETH” </w:t>
      </w:r>
      <w:r w:rsidR="003178B6" w:rsidRPr="00C175CD">
        <w:rPr>
          <w:snapToGrid w:val="0"/>
          <w:sz w:val="18"/>
          <w:lang w:val="en-GB"/>
        </w:rPr>
        <w:t xml:space="preserve">in J. </w:t>
      </w:r>
      <w:proofErr w:type="spellStart"/>
      <w:r w:rsidR="003178B6" w:rsidRPr="00C175CD">
        <w:rPr>
          <w:snapToGrid w:val="0"/>
          <w:sz w:val="18"/>
          <w:lang w:val="en-GB"/>
        </w:rPr>
        <w:t>Figueira</w:t>
      </w:r>
      <w:proofErr w:type="spellEnd"/>
      <w:r w:rsidR="003178B6" w:rsidRPr="00C175CD">
        <w:rPr>
          <w:snapToGrid w:val="0"/>
          <w:sz w:val="18"/>
          <w:lang w:val="en-GB"/>
        </w:rPr>
        <w:t xml:space="preserve">, </w:t>
      </w:r>
      <w:r w:rsidR="003178B6" w:rsidRPr="00C175CD">
        <w:rPr>
          <w:snapToGrid w:val="0"/>
          <w:sz w:val="18"/>
          <w:lang w:val="en-GB"/>
        </w:rPr>
        <w:lastRenderedPageBreak/>
        <w:t xml:space="preserve">S. Greco and M. </w:t>
      </w:r>
      <w:proofErr w:type="spellStart"/>
      <w:r w:rsidR="003178B6" w:rsidRPr="00C175CD">
        <w:rPr>
          <w:snapToGrid w:val="0"/>
          <w:sz w:val="18"/>
          <w:lang w:val="en-GB"/>
        </w:rPr>
        <w:t>Egrgott</w:t>
      </w:r>
      <w:proofErr w:type="spellEnd"/>
      <w:r w:rsidR="003178B6" w:rsidRPr="00C175CD">
        <w:rPr>
          <w:snapToGrid w:val="0"/>
          <w:sz w:val="18"/>
          <w:lang w:val="en-GB"/>
        </w:rPr>
        <w:t xml:space="preserve"> editors, Multiple Criteria Decision Analysis: State of the Art Surveys, 409-442, Springer </w:t>
      </w:r>
      <w:proofErr w:type="spellStart"/>
      <w:r w:rsidR="003178B6" w:rsidRPr="00C175CD">
        <w:rPr>
          <w:snapToGrid w:val="0"/>
          <w:sz w:val="18"/>
          <w:lang w:val="en-GB"/>
        </w:rPr>
        <w:t>Verlag</w:t>
      </w:r>
      <w:proofErr w:type="spellEnd"/>
      <w:r w:rsidR="003178B6" w:rsidRPr="00C175CD">
        <w:rPr>
          <w:snapToGrid w:val="0"/>
          <w:sz w:val="18"/>
          <w:lang w:val="en-GB"/>
        </w:rPr>
        <w:t>, Boston, Dordrecht, London, 2005.</w:t>
      </w:r>
    </w:p>
    <w:p w14:paraId="14F55E51" w14:textId="7C9B2AA7" w:rsidR="00064BC6" w:rsidRPr="00C175CD" w:rsidRDefault="00E57A38" w:rsidP="00064BC6">
      <w:pPr>
        <w:ind w:left="426" w:hanging="426"/>
        <w:jc w:val="both"/>
        <w:rPr>
          <w:snapToGrid w:val="0"/>
          <w:sz w:val="18"/>
          <w:lang w:val="en-GB"/>
        </w:rPr>
      </w:pPr>
      <w:r>
        <w:rPr>
          <w:snapToGrid w:val="0"/>
          <w:sz w:val="18"/>
          <w:lang w:val="en-GB"/>
        </w:rPr>
        <w:t>[7</w:t>
      </w:r>
      <w:r w:rsidR="003178B6" w:rsidRPr="00C175CD">
        <w:rPr>
          <w:snapToGrid w:val="0"/>
          <w:sz w:val="18"/>
          <w:lang w:val="en-GB"/>
        </w:rPr>
        <w:t>]</w:t>
      </w:r>
      <w:r w:rsidR="003178B6" w:rsidRPr="00C175CD">
        <w:rPr>
          <w:snapToGrid w:val="0"/>
          <w:sz w:val="18"/>
          <w:lang w:val="en-GB"/>
        </w:rPr>
        <w:tab/>
      </w:r>
      <w:r w:rsidR="00CF4C32">
        <w:rPr>
          <w:sz w:val="18"/>
          <w:lang w:val="en-GB"/>
        </w:rPr>
        <w:t>J.P. Brans and Y</w:t>
      </w:r>
      <w:r w:rsidR="003178B6" w:rsidRPr="00C175CD">
        <w:rPr>
          <w:sz w:val="18"/>
          <w:lang w:val="en-GB"/>
        </w:rPr>
        <w:t xml:space="preserve">. </w:t>
      </w:r>
      <w:r w:rsidR="00CF4C32">
        <w:rPr>
          <w:sz w:val="18"/>
          <w:lang w:val="en-GB"/>
        </w:rPr>
        <w:t xml:space="preserve">De </w:t>
      </w:r>
      <w:proofErr w:type="spellStart"/>
      <w:r w:rsidR="00CF4C32">
        <w:rPr>
          <w:sz w:val="18"/>
          <w:lang w:val="en-GB"/>
        </w:rPr>
        <w:t>Smet</w:t>
      </w:r>
      <w:proofErr w:type="spellEnd"/>
      <w:r w:rsidR="003178B6" w:rsidRPr="00C175CD">
        <w:rPr>
          <w:sz w:val="18"/>
          <w:lang w:val="en-GB"/>
        </w:rPr>
        <w:t xml:space="preserve"> “</w:t>
      </w:r>
      <w:proofErr w:type="spellStart"/>
      <w:r w:rsidR="003178B6" w:rsidRPr="00C175CD">
        <w:rPr>
          <w:i/>
          <w:sz w:val="18"/>
          <w:lang w:val="en-GB"/>
        </w:rPr>
        <w:t>Promethee</w:t>
      </w:r>
      <w:proofErr w:type="spellEnd"/>
      <w:r w:rsidR="003178B6" w:rsidRPr="00C175CD">
        <w:rPr>
          <w:i/>
          <w:sz w:val="18"/>
          <w:lang w:val="en-GB"/>
        </w:rPr>
        <w:t xml:space="preserve"> Methods</w:t>
      </w:r>
      <w:r w:rsidR="003178B6" w:rsidRPr="00C175CD">
        <w:rPr>
          <w:sz w:val="18"/>
          <w:lang w:val="en-GB"/>
        </w:rPr>
        <w:t xml:space="preserve">” </w:t>
      </w:r>
      <w:r w:rsidR="003178B6" w:rsidRPr="00C175CD">
        <w:rPr>
          <w:snapToGrid w:val="0"/>
          <w:sz w:val="18"/>
          <w:lang w:val="en-GB"/>
        </w:rPr>
        <w:t xml:space="preserve">in J. </w:t>
      </w:r>
      <w:proofErr w:type="spellStart"/>
      <w:r w:rsidR="003178B6" w:rsidRPr="00C175CD">
        <w:rPr>
          <w:snapToGrid w:val="0"/>
          <w:sz w:val="18"/>
          <w:lang w:val="en-GB"/>
        </w:rPr>
        <w:t>Figueira</w:t>
      </w:r>
      <w:proofErr w:type="spellEnd"/>
      <w:r w:rsidR="003178B6" w:rsidRPr="00C175CD">
        <w:rPr>
          <w:snapToGrid w:val="0"/>
          <w:sz w:val="18"/>
          <w:lang w:val="en-GB"/>
        </w:rPr>
        <w:t xml:space="preserve">, S. Greco and M. </w:t>
      </w:r>
      <w:proofErr w:type="spellStart"/>
      <w:r w:rsidR="003178B6" w:rsidRPr="00C175CD">
        <w:rPr>
          <w:snapToGrid w:val="0"/>
          <w:sz w:val="18"/>
          <w:lang w:val="en-GB"/>
        </w:rPr>
        <w:t>Egrgott</w:t>
      </w:r>
      <w:proofErr w:type="spellEnd"/>
      <w:r w:rsidR="003178B6" w:rsidRPr="00C175CD">
        <w:rPr>
          <w:snapToGrid w:val="0"/>
          <w:sz w:val="18"/>
          <w:lang w:val="en-GB"/>
        </w:rPr>
        <w:t xml:space="preserve"> editors, Multiple Criteria Decision Analysis: State of the Art Surveys,</w:t>
      </w:r>
      <w:r w:rsidR="00CF4C32">
        <w:rPr>
          <w:snapToGrid w:val="0"/>
          <w:sz w:val="18"/>
          <w:lang w:val="en-GB"/>
        </w:rPr>
        <w:t xml:space="preserve"> Second Edition 187-220</w:t>
      </w:r>
      <w:r w:rsidR="003178B6" w:rsidRPr="00C175CD">
        <w:rPr>
          <w:snapToGrid w:val="0"/>
          <w:sz w:val="18"/>
          <w:lang w:val="en-GB"/>
        </w:rPr>
        <w:t xml:space="preserve">, Springer </w:t>
      </w:r>
      <w:proofErr w:type="spellStart"/>
      <w:r w:rsidR="003178B6" w:rsidRPr="00C175CD">
        <w:rPr>
          <w:snapToGrid w:val="0"/>
          <w:sz w:val="18"/>
          <w:lang w:val="en-GB"/>
        </w:rPr>
        <w:t>Verlag</w:t>
      </w:r>
      <w:proofErr w:type="spellEnd"/>
      <w:r w:rsidR="003178B6" w:rsidRPr="00C175CD">
        <w:rPr>
          <w:snapToGrid w:val="0"/>
          <w:sz w:val="18"/>
          <w:lang w:val="en-GB"/>
        </w:rPr>
        <w:t>,</w:t>
      </w:r>
      <w:r w:rsidR="00CF4C32">
        <w:rPr>
          <w:snapToGrid w:val="0"/>
          <w:sz w:val="18"/>
          <w:lang w:val="en-GB"/>
        </w:rPr>
        <w:t xml:space="preserve"> Boston, Dordrecht, London, 2016</w:t>
      </w:r>
      <w:r w:rsidR="003178B6" w:rsidRPr="00C175CD">
        <w:rPr>
          <w:snapToGrid w:val="0"/>
          <w:sz w:val="18"/>
          <w:lang w:val="en-GB"/>
        </w:rPr>
        <w:t>.</w:t>
      </w:r>
    </w:p>
    <w:p w14:paraId="24300FB6" w14:textId="56D24385" w:rsidR="003E2296" w:rsidRPr="00C175CD" w:rsidRDefault="00833F33" w:rsidP="003E2296">
      <w:pPr>
        <w:ind w:left="426" w:hanging="426"/>
        <w:jc w:val="both"/>
        <w:rPr>
          <w:sz w:val="18"/>
          <w:lang w:val="en-GB"/>
        </w:rPr>
      </w:pPr>
      <w:r w:rsidRPr="00C175CD">
        <w:rPr>
          <w:snapToGrid w:val="0"/>
          <w:sz w:val="18"/>
          <w:lang w:val="en-GB"/>
        </w:rPr>
        <w:t>[</w:t>
      </w:r>
      <w:r w:rsidR="00E57A38">
        <w:rPr>
          <w:snapToGrid w:val="0"/>
          <w:sz w:val="18"/>
          <w:lang w:val="en-GB"/>
        </w:rPr>
        <w:t>8</w:t>
      </w:r>
      <w:proofErr w:type="gramStart"/>
      <w:r w:rsidRPr="00C175CD">
        <w:rPr>
          <w:snapToGrid w:val="0"/>
          <w:sz w:val="18"/>
          <w:lang w:val="en-GB"/>
        </w:rPr>
        <w:t xml:space="preserve">] </w:t>
      </w:r>
      <w:r w:rsidR="003E2296" w:rsidRPr="00C175CD">
        <w:rPr>
          <w:snapToGrid w:val="0"/>
          <w:sz w:val="18"/>
          <w:lang w:val="en-GB"/>
        </w:rPr>
        <w:t xml:space="preserve">  </w:t>
      </w:r>
      <w:r w:rsidRPr="00C175CD">
        <w:rPr>
          <w:snapToGrid w:val="0"/>
          <w:sz w:val="18"/>
          <w:lang w:val="en-GB"/>
        </w:rPr>
        <w:t>M</w:t>
      </w:r>
      <w:proofErr w:type="gramEnd"/>
      <w:r w:rsidRPr="00C175CD">
        <w:rPr>
          <w:snapToGrid w:val="0"/>
          <w:sz w:val="18"/>
          <w:lang w:val="en-GB"/>
        </w:rPr>
        <w:t xml:space="preserve">. </w:t>
      </w:r>
      <w:proofErr w:type="spellStart"/>
      <w:r w:rsidRPr="00C175CD">
        <w:rPr>
          <w:snapToGrid w:val="0"/>
          <w:sz w:val="18"/>
          <w:lang w:val="en-GB"/>
        </w:rPr>
        <w:t>Behzadian</w:t>
      </w:r>
      <w:proofErr w:type="spellEnd"/>
      <w:r w:rsidRPr="00C175CD">
        <w:rPr>
          <w:snapToGrid w:val="0"/>
          <w:sz w:val="18"/>
          <w:lang w:val="en-GB"/>
        </w:rPr>
        <w:t xml:space="preserve">, R.B. </w:t>
      </w:r>
      <w:proofErr w:type="spellStart"/>
      <w:r w:rsidRPr="00C175CD">
        <w:rPr>
          <w:snapToGrid w:val="0"/>
          <w:sz w:val="18"/>
          <w:lang w:val="en-GB"/>
        </w:rPr>
        <w:t>Kazemzadh</w:t>
      </w:r>
      <w:proofErr w:type="spellEnd"/>
      <w:r w:rsidRPr="00C175CD">
        <w:rPr>
          <w:snapToGrid w:val="0"/>
          <w:sz w:val="18"/>
          <w:lang w:val="en-GB"/>
        </w:rPr>
        <w:t xml:space="preserve">, A. </w:t>
      </w:r>
      <w:proofErr w:type="spellStart"/>
      <w:r w:rsidRPr="00C175CD">
        <w:rPr>
          <w:snapToGrid w:val="0"/>
          <w:sz w:val="18"/>
          <w:lang w:val="en-GB"/>
        </w:rPr>
        <w:t>Albadvi</w:t>
      </w:r>
      <w:proofErr w:type="spellEnd"/>
      <w:r w:rsidRPr="00C175CD">
        <w:rPr>
          <w:snapToGrid w:val="0"/>
          <w:sz w:val="18"/>
          <w:lang w:val="en-GB"/>
        </w:rPr>
        <w:t xml:space="preserve"> D</w:t>
      </w:r>
      <w:r w:rsidRPr="00C175CD">
        <w:rPr>
          <w:sz w:val="18"/>
          <w:lang w:val="en-GB"/>
        </w:rPr>
        <w:t xml:space="preserve">. and M. </w:t>
      </w:r>
      <w:proofErr w:type="spellStart"/>
      <w:r w:rsidRPr="00C175CD">
        <w:rPr>
          <w:sz w:val="18"/>
          <w:lang w:val="en-GB"/>
        </w:rPr>
        <w:t>Aghdasi</w:t>
      </w:r>
      <w:proofErr w:type="spellEnd"/>
      <w:r w:rsidRPr="00C175CD">
        <w:rPr>
          <w:sz w:val="18"/>
          <w:lang w:val="en-GB"/>
        </w:rPr>
        <w:t>, “</w:t>
      </w:r>
      <w:r w:rsidRPr="00C175CD">
        <w:rPr>
          <w:i/>
          <w:sz w:val="18"/>
          <w:lang w:val="en-GB"/>
        </w:rPr>
        <w:t>PROMETHEE: A comprehensive literature review on methodologies and applications</w:t>
      </w:r>
      <w:r w:rsidRPr="00C175CD">
        <w:rPr>
          <w:sz w:val="18"/>
          <w:lang w:val="en-GB"/>
        </w:rPr>
        <w:t>” European Journal of Operational Research, vol. 200(1), 198-215, 2010.</w:t>
      </w:r>
    </w:p>
    <w:p w14:paraId="62D79221" w14:textId="3758B1C8" w:rsidR="00460A65" w:rsidRPr="00C175CD" w:rsidRDefault="007B17EC" w:rsidP="007749AB">
      <w:pPr>
        <w:ind w:left="426" w:hanging="426"/>
        <w:jc w:val="both"/>
        <w:rPr>
          <w:sz w:val="18"/>
          <w:szCs w:val="18"/>
          <w:lang w:val="en-GB"/>
        </w:rPr>
      </w:pPr>
      <w:r w:rsidRPr="00C175CD">
        <w:rPr>
          <w:sz w:val="18"/>
          <w:lang w:val="en-GB"/>
        </w:rPr>
        <w:t>[</w:t>
      </w:r>
      <w:r w:rsidR="00E57A38">
        <w:rPr>
          <w:sz w:val="18"/>
          <w:lang w:val="en-GB"/>
        </w:rPr>
        <w:t>9</w:t>
      </w:r>
      <w:r w:rsidRPr="00C175CD">
        <w:rPr>
          <w:sz w:val="18"/>
          <w:lang w:val="en-GB"/>
        </w:rPr>
        <w:t>]</w:t>
      </w:r>
      <w:r w:rsidRPr="00C175CD">
        <w:rPr>
          <w:sz w:val="18"/>
          <w:lang w:val="en-GB"/>
        </w:rPr>
        <w:tab/>
        <w:t xml:space="preserve">Q. </w:t>
      </w:r>
      <w:proofErr w:type="spellStart"/>
      <w:r w:rsidRPr="00C175CD">
        <w:rPr>
          <w:sz w:val="18"/>
          <w:szCs w:val="18"/>
          <w:lang w:val="en-GB"/>
        </w:rPr>
        <w:t>Hayez</w:t>
      </w:r>
      <w:proofErr w:type="spellEnd"/>
      <w:r w:rsidRPr="00C175CD">
        <w:rPr>
          <w:sz w:val="18"/>
          <w:szCs w:val="18"/>
          <w:lang w:val="en-GB"/>
        </w:rPr>
        <w:t xml:space="preserve">, Y. De </w:t>
      </w:r>
      <w:proofErr w:type="spellStart"/>
      <w:r w:rsidRPr="00C175CD">
        <w:rPr>
          <w:sz w:val="18"/>
          <w:szCs w:val="18"/>
          <w:lang w:val="en-GB"/>
        </w:rPr>
        <w:t>Smet</w:t>
      </w:r>
      <w:proofErr w:type="spellEnd"/>
      <w:r w:rsidRPr="00C175CD">
        <w:rPr>
          <w:sz w:val="18"/>
          <w:szCs w:val="18"/>
          <w:lang w:val="en-GB"/>
        </w:rPr>
        <w:t xml:space="preserve"> and J. </w:t>
      </w:r>
      <w:proofErr w:type="spellStart"/>
      <w:r w:rsidRPr="00C175CD">
        <w:rPr>
          <w:sz w:val="18"/>
          <w:szCs w:val="18"/>
          <w:lang w:val="en-GB"/>
        </w:rPr>
        <w:t>Bonney</w:t>
      </w:r>
      <w:proofErr w:type="spellEnd"/>
      <w:r w:rsidRPr="00C175CD">
        <w:rPr>
          <w:sz w:val="18"/>
          <w:szCs w:val="18"/>
          <w:lang w:val="en-GB"/>
        </w:rPr>
        <w:t xml:space="preserve"> “</w:t>
      </w:r>
      <w:r w:rsidRPr="00C175CD">
        <w:rPr>
          <w:i/>
          <w:sz w:val="18"/>
          <w:szCs w:val="18"/>
          <w:lang w:val="en-GB"/>
        </w:rPr>
        <w:t>D-Sight: a new decision making software to address multi-criteria problems</w:t>
      </w:r>
      <w:r w:rsidRPr="00C175CD">
        <w:rPr>
          <w:sz w:val="18"/>
          <w:szCs w:val="18"/>
          <w:lang w:val="en-GB"/>
        </w:rPr>
        <w:t>” the International Journal of Decision Support Systems Technologies, vol. 4, n°4, 1-23, 2012</w:t>
      </w:r>
      <w:r w:rsidR="00460A65" w:rsidRPr="00C175CD">
        <w:rPr>
          <w:sz w:val="18"/>
          <w:szCs w:val="18"/>
          <w:lang w:val="en-GB"/>
        </w:rPr>
        <w:t xml:space="preserve"> </w:t>
      </w:r>
    </w:p>
    <w:p w14:paraId="024C15B8" w14:textId="520D899C" w:rsidR="00E21E8E" w:rsidRPr="00C175CD" w:rsidRDefault="00E57A38" w:rsidP="00E21E8E">
      <w:pPr>
        <w:ind w:left="340" w:hanging="340"/>
        <w:rPr>
          <w:sz w:val="18"/>
          <w:szCs w:val="18"/>
          <w:lang w:val="en-GB"/>
        </w:rPr>
      </w:pPr>
      <w:r>
        <w:rPr>
          <w:snapToGrid w:val="0"/>
          <w:sz w:val="18"/>
          <w:lang w:val="en-GB"/>
        </w:rPr>
        <w:t>[10</w:t>
      </w:r>
      <w:r w:rsidR="001A34C7" w:rsidRPr="00C175CD">
        <w:rPr>
          <w:snapToGrid w:val="0"/>
          <w:sz w:val="18"/>
          <w:lang w:val="en-GB"/>
        </w:rPr>
        <w:t>]</w:t>
      </w:r>
      <w:r w:rsidR="001A34C7" w:rsidRPr="00C175CD">
        <w:rPr>
          <w:snapToGrid w:val="0"/>
          <w:sz w:val="18"/>
          <w:lang w:val="en-GB"/>
        </w:rPr>
        <w:tab/>
      </w:r>
      <w:r w:rsidR="007749AB" w:rsidRPr="00C175CD">
        <w:rPr>
          <w:sz w:val="18"/>
          <w:szCs w:val="18"/>
          <w:lang w:val="en-GB"/>
        </w:rPr>
        <w:t xml:space="preserve">De Keyser, W. and </w:t>
      </w:r>
      <w:proofErr w:type="spellStart"/>
      <w:r w:rsidR="007749AB" w:rsidRPr="00C175CD">
        <w:rPr>
          <w:sz w:val="18"/>
          <w:szCs w:val="18"/>
          <w:lang w:val="en-GB"/>
        </w:rPr>
        <w:t>Peeters</w:t>
      </w:r>
      <w:proofErr w:type="spellEnd"/>
      <w:r w:rsidR="007749AB" w:rsidRPr="00C175CD">
        <w:rPr>
          <w:sz w:val="18"/>
          <w:szCs w:val="18"/>
          <w:lang w:val="en-GB"/>
        </w:rPr>
        <w:t xml:space="preserve">, P. “A note on the use of PROMETHEE </w:t>
      </w:r>
      <w:proofErr w:type="spellStart"/>
      <w:r w:rsidR="007749AB" w:rsidRPr="00C175CD">
        <w:rPr>
          <w:sz w:val="18"/>
          <w:szCs w:val="18"/>
          <w:lang w:val="en-GB"/>
        </w:rPr>
        <w:t>multicriteria</w:t>
      </w:r>
      <w:proofErr w:type="spellEnd"/>
      <w:r w:rsidR="007749AB" w:rsidRPr="00C175CD">
        <w:rPr>
          <w:sz w:val="18"/>
          <w:szCs w:val="18"/>
          <w:lang w:val="en-GB"/>
        </w:rPr>
        <w:t xml:space="preserve"> methods</w:t>
      </w:r>
      <w:proofErr w:type="gramStart"/>
      <w:r w:rsidR="007749AB" w:rsidRPr="00C175CD">
        <w:rPr>
          <w:sz w:val="18"/>
          <w:szCs w:val="18"/>
          <w:lang w:val="en-GB"/>
        </w:rPr>
        <w:t>”  European</w:t>
      </w:r>
      <w:proofErr w:type="gramEnd"/>
      <w:r w:rsidR="007749AB" w:rsidRPr="00C175CD">
        <w:rPr>
          <w:sz w:val="18"/>
          <w:szCs w:val="18"/>
          <w:lang w:val="en-GB"/>
        </w:rPr>
        <w:t xml:space="preserve"> Journal of Operational Research, 89 (1996), 457-461</w:t>
      </w:r>
    </w:p>
    <w:p w14:paraId="16AAB1AA" w14:textId="7D400D01" w:rsidR="001A34C7" w:rsidRPr="00C175CD" w:rsidRDefault="00E57A38" w:rsidP="00C175CD">
      <w:pPr>
        <w:ind w:left="380" w:hanging="380"/>
        <w:rPr>
          <w:sz w:val="18"/>
          <w:lang w:val="en-GB"/>
        </w:rPr>
      </w:pPr>
      <w:r>
        <w:rPr>
          <w:sz w:val="18"/>
          <w:szCs w:val="18"/>
          <w:lang w:val="en-GB"/>
        </w:rPr>
        <w:t>[11</w:t>
      </w:r>
      <w:r w:rsidR="00C175CD">
        <w:rPr>
          <w:sz w:val="18"/>
          <w:szCs w:val="18"/>
          <w:lang w:val="en-GB"/>
        </w:rPr>
        <w:t>]</w:t>
      </w:r>
      <w:r w:rsidR="00C175CD">
        <w:rPr>
          <w:sz w:val="18"/>
          <w:szCs w:val="18"/>
          <w:lang w:val="en-GB"/>
        </w:rPr>
        <w:tab/>
      </w:r>
      <w:r w:rsidR="001A34C7" w:rsidRPr="00C175CD">
        <w:rPr>
          <w:sz w:val="18"/>
          <w:lang w:val="en-GB"/>
        </w:rPr>
        <w:t xml:space="preserve">B. </w:t>
      </w:r>
      <w:proofErr w:type="spellStart"/>
      <w:r w:rsidR="001A34C7" w:rsidRPr="00C175CD">
        <w:rPr>
          <w:sz w:val="18"/>
          <w:lang w:val="en-GB"/>
        </w:rPr>
        <w:t>Mareschal</w:t>
      </w:r>
      <w:proofErr w:type="spellEnd"/>
      <w:r w:rsidR="001A34C7" w:rsidRPr="00C175CD">
        <w:rPr>
          <w:sz w:val="18"/>
          <w:lang w:val="en-GB"/>
        </w:rPr>
        <w:t xml:space="preserve">, Y. De </w:t>
      </w:r>
      <w:proofErr w:type="spellStart"/>
      <w:r w:rsidR="001A34C7" w:rsidRPr="00C175CD">
        <w:rPr>
          <w:sz w:val="18"/>
          <w:lang w:val="en-GB"/>
        </w:rPr>
        <w:t>Smet</w:t>
      </w:r>
      <w:proofErr w:type="spellEnd"/>
      <w:r w:rsidR="001A34C7" w:rsidRPr="00C175CD">
        <w:rPr>
          <w:sz w:val="18"/>
          <w:lang w:val="en-GB"/>
        </w:rPr>
        <w:t xml:space="preserve"> and P. </w:t>
      </w:r>
      <w:proofErr w:type="spellStart"/>
      <w:r w:rsidR="001A34C7" w:rsidRPr="00C175CD">
        <w:rPr>
          <w:sz w:val="18"/>
          <w:lang w:val="en-GB"/>
        </w:rPr>
        <w:t>Nemery</w:t>
      </w:r>
      <w:proofErr w:type="spellEnd"/>
      <w:r w:rsidR="001A34C7" w:rsidRPr="00C175CD">
        <w:rPr>
          <w:sz w:val="18"/>
          <w:lang w:val="en-GB"/>
        </w:rPr>
        <w:t xml:space="preserve"> de </w:t>
      </w:r>
      <w:proofErr w:type="spellStart"/>
      <w:r w:rsidR="001A34C7" w:rsidRPr="00C175CD">
        <w:rPr>
          <w:sz w:val="18"/>
          <w:lang w:val="en-GB"/>
        </w:rPr>
        <w:t>Bellevaux</w:t>
      </w:r>
      <w:proofErr w:type="spellEnd"/>
      <w:r w:rsidR="001A34C7" w:rsidRPr="00C175CD">
        <w:rPr>
          <w:sz w:val="18"/>
          <w:lang w:val="en-GB"/>
        </w:rPr>
        <w:t>, “</w:t>
      </w:r>
      <w:r w:rsidR="001A34C7" w:rsidRPr="00C175CD">
        <w:rPr>
          <w:i/>
          <w:sz w:val="18"/>
          <w:lang w:val="en-GB"/>
        </w:rPr>
        <w:t xml:space="preserve">Rank reversal in the PROMETHEE II method: Some </w:t>
      </w:r>
      <w:proofErr w:type="gramStart"/>
      <w:r w:rsidR="001A34C7" w:rsidRPr="00C175CD">
        <w:rPr>
          <w:i/>
          <w:sz w:val="18"/>
          <w:lang w:val="en-GB"/>
        </w:rPr>
        <w:t xml:space="preserve">new </w:t>
      </w:r>
      <w:r w:rsidR="00C175CD">
        <w:rPr>
          <w:i/>
          <w:sz w:val="18"/>
          <w:lang w:val="en-GB"/>
        </w:rPr>
        <w:t xml:space="preserve"> </w:t>
      </w:r>
      <w:r w:rsidR="001A34C7" w:rsidRPr="00C175CD">
        <w:rPr>
          <w:i/>
          <w:sz w:val="18"/>
          <w:lang w:val="en-GB"/>
        </w:rPr>
        <w:t>results</w:t>
      </w:r>
      <w:proofErr w:type="gramEnd"/>
      <w:r w:rsidR="001A34C7" w:rsidRPr="00C175CD">
        <w:rPr>
          <w:i/>
          <w:sz w:val="18"/>
          <w:lang w:val="en-GB"/>
        </w:rPr>
        <w:t>”</w:t>
      </w:r>
      <w:r w:rsidR="001A34C7" w:rsidRPr="00C175CD">
        <w:rPr>
          <w:sz w:val="18"/>
          <w:lang w:val="en-GB"/>
        </w:rPr>
        <w:t xml:space="preserve"> in proceedings of the IEEE International Conference on Industrial Engineering and Engineering Management, 8-11 </w:t>
      </w:r>
      <w:proofErr w:type="spellStart"/>
      <w:r w:rsidR="001A34C7" w:rsidRPr="00C175CD">
        <w:rPr>
          <w:sz w:val="18"/>
          <w:lang w:val="en-GB"/>
        </w:rPr>
        <w:t>dec.</w:t>
      </w:r>
      <w:proofErr w:type="spellEnd"/>
      <w:r w:rsidR="001A34C7" w:rsidRPr="00C175CD">
        <w:rPr>
          <w:sz w:val="18"/>
          <w:lang w:val="en-GB"/>
        </w:rPr>
        <w:t>, 2008, 959-963.</w:t>
      </w:r>
    </w:p>
    <w:p w14:paraId="68B3A4D5" w14:textId="34D861CA" w:rsidR="00E21E8E" w:rsidRPr="00C175CD" w:rsidRDefault="00E57A38" w:rsidP="00E21E8E">
      <w:pPr>
        <w:ind w:left="340" w:hanging="340"/>
        <w:rPr>
          <w:sz w:val="18"/>
          <w:szCs w:val="18"/>
          <w:lang w:val="en-GB"/>
        </w:rPr>
      </w:pPr>
      <w:r>
        <w:rPr>
          <w:sz w:val="18"/>
          <w:lang w:val="en-GB"/>
        </w:rPr>
        <w:t>[12</w:t>
      </w:r>
      <w:r w:rsidR="00E21E8E" w:rsidRPr="00C175CD">
        <w:rPr>
          <w:sz w:val="18"/>
          <w:lang w:val="en-GB"/>
        </w:rPr>
        <w:t xml:space="preserve">] </w:t>
      </w:r>
      <w:r w:rsidR="00DD08CE" w:rsidRPr="00C175CD">
        <w:rPr>
          <w:sz w:val="18"/>
          <w:lang w:val="en-GB"/>
        </w:rPr>
        <w:t xml:space="preserve">Y. De </w:t>
      </w:r>
      <w:proofErr w:type="spellStart"/>
      <w:r w:rsidR="00DD08CE" w:rsidRPr="00C175CD">
        <w:rPr>
          <w:sz w:val="18"/>
          <w:lang w:val="en-GB"/>
        </w:rPr>
        <w:t>Smet</w:t>
      </w:r>
      <w:proofErr w:type="spellEnd"/>
      <w:r w:rsidR="00DD08CE" w:rsidRPr="00C175CD">
        <w:rPr>
          <w:sz w:val="18"/>
          <w:lang w:val="en-GB"/>
        </w:rPr>
        <w:t xml:space="preserve"> and C. </w:t>
      </w:r>
      <w:proofErr w:type="spellStart"/>
      <w:r w:rsidR="00DD08CE" w:rsidRPr="00C175CD">
        <w:rPr>
          <w:sz w:val="18"/>
          <w:lang w:val="en-GB"/>
        </w:rPr>
        <w:t>Verly</w:t>
      </w:r>
      <w:proofErr w:type="spellEnd"/>
      <w:r w:rsidR="00DD08CE" w:rsidRPr="00C175CD">
        <w:rPr>
          <w:sz w:val="18"/>
          <w:lang w:val="en-GB"/>
        </w:rPr>
        <w:t xml:space="preserve"> </w:t>
      </w:r>
      <w:r w:rsidR="00DD08CE" w:rsidRPr="00C175CD">
        <w:rPr>
          <w:i/>
          <w:sz w:val="18"/>
          <w:lang w:val="en-GB"/>
        </w:rPr>
        <w:t xml:space="preserve">“Some rank results about rank reversal instances in the PROMETHEE methods” </w:t>
      </w:r>
      <w:r w:rsidR="00DD08CE" w:rsidRPr="00C175CD">
        <w:rPr>
          <w:sz w:val="18"/>
          <w:lang w:val="en-GB"/>
        </w:rPr>
        <w:t>in the International Journal of Decision Making, vol. 3, n°4, 325-345, 2013</w:t>
      </w:r>
    </w:p>
    <w:p w14:paraId="2D6E8626" w14:textId="77777777" w:rsidR="007749AB" w:rsidRPr="00C175CD" w:rsidRDefault="007749AB" w:rsidP="007749AB">
      <w:pPr>
        <w:jc w:val="both"/>
        <w:rPr>
          <w:sz w:val="18"/>
          <w:lang w:val="en-GB"/>
        </w:rPr>
      </w:pPr>
    </w:p>
    <w:p w14:paraId="041D2CE9" w14:textId="77777777" w:rsidR="00734CA6" w:rsidRPr="00C175CD" w:rsidRDefault="00734CA6" w:rsidP="0063557E">
      <w:pPr>
        <w:ind w:left="426" w:hanging="426"/>
        <w:jc w:val="both"/>
        <w:rPr>
          <w:sz w:val="18"/>
          <w:lang w:val="en-GB"/>
        </w:rPr>
      </w:pPr>
    </w:p>
    <w:sectPr w:rsidR="00734CA6" w:rsidRPr="00C175CD">
      <w:headerReference w:type="even" r:id="rId17"/>
      <w:headerReference w:type="default" r:id="rId18"/>
      <w:pgSz w:w="11909" w:h="16834" w:code="9"/>
      <w:pgMar w:top="1440" w:right="1077" w:bottom="1797" w:left="1077" w:header="720" w:footer="720" w:gutter="0"/>
      <w:cols w:num="2" w:space="389"/>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6E0EF" w14:textId="77777777" w:rsidR="006327DA" w:rsidRDefault="006327DA">
      <w:r>
        <w:separator/>
      </w:r>
    </w:p>
  </w:endnote>
  <w:endnote w:type="continuationSeparator" w:id="0">
    <w:p w14:paraId="10809FAB" w14:textId="77777777" w:rsidR="006327DA" w:rsidRDefault="00632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Bookman Old Style">
    <w:panose1 w:val="02050604050505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F2194" w14:textId="77777777" w:rsidR="006327DA" w:rsidRDefault="006327DA">
      <w:r>
        <w:separator/>
      </w:r>
    </w:p>
  </w:footnote>
  <w:footnote w:type="continuationSeparator" w:id="0">
    <w:p w14:paraId="6C555A9F" w14:textId="77777777" w:rsidR="006327DA" w:rsidRDefault="006327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81455" w14:textId="77777777" w:rsidR="006327DA" w:rsidRDefault="006327DA">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80CA75" w14:textId="77777777" w:rsidR="006327DA" w:rsidRDefault="006327DA">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25D11" w14:textId="77777777" w:rsidR="006327DA" w:rsidRDefault="006327DA">
    <w:pPr>
      <w:pStyle w:val="En-tte"/>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3E4"/>
    <w:multiLevelType w:val="singleLevel"/>
    <w:tmpl w:val="AFB2F680"/>
    <w:lvl w:ilvl="0">
      <w:start w:val="1"/>
      <w:numFmt w:val="decimal"/>
      <w:lvlText w:val="%1."/>
      <w:lvlJc w:val="left"/>
      <w:pPr>
        <w:tabs>
          <w:tab w:val="num" w:pos="360"/>
        </w:tabs>
        <w:ind w:left="360" w:hanging="360"/>
      </w:pPr>
      <w:rPr>
        <w:sz w:val="20"/>
      </w:rPr>
    </w:lvl>
  </w:abstractNum>
  <w:abstractNum w:abstractNumId="1">
    <w:nsid w:val="09FF2469"/>
    <w:multiLevelType w:val="singleLevel"/>
    <w:tmpl w:val="04090011"/>
    <w:lvl w:ilvl="0">
      <w:start w:val="1"/>
      <w:numFmt w:val="decimal"/>
      <w:lvlText w:val="%1)"/>
      <w:lvlJc w:val="left"/>
      <w:pPr>
        <w:tabs>
          <w:tab w:val="num" w:pos="360"/>
        </w:tabs>
        <w:ind w:left="360" w:hanging="360"/>
      </w:pPr>
      <w:rPr>
        <w:rFonts w:hint="default"/>
      </w:rPr>
    </w:lvl>
  </w:abstractNum>
  <w:abstractNum w:abstractNumId="2">
    <w:nsid w:val="0FF131DB"/>
    <w:multiLevelType w:val="singleLevel"/>
    <w:tmpl w:val="A4946F76"/>
    <w:lvl w:ilvl="0">
      <w:start w:val="1"/>
      <w:numFmt w:val="decimal"/>
      <w:lvlText w:val="%1)"/>
      <w:lvlJc w:val="left"/>
      <w:pPr>
        <w:tabs>
          <w:tab w:val="num" w:pos="648"/>
        </w:tabs>
        <w:ind w:left="648" w:hanging="360"/>
      </w:pPr>
      <w:rPr>
        <w:rFonts w:hint="default"/>
      </w:rPr>
    </w:lvl>
  </w:abstractNum>
  <w:abstractNum w:abstractNumId="3">
    <w:nsid w:val="24795E04"/>
    <w:multiLevelType w:val="hybridMultilevel"/>
    <w:tmpl w:val="0C6004F0"/>
    <w:lvl w:ilvl="0" w:tplc="080C000F">
      <w:start w:val="1"/>
      <w:numFmt w:val="decimal"/>
      <w:lvlText w:val="%1."/>
      <w:lvlJc w:val="left"/>
      <w:pPr>
        <w:ind w:left="1037" w:hanging="360"/>
      </w:pPr>
    </w:lvl>
    <w:lvl w:ilvl="1" w:tplc="080C0019">
      <w:start w:val="1"/>
      <w:numFmt w:val="lowerLetter"/>
      <w:lvlText w:val="%2."/>
      <w:lvlJc w:val="left"/>
      <w:pPr>
        <w:ind w:left="1757" w:hanging="360"/>
      </w:pPr>
    </w:lvl>
    <w:lvl w:ilvl="2" w:tplc="080C001B" w:tentative="1">
      <w:start w:val="1"/>
      <w:numFmt w:val="lowerRoman"/>
      <w:lvlText w:val="%3."/>
      <w:lvlJc w:val="right"/>
      <w:pPr>
        <w:ind w:left="2477" w:hanging="180"/>
      </w:pPr>
    </w:lvl>
    <w:lvl w:ilvl="3" w:tplc="080C000F" w:tentative="1">
      <w:start w:val="1"/>
      <w:numFmt w:val="decimal"/>
      <w:lvlText w:val="%4."/>
      <w:lvlJc w:val="left"/>
      <w:pPr>
        <w:ind w:left="3197" w:hanging="360"/>
      </w:pPr>
    </w:lvl>
    <w:lvl w:ilvl="4" w:tplc="080C0019" w:tentative="1">
      <w:start w:val="1"/>
      <w:numFmt w:val="lowerLetter"/>
      <w:lvlText w:val="%5."/>
      <w:lvlJc w:val="left"/>
      <w:pPr>
        <w:ind w:left="3917" w:hanging="360"/>
      </w:pPr>
    </w:lvl>
    <w:lvl w:ilvl="5" w:tplc="080C001B" w:tentative="1">
      <w:start w:val="1"/>
      <w:numFmt w:val="lowerRoman"/>
      <w:lvlText w:val="%6."/>
      <w:lvlJc w:val="right"/>
      <w:pPr>
        <w:ind w:left="4637" w:hanging="180"/>
      </w:pPr>
    </w:lvl>
    <w:lvl w:ilvl="6" w:tplc="080C000F" w:tentative="1">
      <w:start w:val="1"/>
      <w:numFmt w:val="decimal"/>
      <w:lvlText w:val="%7."/>
      <w:lvlJc w:val="left"/>
      <w:pPr>
        <w:ind w:left="5357" w:hanging="360"/>
      </w:pPr>
    </w:lvl>
    <w:lvl w:ilvl="7" w:tplc="080C0019" w:tentative="1">
      <w:start w:val="1"/>
      <w:numFmt w:val="lowerLetter"/>
      <w:lvlText w:val="%8."/>
      <w:lvlJc w:val="left"/>
      <w:pPr>
        <w:ind w:left="6077" w:hanging="360"/>
      </w:pPr>
    </w:lvl>
    <w:lvl w:ilvl="8" w:tplc="080C001B" w:tentative="1">
      <w:start w:val="1"/>
      <w:numFmt w:val="lowerRoman"/>
      <w:lvlText w:val="%9."/>
      <w:lvlJc w:val="right"/>
      <w:pPr>
        <w:ind w:left="6797" w:hanging="180"/>
      </w:pPr>
    </w:lvl>
  </w:abstractNum>
  <w:abstractNum w:abstractNumId="4">
    <w:nsid w:val="27117B81"/>
    <w:multiLevelType w:val="hybridMultilevel"/>
    <w:tmpl w:val="A1EEA21A"/>
    <w:lvl w:ilvl="0" w:tplc="D9507EF4">
      <w:start w:val="1"/>
      <w:numFmt w:val="bullet"/>
      <w:lvlText w:val="o"/>
      <w:lvlJc w:val="left"/>
      <w:pPr>
        <w:tabs>
          <w:tab w:val="num" w:pos="1440"/>
        </w:tabs>
        <w:ind w:left="1440" w:hanging="360"/>
      </w:pPr>
      <w:rPr>
        <w:rFonts w:ascii="Courier New" w:hAnsi="Courier New" w:hint="default"/>
      </w:rPr>
    </w:lvl>
    <w:lvl w:ilvl="1" w:tplc="F8A67F20" w:tentative="1">
      <w:start w:val="1"/>
      <w:numFmt w:val="bullet"/>
      <w:lvlText w:val="o"/>
      <w:lvlJc w:val="left"/>
      <w:pPr>
        <w:tabs>
          <w:tab w:val="num" w:pos="2160"/>
        </w:tabs>
        <w:ind w:left="2160" w:hanging="360"/>
      </w:pPr>
      <w:rPr>
        <w:rFonts w:ascii="Courier New" w:hAnsi="Courier New" w:hint="default"/>
      </w:rPr>
    </w:lvl>
    <w:lvl w:ilvl="2" w:tplc="65E80E3C" w:tentative="1">
      <w:start w:val="1"/>
      <w:numFmt w:val="bullet"/>
      <w:lvlText w:val=""/>
      <w:lvlJc w:val="left"/>
      <w:pPr>
        <w:tabs>
          <w:tab w:val="num" w:pos="2880"/>
        </w:tabs>
        <w:ind w:left="2880" w:hanging="360"/>
      </w:pPr>
      <w:rPr>
        <w:rFonts w:ascii="Wingdings" w:hAnsi="Wingdings" w:hint="default"/>
      </w:rPr>
    </w:lvl>
    <w:lvl w:ilvl="3" w:tplc="695E9876" w:tentative="1">
      <w:start w:val="1"/>
      <w:numFmt w:val="bullet"/>
      <w:lvlText w:val=""/>
      <w:lvlJc w:val="left"/>
      <w:pPr>
        <w:tabs>
          <w:tab w:val="num" w:pos="3600"/>
        </w:tabs>
        <w:ind w:left="3600" w:hanging="360"/>
      </w:pPr>
      <w:rPr>
        <w:rFonts w:ascii="Symbol" w:hAnsi="Symbol" w:hint="default"/>
      </w:rPr>
    </w:lvl>
    <w:lvl w:ilvl="4" w:tplc="76D8CE48" w:tentative="1">
      <w:start w:val="1"/>
      <w:numFmt w:val="bullet"/>
      <w:lvlText w:val="o"/>
      <w:lvlJc w:val="left"/>
      <w:pPr>
        <w:tabs>
          <w:tab w:val="num" w:pos="4320"/>
        </w:tabs>
        <w:ind w:left="4320" w:hanging="360"/>
      </w:pPr>
      <w:rPr>
        <w:rFonts w:ascii="Courier New" w:hAnsi="Courier New" w:hint="default"/>
      </w:rPr>
    </w:lvl>
    <w:lvl w:ilvl="5" w:tplc="324A86FA" w:tentative="1">
      <w:start w:val="1"/>
      <w:numFmt w:val="bullet"/>
      <w:lvlText w:val=""/>
      <w:lvlJc w:val="left"/>
      <w:pPr>
        <w:tabs>
          <w:tab w:val="num" w:pos="5040"/>
        </w:tabs>
        <w:ind w:left="5040" w:hanging="360"/>
      </w:pPr>
      <w:rPr>
        <w:rFonts w:ascii="Wingdings" w:hAnsi="Wingdings" w:hint="default"/>
      </w:rPr>
    </w:lvl>
    <w:lvl w:ilvl="6" w:tplc="BCFA52A6" w:tentative="1">
      <w:start w:val="1"/>
      <w:numFmt w:val="bullet"/>
      <w:lvlText w:val=""/>
      <w:lvlJc w:val="left"/>
      <w:pPr>
        <w:tabs>
          <w:tab w:val="num" w:pos="5760"/>
        </w:tabs>
        <w:ind w:left="5760" w:hanging="360"/>
      </w:pPr>
      <w:rPr>
        <w:rFonts w:ascii="Symbol" w:hAnsi="Symbol" w:hint="default"/>
      </w:rPr>
    </w:lvl>
    <w:lvl w:ilvl="7" w:tplc="10862264" w:tentative="1">
      <w:start w:val="1"/>
      <w:numFmt w:val="bullet"/>
      <w:lvlText w:val="o"/>
      <w:lvlJc w:val="left"/>
      <w:pPr>
        <w:tabs>
          <w:tab w:val="num" w:pos="6480"/>
        </w:tabs>
        <w:ind w:left="6480" w:hanging="360"/>
      </w:pPr>
      <w:rPr>
        <w:rFonts w:ascii="Courier New" w:hAnsi="Courier New" w:hint="default"/>
      </w:rPr>
    </w:lvl>
    <w:lvl w:ilvl="8" w:tplc="C8C26482" w:tentative="1">
      <w:start w:val="1"/>
      <w:numFmt w:val="bullet"/>
      <w:lvlText w:val=""/>
      <w:lvlJc w:val="left"/>
      <w:pPr>
        <w:tabs>
          <w:tab w:val="num" w:pos="7200"/>
        </w:tabs>
        <w:ind w:left="7200" w:hanging="360"/>
      </w:pPr>
      <w:rPr>
        <w:rFonts w:ascii="Wingdings" w:hAnsi="Wingdings" w:hint="default"/>
      </w:rPr>
    </w:lvl>
  </w:abstractNum>
  <w:abstractNum w:abstractNumId="5">
    <w:nsid w:val="2AD61E3D"/>
    <w:multiLevelType w:val="hybridMultilevel"/>
    <w:tmpl w:val="1DD49742"/>
    <w:lvl w:ilvl="0" w:tplc="77C8C2E2">
      <w:start w:val="2"/>
      <w:numFmt w:val="upperRoman"/>
      <w:lvlText w:val="%1."/>
      <w:lvlJc w:val="left"/>
      <w:pPr>
        <w:tabs>
          <w:tab w:val="num" w:pos="1080"/>
        </w:tabs>
        <w:ind w:left="1080" w:hanging="720"/>
      </w:pPr>
      <w:rPr>
        <w:rFonts w:hint="default"/>
        <w:sz w:val="20"/>
      </w:rPr>
    </w:lvl>
    <w:lvl w:ilvl="1" w:tplc="FF4EFF7E" w:tentative="1">
      <w:start w:val="1"/>
      <w:numFmt w:val="lowerLetter"/>
      <w:lvlText w:val="%2."/>
      <w:lvlJc w:val="left"/>
      <w:pPr>
        <w:tabs>
          <w:tab w:val="num" w:pos="1440"/>
        </w:tabs>
        <w:ind w:left="1440" w:hanging="360"/>
      </w:pPr>
    </w:lvl>
    <w:lvl w:ilvl="2" w:tplc="2BDE6128" w:tentative="1">
      <w:start w:val="1"/>
      <w:numFmt w:val="lowerRoman"/>
      <w:lvlText w:val="%3."/>
      <w:lvlJc w:val="right"/>
      <w:pPr>
        <w:tabs>
          <w:tab w:val="num" w:pos="2160"/>
        </w:tabs>
        <w:ind w:left="2160" w:hanging="180"/>
      </w:pPr>
    </w:lvl>
    <w:lvl w:ilvl="3" w:tplc="931E7CD6" w:tentative="1">
      <w:start w:val="1"/>
      <w:numFmt w:val="decimal"/>
      <w:lvlText w:val="%4."/>
      <w:lvlJc w:val="left"/>
      <w:pPr>
        <w:tabs>
          <w:tab w:val="num" w:pos="2880"/>
        </w:tabs>
        <w:ind w:left="2880" w:hanging="360"/>
      </w:pPr>
    </w:lvl>
    <w:lvl w:ilvl="4" w:tplc="C29436D8" w:tentative="1">
      <w:start w:val="1"/>
      <w:numFmt w:val="lowerLetter"/>
      <w:lvlText w:val="%5."/>
      <w:lvlJc w:val="left"/>
      <w:pPr>
        <w:tabs>
          <w:tab w:val="num" w:pos="3600"/>
        </w:tabs>
        <w:ind w:left="3600" w:hanging="360"/>
      </w:pPr>
    </w:lvl>
    <w:lvl w:ilvl="5" w:tplc="6A78D9A4" w:tentative="1">
      <w:start w:val="1"/>
      <w:numFmt w:val="lowerRoman"/>
      <w:lvlText w:val="%6."/>
      <w:lvlJc w:val="right"/>
      <w:pPr>
        <w:tabs>
          <w:tab w:val="num" w:pos="4320"/>
        </w:tabs>
        <w:ind w:left="4320" w:hanging="180"/>
      </w:pPr>
    </w:lvl>
    <w:lvl w:ilvl="6" w:tplc="0924F7DA" w:tentative="1">
      <w:start w:val="1"/>
      <w:numFmt w:val="decimal"/>
      <w:lvlText w:val="%7."/>
      <w:lvlJc w:val="left"/>
      <w:pPr>
        <w:tabs>
          <w:tab w:val="num" w:pos="5040"/>
        </w:tabs>
        <w:ind w:left="5040" w:hanging="360"/>
      </w:pPr>
    </w:lvl>
    <w:lvl w:ilvl="7" w:tplc="27B24452" w:tentative="1">
      <w:start w:val="1"/>
      <w:numFmt w:val="lowerLetter"/>
      <w:lvlText w:val="%8."/>
      <w:lvlJc w:val="left"/>
      <w:pPr>
        <w:tabs>
          <w:tab w:val="num" w:pos="5760"/>
        </w:tabs>
        <w:ind w:left="5760" w:hanging="360"/>
      </w:pPr>
    </w:lvl>
    <w:lvl w:ilvl="8" w:tplc="867EF626" w:tentative="1">
      <w:start w:val="1"/>
      <w:numFmt w:val="lowerRoman"/>
      <w:lvlText w:val="%9."/>
      <w:lvlJc w:val="right"/>
      <w:pPr>
        <w:tabs>
          <w:tab w:val="num" w:pos="6480"/>
        </w:tabs>
        <w:ind w:left="6480" w:hanging="180"/>
      </w:pPr>
    </w:lvl>
  </w:abstractNum>
  <w:abstractNum w:abstractNumId="6">
    <w:nsid w:val="38A25AFF"/>
    <w:multiLevelType w:val="hybridMultilevel"/>
    <w:tmpl w:val="6088D578"/>
    <w:lvl w:ilvl="0" w:tplc="080C000F">
      <w:start w:val="1"/>
      <w:numFmt w:val="decimal"/>
      <w:lvlText w:val="%1."/>
      <w:lvlJc w:val="left"/>
      <w:pPr>
        <w:ind w:left="1037" w:hanging="360"/>
      </w:pPr>
    </w:lvl>
    <w:lvl w:ilvl="1" w:tplc="080C0019" w:tentative="1">
      <w:start w:val="1"/>
      <w:numFmt w:val="lowerLetter"/>
      <w:lvlText w:val="%2."/>
      <w:lvlJc w:val="left"/>
      <w:pPr>
        <w:ind w:left="1757" w:hanging="360"/>
      </w:pPr>
    </w:lvl>
    <w:lvl w:ilvl="2" w:tplc="080C001B" w:tentative="1">
      <w:start w:val="1"/>
      <w:numFmt w:val="lowerRoman"/>
      <w:lvlText w:val="%3."/>
      <w:lvlJc w:val="right"/>
      <w:pPr>
        <w:ind w:left="2477" w:hanging="180"/>
      </w:pPr>
    </w:lvl>
    <w:lvl w:ilvl="3" w:tplc="080C000F" w:tentative="1">
      <w:start w:val="1"/>
      <w:numFmt w:val="decimal"/>
      <w:lvlText w:val="%4."/>
      <w:lvlJc w:val="left"/>
      <w:pPr>
        <w:ind w:left="3197" w:hanging="360"/>
      </w:pPr>
    </w:lvl>
    <w:lvl w:ilvl="4" w:tplc="080C0019" w:tentative="1">
      <w:start w:val="1"/>
      <w:numFmt w:val="lowerLetter"/>
      <w:lvlText w:val="%5."/>
      <w:lvlJc w:val="left"/>
      <w:pPr>
        <w:ind w:left="3917" w:hanging="360"/>
      </w:pPr>
    </w:lvl>
    <w:lvl w:ilvl="5" w:tplc="080C001B" w:tentative="1">
      <w:start w:val="1"/>
      <w:numFmt w:val="lowerRoman"/>
      <w:lvlText w:val="%6."/>
      <w:lvlJc w:val="right"/>
      <w:pPr>
        <w:ind w:left="4637" w:hanging="180"/>
      </w:pPr>
    </w:lvl>
    <w:lvl w:ilvl="6" w:tplc="080C000F" w:tentative="1">
      <w:start w:val="1"/>
      <w:numFmt w:val="decimal"/>
      <w:lvlText w:val="%7."/>
      <w:lvlJc w:val="left"/>
      <w:pPr>
        <w:ind w:left="5357" w:hanging="360"/>
      </w:pPr>
    </w:lvl>
    <w:lvl w:ilvl="7" w:tplc="080C0019" w:tentative="1">
      <w:start w:val="1"/>
      <w:numFmt w:val="lowerLetter"/>
      <w:lvlText w:val="%8."/>
      <w:lvlJc w:val="left"/>
      <w:pPr>
        <w:ind w:left="6077" w:hanging="360"/>
      </w:pPr>
    </w:lvl>
    <w:lvl w:ilvl="8" w:tplc="080C001B" w:tentative="1">
      <w:start w:val="1"/>
      <w:numFmt w:val="lowerRoman"/>
      <w:lvlText w:val="%9."/>
      <w:lvlJc w:val="right"/>
      <w:pPr>
        <w:ind w:left="6797" w:hanging="18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FB250BB"/>
    <w:multiLevelType w:val="hybridMultilevel"/>
    <w:tmpl w:val="D19851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41F351FA"/>
    <w:multiLevelType w:val="hybridMultilevel"/>
    <w:tmpl w:val="5D04B786"/>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nsid w:val="421735F4"/>
    <w:multiLevelType w:val="hybridMultilevel"/>
    <w:tmpl w:val="3A702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51D35890"/>
    <w:multiLevelType w:val="singleLevel"/>
    <w:tmpl w:val="6E321478"/>
    <w:lvl w:ilvl="0">
      <w:start w:val="1"/>
      <w:numFmt w:val="upperRoman"/>
      <w:lvlText w:val="%1."/>
      <w:lvlJc w:val="left"/>
      <w:pPr>
        <w:tabs>
          <w:tab w:val="num" w:pos="1080"/>
        </w:tabs>
        <w:ind w:left="72" w:firstLine="288"/>
      </w:pPr>
    </w:lvl>
  </w:abstractNum>
  <w:abstractNum w:abstractNumId="13">
    <w:nsid w:val="5B047C85"/>
    <w:multiLevelType w:val="hybridMultilevel"/>
    <w:tmpl w:val="9CE0C37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606269AF"/>
    <w:multiLevelType w:val="hybridMultilevel"/>
    <w:tmpl w:val="3D868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5E72C11"/>
    <w:multiLevelType w:val="hybridMultilevel"/>
    <w:tmpl w:val="764E186A"/>
    <w:lvl w:ilvl="0" w:tplc="5F722D26">
      <w:start w:val="1"/>
      <w:numFmt w:val="decimal"/>
      <w:lvlText w:val="%1."/>
      <w:lvlJc w:val="left"/>
      <w:pPr>
        <w:tabs>
          <w:tab w:val="num" w:pos="720"/>
        </w:tabs>
        <w:ind w:left="720" w:hanging="360"/>
      </w:pPr>
    </w:lvl>
    <w:lvl w:ilvl="1" w:tplc="790E99FC" w:tentative="1">
      <w:start w:val="1"/>
      <w:numFmt w:val="lowerLetter"/>
      <w:lvlText w:val="%2."/>
      <w:lvlJc w:val="left"/>
      <w:pPr>
        <w:tabs>
          <w:tab w:val="num" w:pos="1440"/>
        </w:tabs>
        <w:ind w:left="1440" w:hanging="360"/>
      </w:pPr>
    </w:lvl>
    <w:lvl w:ilvl="2" w:tplc="F4A068EA" w:tentative="1">
      <w:start w:val="1"/>
      <w:numFmt w:val="lowerRoman"/>
      <w:lvlText w:val="%3."/>
      <w:lvlJc w:val="right"/>
      <w:pPr>
        <w:tabs>
          <w:tab w:val="num" w:pos="2160"/>
        </w:tabs>
        <w:ind w:left="2160" w:hanging="180"/>
      </w:pPr>
    </w:lvl>
    <w:lvl w:ilvl="3" w:tplc="59FEEAD2" w:tentative="1">
      <w:start w:val="1"/>
      <w:numFmt w:val="decimal"/>
      <w:lvlText w:val="%4."/>
      <w:lvlJc w:val="left"/>
      <w:pPr>
        <w:tabs>
          <w:tab w:val="num" w:pos="2880"/>
        </w:tabs>
        <w:ind w:left="2880" w:hanging="360"/>
      </w:pPr>
    </w:lvl>
    <w:lvl w:ilvl="4" w:tplc="42F410DE" w:tentative="1">
      <w:start w:val="1"/>
      <w:numFmt w:val="lowerLetter"/>
      <w:lvlText w:val="%5."/>
      <w:lvlJc w:val="left"/>
      <w:pPr>
        <w:tabs>
          <w:tab w:val="num" w:pos="3600"/>
        </w:tabs>
        <w:ind w:left="3600" w:hanging="360"/>
      </w:pPr>
    </w:lvl>
    <w:lvl w:ilvl="5" w:tplc="7BBC4752" w:tentative="1">
      <w:start w:val="1"/>
      <w:numFmt w:val="lowerRoman"/>
      <w:lvlText w:val="%6."/>
      <w:lvlJc w:val="right"/>
      <w:pPr>
        <w:tabs>
          <w:tab w:val="num" w:pos="4320"/>
        </w:tabs>
        <w:ind w:left="4320" w:hanging="180"/>
      </w:pPr>
    </w:lvl>
    <w:lvl w:ilvl="6" w:tplc="9A3A135C" w:tentative="1">
      <w:start w:val="1"/>
      <w:numFmt w:val="decimal"/>
      <w:lvlText w:val="%7."/>
      <w:lvlJc w:val="left"/>
      <w:pPr>
        <w:tabs>
          <w:tab w:val="num" w:pos="5040"/>
        </w:tabs>
        <w:ind w:left="5040" w:hanging="360"/>
      </w:pPr>
    </w:lvl>
    <w:lvl w:ilvl="7" w:tplc="F5962956" w:tentative="1">
      <w:start w:val="1"/>
      <w:numFmt w:val="lowerLetter"/>
      <w:lvlText w:val="%8."/>
      <w:lvlJc w:val="left"/>
      <w:pPr>
        <w:tabs>
          <w:tab w:val="num" w:pos="5760"/>
        </w:tabs>
        <w:ind w:left="5760" w:hanging="360"/>
      </w:pPr>
    </w:lvl>
    <w:lvl w:ilvl="8" w:tplc="174AF286" w:tentative="1">
      <w:start w:val="1"/>
      <w:numFmt w:val="lowerRoman"/>
      <w:lvlText w:val="%9."/>
      <w:lvlJc w:val="right"/>
      <w:pPr>
        <w:tabs>
          <w:tab w:val="num" w:pos="6480"/>
        </w:tabs>
        <w:ind w:left="6480" w:hanging="180"/>
      </w:pPr>
    </w:lvl>
  </w:abstractNum>
  <w:abstractNum w:abstractNumId="16">
    <w:nsid w:val="6DC3293B"/>
    <w:multiLevelType w:val="singleLevel"/>
    <w:tmpl w:val="3A8EC28E"/>
    <w:lvl w:ilvl="0">
      <w:start w:val="1"/>
      <w:numFmt w:val="decimal"/>
      <w:lvlText w:val="[%1]"/>
      <w:lvlJc w:val="left"/>
      <w:pPr>
        <w:tabs>
          <w:tab w:val="num" w:pos="360"/>
        </w:tabs>
        <w:ind w:left="360" w:hanging="360"/>
      </w:pPr>
    </w:lvl>
  </w:abstractNum>
  <w:abstractNum w:abstractNumId="17">
    <w:nsid w:val="72810133"/>
    <w:multiLevelType w:val="hybridMultilevel"/>
    <w:tmpl w:val="83A86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0"/>
  </w:num>
  <w:num w:numId="5">
    <w:abstractNumId w:val="5"/>
  </w:num>
  <w:num w:numId="6">
    <w:abstractNumId w:val="7"/>
  </w:num>
  <w:num w:numId="7">
    <w:abstractNumId w:val="16"/>
  </w:num>
  <w:num w:numId="8">
    <w:abstractNumId w:val="15"/>
  </w:num>
  <w:num w:numId="9">
    <w:abstractNumId w:val="11"/>
  </w:num>
  <w:num w:numId="10">
    <w:abstractNumId w:val="4"/>
  </w:num>
  <w:num w:numId="11">
    <w:abstractNumId w:val="3"/>
  </w:num>
  <w:num w:numId="12">
    <w:abstractNumId w:val="8"/>
  </w:num>
  <w:num w:numId="13">
    <w:abstractNumId w:val="13"/>
  </w:num>
  <w:num w:numId="14">
    <w:abstractNumId w:val="6"/>
  </w:num>
  <w:num w:numId="15">
    <w:abstractNumId w:val="9"/>
  </w:num>
  <w:num w:numId="16">
    <w:abstractNumId w:val="10"/>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rawingGridHorizontalSpacing w:val="57"/>
  <w:drawingGridVerticalSpacing w:val="57"/>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CB"/>
    <w:rsid w:val="0002437D"/>
    <w:rsid w:val="000479F7"/>
    <w:rsid w:val="00053487"/>
    <w:rsid w:val="00064BC6"/>
    <w:rsid w:val="00065BBB"/>
    <w:rsid w:val="00074F5F"/>
    <w:rsid w:val="000A219E"/>
    <w:rsid w:val="000D5401"/>
    <w:rsid w:val="001814CB"/>
    <w:rsid w:val="00192701"/>
    <w:rsid w:val="00194629"/>
    <w:rsid w:val="001A34C7"/>
    <w:rsid w:val="001D2192"/>
    <w:rsid w:val="0026064F"/>
    <w:rsid w:val="00260F3F"/>
    <w:rsid w:val="002714F0"/>
    <w:rsid w:val="00296ED6"/>
    <w:rsid w:val="002E3073"/>
    <w:rsid w:val="002E78D9"/>
    <w:rsid w:val="002F2013"/>
    <w:rsid w:val="003174D2"/>
    <w:rsid w:val="003178B6"/>
    <w:rsid w:val="003375DD"/>
    <w:rsid w:val="00347609"/>
    <w:rsid w:val="00396B1D"/>
    <w:rsid w:val="003B1AA0"/>
    <w:rsid w:val="003D6096"/>
    <w:rsid w:val="003E2296"/>
    <w:rsid w:val="0040284F"/>
    <w:rsid w:val="00416A13"/>
    <w:rsid w:val="00460A65"/>
    <w:rsid w:val="00470DA1"/>
    <w:rsid w:val="004E2F9E"/>
    <w:rsid w:val="004F7A31"/>
    <w:rsid w:val="0054152E"/>
    <w:rsid w:val="005C70B2"/>
    <w:rsid w:val="005D28AB"/>
    <w:rsid w:val="005E7418"/>
    <w:rsid w:val="006122F8"/>
    <w:rsid w:val="006327DA"/>
    <w:rsid w:val="0063557E"/>
    <w:rsid w:val="00643756"/>
    <w:rsid w:val="006678DA"/>
    <w:rsid w:val="006839DA"/>
    <w:rsid w:val="006A1AF2"/>
    <w:rsid w:val="006C61A3"/>
    <w:rsid w:val="00710AE1"/>
    <w:rsid w:val="00713984"/>
    <w:rsid w:val="00734CA6"/>
    <w:rsid w:val="007455D8"/>
    <w:rsid w:val="007749AB"/>
    <w:rsid w:val="00782FED"/>
    <w:rsid w:val="00785A57"/>
    <w:rsid w:val="007A164A"/>
    <w:rsid w:val="007B17EC"/>
    <w:rsid w:val="007C38F3"/>
    <w:rsid w:val="007E30BD"/>
    <w:rsid w:val="007E683E"/>
    <w:rsid w:val="00807694"/>
    <w:rsid w:val="00833F33"/>
    <w:rsid w:val="00834D39"/>
    <w:rsid w:val="008C2C89"/>
    <w:rsid w:val="008C2F73"/>
    <w:rsid w:val="008D6655"/>
    <w:rsid w:val="00916A79"/>
    <w:rsid w:val="00950B22"/>
    <w:rsid w:val="0095240A"/>
    <w:rsid w:val="009A0BC0"/>
    <w:rsid w:val="009E3577"/>
    <w:rsid w:val="00A1075C"/>
    <w:rsid w:val="00A63008"/>
    <w:rsid w:val="00A821D1"/>
    <w:rsid w:val="00AA7604"/>
    <w:rsid w:val="00AC6DE6"/>
    <w:rsid w:val="00B90549"/>
    <w:rsid w:val="00BA0FF2"/>
    <w:rsid w:val="00BC00D7"/>
    <w:rsid w:val="00BD0B4B"/>
    <w:rsid w:val="00C175CD"/>
    <w:rsid w:val="00C3665E"/>
    <w:rsid w:val="00C43FBE"/>
    <w:rsid w:val="00C97537"/>
    <w:rsid w:val="00CB0A2D"/>
    <w:rsid w:val="00CF4C32"/>
    <w:rsid w:val="00D03E87"/>
    <w:rsid w:val="00D050CB"/>
    <w:rsid w:val="00D07017"/>
    <w:rsid w:val="00D13FF3"/>
    <w:rsid w:val="00D81B9B"/>
    <w:rsid w:val="00D9427A"/>
    <w:rsid w:val="00DB39F2"/>
    <w:rsid w:val="00DB6229"/>
    <w:rsid w:val="00DD08CE"/>
    <w:rsid w:val="00DD7E0C"/>
    <w:rsid w:val="00E21E8E"/>
    <w:rsid w:val="00E527B4"/>
    <w:rsid w:val="00E57A38"/>
    <w:rsid w:val="00EB6EAA"/>
    <w:rsid w:val="00EB783D"/>
    <w:rsid w:val="00F069BA"/>
    <w:rsid w:val="00F30635"/>
    <w:rsid w:val="00F31DD7"/>
    <w:rsid w:val="00F346C6"/>
    <w:rsid w:val="00F96B30"/>
    <w:rsid w:val="00FE0B7D"/>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4:docId w14:val="4C45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fr-BE" w:eastAsia="fr-B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itre1">
    <w:name w:val="heading 1"/>
    <w:basedOn w:val="Normal"/>
    <w:next w:val="Normal"/>
    <w:qFormat/>
    <w:pPr>
      <w:keepNext/>
      <w:jc w:val="both"/>
      <w:outlineLvl w:val="0"/>
    </w:pPr>
    <w:rPr>
      <w:b/>
      <w:snapToGrid w:val="0"/>
      <w:sz w:val="29"/>
    </w:rPr>
  </w:style>
  <w:style w:type="paragraph" w:styleId="Titre2">
    <w:name w:val="heading 2"/>
    <w:basedOn w:val="Normal"/>
    <w:next w:val="Normal"/>
    <w:qFormat/>
    <w:pPr>
      <w:keepNext/>
      <w:jc w:val="both"/>
      <w:outlineLvl w:val="1"/>
    </w:pPr>
    <w:rPr>
      <w:i/>
      <w:snapToGrid w:val="0"/>
    </w:rPr>
  </w:style>
  <w:style w:type="paragraph" w:styleId="Titre3">
    <w:name w:val="heading 3"/>
    <w:basedOn w:val="Normal"/>
    <w:next w:val="Normal"/>
    <w:qFormat/>
    <w:pPr>
      <w:keepNext/>
      <w:spacing w:line="180" w:lineRule="exact"/>
      <w:jc w:val="both"/>
      <w:outlineLvl w:val="2"/>
    </w:pPr>
    <w:rPr>
      <w:i/>
      <w:snapToGrid w:val="0"/>
      <w:sz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b/>
      <w:snapToGrid w:val="0"/>
      <w:sz w:val="18"/>
    </w:rPr>
  </w:style>
  <w:style w:type="paragraph" w:styleId="Retraitcorpsdetexte">
    <w:name w:val="Body Text Indent"/>
    <w:basedOn w:val="Normal"/>
    <w:pPr>
      <w:ind w:firstLine="288"/>
      <w:jc w:val="both"/>
    </w:pPr>
    <w:rPr>
      <w:snapToGrid w:val="0"/>
    </w:rPr>
  </w:style>
  <w:style w:type="paragraph" w:styleId="Retraitcorpsdetexte2">
    <w:name w:val="Body Text Indent 2"/>
    <w:basedOn w:val="Normal"/>
    <w:pPr>
      <w:ind w:firstLine="180"/>
      <w:jc w:val="both"/>
    </w:pPr>
    <w:rPr>
      <w:snapToGrid w:val="0"/>
    </w:rPr>
  </w:style>
  <w:style w:type="paragraph" w:styleId="En-tte">
    <w:name w:val="header"/>
    <w:basedOn w:val="Normal"/>
    <w:pPr>
      <w:tabs>
        <w:tab w:val="center" w:pos="4419"/>
        <w:tab w:val="right" w:pos="8838"/>
      </w:tabs>
    </w:pPr>
  </w:style>
  <w:style w:type="character" w:styleId="Numrodepage">
    <w:name w:val="page number"/>
    <w:basedOn w:val="Policepardfaut"/>
  </w:style>
  <w:style w:type="paragraph" w:styleId="Pieddepage">
    <w:name w:val="footer"/>
    <w:basedOn w:val="Normal"/>
    <w:pPr>
      <w:tabs>
        <w:tab w:val="center" w:pos="4419"/>
        <w:tab w:val="right" w:pos="8838"/>
      </w:tabs>
    </w:pPr>
  </w:style>
  <w:style w:type="paragraph" w:styleId="Retraitcorpsdetexte3">
    <w:name w:val="Body Text Indent 3"/>
    <w:basedOn w:val="Normal"/>
    <w:pPr>
      <w:tabs>
        <w:tab w:val="left" w:pos="284"/>
        <w:tab w:val="left" w:pos="426"/>
      </w:tabs>
      <w:ind w:firstLine="340"/>
      <w:jc w:val="both"/>
    </w:pPr>
    <w:rPr>
      <w:snapToGrid w:val="0"/>
    </w:rPr>
  </w:style>
  <w:style w:type="paragraph" w:styleId="Corpsdetexte2">
    <w:name w:val="Body Text 2"/>
    <w:basedOn w:val="Normal"/>
    <w:pPr>
      <w:tabs>
        <w:tab w:val="left" w:pos="340"/>
      </w:tabs>
      <w:jc w:val="both"/>
    </w:pPr>
    <w:rPr>
      <w:snapToGrid w:val="0"/>
    </w:rPr>
  </w:style>
  <w:style w:type="character" w:styleId="Lienhypertexte">
    <w:name w:val="Hyperlink"/>
    <w:rPr>
      <w:color w:val="0000FF"/>
      <w:u w:val="single"/>
    </w:rPr>
  </w:style>
  <w:style w:type="paragraph" w:customStyle="1" w:styleId="References">
    <w:name w:val="References"/>
    <w:basedOn w:val="Normal"/>
    <w:pPr>
      <w:numPr>
        <w:numId w:val="6"/>
      </w:numPr>
      <w:autoSpaceDE w:val="0"/>
      <w:autoSpaceDN w:val="0"/>
      <w:jc w:val="both"/>
    </w:pPr>
    <w:rPr>
      <w:sz w:val="16"/>
    </w:rPr>
  </w:style>
  <w:style w:type="paragraph" w:customStyle="1" w:styleId="Text">
    <w:name w:val="Text"/>
    <w:basedOn w:val="Normal"/>
    <w:pPr>
      <w:widowControl w:val="0"/>
      <w:autoSpaceDE w:val="0"/>
      <w:autoSpaceDN w:val="0"/>
      <w:spacing w:line="252" w:lineRule="auto"/>
      <w:ind w:firstLine="202"/>
      <w:jc w:val="both"/>
    </w:pPr>
  </w:style>
  <w:style w:type="paragraph" w:customStyle="1" w:styleId="BodyTextIndent31">
    <w:name w:val="Body Text Indent 31"/>
    <w:basedOn w:val="Normal"/>
    <w:rsid w:val="003178B6"/>
    <w:pPr>
      <w:overflowPunct w:val="0"/>
      <w:autoSpaceDE w:val="0"/>
      <w:autoSpaceDN w:val="0"/>
      <w:adjustRightInd w:val="0"/>
      <w:ind w:left="567" w:firstLine="57"/>
      <w:textAlignment w:val="baseline"/>
    </w:pPr>
    <w:rPr>
      <w:rFonts w:ascii="Bookman Old Style" w:eastAsia="Times New Roman" w:hAnsi="Bookman Old Style"/>
      <w:sz w:val="22"/>
      <w:lang w:eastAsia="fr-FR"/>
    </w:rPr>
  </w:style>
  <w:style w:type="character" w:customStyle="1" w:styleId="apple-converted-space">
    <w:name w:val="apple-converted-space"/>
    <w:rsid w:val="003178B6"/>
  </w:style>
  <w:style w:type="paragraph" w:styleId="Textedebulles">
    <w:name w:val="Balloon Text"/>
    <w:basedOn w:val="Normal"/>
    <w:link w:val="TextedebullesCar"/>
    <w:rsid w:val="00D9427A"/>
    <w:rPr>
      <w:rFonts w:ascii="Tahoma" w:hAnsi="Tahoma" w:cs="Tahoma"/>
      <w:sz w:val="16"/>
      <w:szCs w:val="16"/>
    </w:rPr>
  </w:style>
  <w:style w:type="character" w:customStyle="1" w:styleId="TextedebullesCar">
    <w:name w:val="Texte de bulles Car"/>
    <w:basedOn w:val="Policepardfaut"/>
    <w:link w:val="Textedebulles"/>
    <w:rsid w:val="00D9427A"/>
    <w:rPr>
      <w:rFonts w:ascii="Tahoma" w:hAnsi="Tahoma" w:cs="Tahoma"/>
      <w:sz w:val="16"/>
      <w:szCs w:val="16"/>
      <w:lang w:val="en-US" w:eastAsia="en-US"/>
    </w:rPr>
  </w:style>
  <w:style w:type="paragraph" w:styleId="Paragraphedeliste">
    <w:name w:val="List Paragraph"/>
    <w:basedOn w:val="Normal"/>
    <w:uiPriority w:val="34"/>
    <w:qFormat/>
    <w:rsid w:val="00064BC6"/>
    <w:pPr>
      <w:ind w:left="720"/>
      <w:contextualSpacing/>
    </w:pPr>
  </w:style>
  <w:style w:type="character" w:styleId="Textedelespacerserv">
    <w:name w:val="Placeholder Text"/>
    <w:basedOn w:val="Policepardfaut"/>
    <w:uiPriority w:val="99"/>
    <w:semiHidden/>
    <w:rsid w:val="00F346C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fr-BE" w:eastAsia="fr-B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itre1">
    <w:name w:val="heading 1"/>
    <w:basedOn w:val="Normal"/>
    <w:next w:val="Normal"/>
    <w:qFormat/>
    <w:pPr>
      <w:keepNext/>
      <w:jc w:val="both"/>
      <w:outlineLvl w:val="0"/>
    </w:pPr>
    <w:rPr>
      <w:b/>
      <w:snapToGrid w:val="0"/>
      <w:sz w:val="29"/>
    </w:rPr>
  </w:style>
  <w:style w:type="paragraph" w:styleId="Titre2">
    <w:name w:val="heading 2"/>
    <w:basedOn w:val="Normal"/>
    <w:next w:val="Normal"/>
    <w:qFormat/>
    <w:pPr>
      <w:keepNext/>
      <w:jc w:val="both"/>
      <w:outlineLvl w:val="1"/>
    </w:pPr>
    <w:rPr>
      <w:i/>
      <w:snapToGrid w:val="0"/>
    </w:rPr>
  </w:style>
  <w:style w:type="paragraph" w:styleId="Titre3">
    <w:name w:val="heading 3"/>
    <w:basedOn w:val="Normal"/>
    <w:next w:val="Normal"/>
    <w:qFormat/>
    <w:pPr>
      <w:keepNext/>
      <w:spacing w:line="180" w:lineRule="exact"/>
      <w:jc w:val="both"/>
      <w:outlineLvl w:val="2"/>
    </w:pPr>
    <w:rPr>
      <w:i/>
      <w:snapToGrid w:val="0"/>
      <w:sz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b/>
      <w:snapToGrid w:val="0"/>
      <w:sz w:val="18"/>
    </w:rPr>
  </w:style>
  <w:style w:type="paragraph" w:styleId="Retraitcorpsdetexte">
    <w:name w:val="Body Text Indent"/>
    <w:basedOn w:val="Normal"/>
    <w:pPr>
      <w:ind w:firstLine="288"/>
      <w:jc w:val="both"/>
    </w:pPr>
    <w:rPr>
      <w:snapToGrid w:val="0"/>
    </w:rPr>
  </w:style>
  <w:style w:type="paragraph" w:styleId="Retraitcorpsdetexte2">
    <w:name w:val="Body Text Indent 2"/>
    <w:basedOn w:val="Normal"/>
    <w:pPr>
      <w:ind w:firstLine="180"/>
      <w:jc w:val="both"/>
    </w:pPr>
    <w:rPr>
      <w:snapToGrid w:val="0"/>
    </w:rPr>
  </w:style>
  <w:style w:type="paragraph" w:styleId="En-tte">
    <w:name w:val="header"/>
    <w:basedOn w:val="Normal"/>
    <w:pPr>
      <w:tabs>
        <w:tab w:val="center" w:pos="4419"/>
        <w:tab w:val="right" w:pos="8838"/>
      </w:tabs>
    </w:pPr>
  </w:style>
  <w:style w:type="character" w:styleId="Numrodepage">
    <w:name w:val="page number"/>
    <w:basedOn w:val="Policepardfaut"/>
  </w:style>
  <w:style w:type="paragraph" w:styleId="Pieddepage">
    <w:name w:val="footer"/>
    <w:basedOn w:val="Normal"/>
    <w:pPr>
      <w:tabs>
        <w:tab w:val="center" w:pos="4419"/>
        <w:tab w:val="right" w:pos="8838"/>
      </w:tabs>
    </w:pPr>
  </w:style>
  <w:style w:type="paragraph" w:styleId="Retraitcorpsdetexte3">
    <w:name w:val="Body Text Indent 3"/>
    <w:basedOn w:val="Normal"/>
    <w:pPr>
      <w:tabs>
        <w:tab w:val="left" w:pos="284"/>
        <w:tab w:val="left" w:pos="426"/>
      </w:tabs>
      <w:ind w:firstLine="340"/>
      <w:jc w:val="both"/>
    </w:pPr>
    <w:rPr>
      <w:snapToGrid w:val="0"/>
    </w:rPr>
  </w:style>
  <w:style w:type="paragraph" w:styleId="Corpsdetexte2">
    <w:name w:val="Body Text 2"/>
    <w:basedOn w:val="Normal"/>
    <w:pPr>
      <w:tabs>
        <w:tab w:val="left" w:pos="340"/>
      </w:tabs>
      <w:jc w:val="both"/>
    </w:pPr>
    <w:rPr>
      <w:snapToGrid w:val="0"/>
    </w:rPr>
  </w:style>
  <w:style w:type="character" w:styleId="Lienhypertexte">
    <w:name w:val="Hyperlink"/>
    <w:rPr>
      <w:color w:val="0000FF"/>
      <w:u w:val="single"/>
    </w:rPr>
  </w:style>
  <w:style w:type="paragraph" w:customStyle="1" w:styleId="References">
    <w:name w:val="References"/>
    <w:basedOn w:val="Normal"/>
    <w:pPr>
      <w:numPr>
        <w:numId w:val="6"/>
      </w:numPr>
      <w:autoSpaceDE w:val="0"/>
      <w:autoSpaceDN w:val="0"/>
      <w:jc w:val="both"/>
    </w:pPr>
    <w:rPr>
      <w:sz w:val="16"/>
    </w:rPr>
  </w:style>
  <w:style w:type="paragraph" w:customStyle="1" w:styleId="Text">
    <w:name w:val="Text"/>
    <w:basedOn w:val="Normal"/>
    <w:pPr>
      <w:widowControl w:val="0"/>
      <w:autoSpaceDE w:val="0"/>
      <w:autoSpaceDN w:val="0"/>
      <w:spacing w:line="252" w:lineRule="auto"/>
      <w:ind w:firstLine="202"/>
      <w:jc w:val="both"/>
    </w:pPr>
  </w:style>
  <w:style w:type="paragraph" w:customStyle="1" w:styleId="BodyTextIndent31">
    <w:name w:val="Body Text Indent 31"/>
    <w:basedOn w:val="Normal"/>
    <w:rsid w:val="003178B6"/>
    <w:pPr>
      <w:overflowPunct w:val="0"/>
      <w:autoSpaceDE w:val="0"/>
      <w:autoSpaceDN w:val="0"/>
      <w:adjustRightInd w:val="0"/>
      <w:ind w:left="567" w:firstLine="57"/>
      <w:textAlignment w:val="baseline"/>
    </w:pPr>
    <w:rPr>
      <w:rFonts w:ascii="Bookman Old Style" w:eastAsia="Times New Roman" w:hAnsi="Bookman Old Style"/>
      <w:sz w:val="22"/>
      <w:lang w:eastAsia="fr-FR"/>
    </w:rPr>
  </w:style>
  <w:style w:type="character" w:customStyle="1" w:styleId="apple-converted-space">
    <w:name w:val="apple-converted-space"/>
    <w:rsid w:val="003178B6"/>
  </w:style>
  <w:style w:type="paragraph" w:styleId="Textedebulles">
    <w:name w:val="Balloon Text"/>
    <w:basedOn w:val="Normal"/>
    <w:link w:val="TextedebullesCar"/>
    <w:rsid w:val="00D9427A"/>
    <w:rPr>
      <w:rFonts w:ascii="Tahoma" w:hAnsi="Tahoma" w:cs="Tahoma"/>
      <w:sz w:val="16"/>
      <w:szCs w:val="16"/>
    </w:rPr>
  </w:style>
  <w:style w:type="character" w:customStyle="1" w:styleId="TextedebullesCar">
    <w:name w:val="Texte de bulles Car"/>
    <w:basedOn w:val="Policepardfaut"/>
    <w:link w:val="Textedebulles"/>
    <w:rsid w:val="00D9427A"/>
    <w:rPr>
      <w:rFonts w:ascii="Tahoma" w:hAnsi="Tahoma" w:cs="Tahoma"/>
      <w:sz w:val="16"/>
      <w:szCs w:val="16"/>
      <w:lang w:val="en-US" w:eastAsia="en-US"/>
    </w:rPr>
  </w:style>
  <w:style w:type="paragraph" w:styleId="Paragraphedeliste">
    <w:name w:val="List Paragraph"/>
    <w:basedOn w:val="Normal"/>
    <w:uiPriority w:val="34"/>
    <w:qFormat/>
    <w:rsid w:val="00064BC6"/>
    <w:pPr>
      <w:ind w:left="720"/>
      <w:contextualSpacing/>
    </w:pPr>
  </w:style>
  <w:style w:type="character" w:styleId="Textedelespacerserv">
    <w:name w:val="Placeholder Text"/>
    <w:basedOn w:val="Policepardfaut"/>
    <w:uiPriority w:val="99"/>
    <w:semiHidden/>
    <w:rsid w:val="00F346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5092">
      <w:bodyDiv w:val="1"/>
      <w:marLeft w:val="0"/>
      <w:marRight w:val="0"/>
      <w:marTop w:val="0"/>
      <w:marBottom w:val="0"/>
      <w:divBdr>
        <w:top w:val="none" w:sz="0" w:space="0" w:color="auto"/>
        <w:left w:val="none" w:sz="0" w:space="0" w:color="auto"/>
        <w:bottom w:val="none" w:sz="0" w:space="0" w:color="auto"/>
        <w:right w:val="none" w:sz="0" w:space="0" w:color="auto"/>
      </w:divBdr>
    </w:div>
    <w:div w:id="595137143">
      <w:bodyDiv w:val="1"/>
      <w:marLeft w:val="0"/>
      <w:marRight w:val="0"/>
      <w:marTop w:val="0"/>
      <w:marBottom w:val="0"/>
      <w:divBdr>
        <w:top w:val="none" w:sz="0" w:space="0" w:color="auto"/>
        <w:left w:val="none" w:sz="0" w:space="0" w:color="auto"/>
        <w:bottom w:val="none" w:sz="0" w:space="0" w:color="auto"/>
        <w:right w:val="none" w:sz="0" w:space="0" w:color="auto"/>
      </w:divBdr>
    </w:div>
    <w:div w:id="799958395">
      <w:bodyDiv w:val="1"/>
      <w:marLeft w:val="0"/>
      <w:marRight w:val="0"/>
      <w:marTop w:val="0"/>
      <w:marBottom w:val="0"/>
      <w:divBdr>
        <w:top w:val="none" w:sz="0" w:space="0" w:color="auto"/>
        <w:left w:val="none" w:sz="0" w:space="0" w:color="auto"/>
        <w:bottom w:val="none" w:sz="0" w:space="0" w:color="auto"/>
        <w:right w:val="none" w:sz="0" w:space="0" w:color="auto"/>
      </w:divBdr>
    </w:div>
    <w:div w:id="169182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wmf"/><Relationship Id="rId20" Type="http://schemas.openxmlformats.org/officeDocument/2006/relationships/theme" Target="theme/theme1.xml"/><Relationship Id="rId10" Type="http://schemas.openxmlformats.org/officeDocument/2006/relationships/image" Target="media/image3.wmf"/><Relationship Id="rId11" Type="http://schemas.openxmlformats.org/officeDocument/2006/relationships/image" Target="media/image4.png"/><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imli\My%20Documents\IEEE\PEDS\PEDS%20Full%20Paper%20Format%20Templat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Settings\Gimli\My Documents\IEEE\PEDS\PEDS Full Paper Format Template.dot</Template>
  <TotalTime>139</TotalTime>
  <Pages>5</Pages>
  <Words>2894</Words>
  <Characters>15919</Characters>
  <Application>Microsoft Macintosh Word</Application>
  <DocSecurity>0</DocSecurity>
  <Lines>132</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Abstract-Papers up to 4 pages should be submitted using this format</vt:lpstr>
      <vt:lpstr>Abstract-Papers up to 4 pages should be submitted using this format</vt:lpstr>
    </vt:vector>
  </TitlesOfParts>
  <Company>Drexel University</Company>
  <LinksUpToDate>false</LinksUpToDate>
  <CharactersWithSpaces>18776</CharactersWithSpaces>
  <SharedDoc>false</SharedDoc>
  <HLinks>
    <vt:vector size="12" baseType="variant">
      <vt:variant>
        <vt:i4>2293874</vt:i4>
      </vt:variant>
      <vt:variant>
        <vt:i4>72</vt:i4>
      </vt:variant>
      <vt:variant>
        <vt:i4>0</vt:i4>
      </vt:variant>
      <vt:variant>
        <vt:i4>5</vt:i4>
      </vt:variant>
      <vt:variant>
        <vt:lpwstr>http://www.shanghairanking.com/</vt:lpwstr>
      </vt:variant>
      <vt:variant>
        <vt:lpwstr/>
      </vt:variant>
      <vt:variant>
        <vt:i4>2293808</vt:i4>
      </vt:variant>
      <vt:variant>
        <vt:i4>69</vt:i4>
      </vt:variant>
      <vt:variant>
        <vt:i4>0</vt:i4>
      </vt:variant>
      <vt:variant>
        <vt:i4>5</vt:i4>
      </vt:variant>
      <vt:variant>
        <vt:lpwstr>http://oecdbetterlifeindex.org/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Abstract-Papers up to 4 pages should be submitted using this format</dc:title>
  <dc:creator>Meetmatt</dc:creator>
  <cp:lastModifiedBy>Yves De Smet</cp:lastModifiedBy>
  <cp:revision>16</cp:revision>
  <cp:lastPrinted>2016-04-05T13:49:00Z</cp:lastPrinted>
  <dcterms:created xsi:type="dcterms:W3CDTF">2016-04-05T11:13:00Z</dcterms:created>
  <dcterms:modified xsi:type="dcterms:W3CDTF">2016-04-07T13:23:00Z</dcterms:modified>
</cp:coreProperties>
</file>