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黑体" w:hAnsi="黑体" w:eastAsia="黑体" w:cs="黑体"/>
          <w:sz w:val="44"/>
          <w:szCs w:val="44"/>
        </w:rPr>
      </w:pPr>
      <w:r>
        <w:rPr>
          <w:rFonts w:eastAsia="黑体" w:cs="黑体" w:ascii="黑体" w:hAnsi="黑体"/>
          <w:color w:val="FF0000"/>
          <w:sz w:val="44"/>
          <w:szCs w:val="44"/>
        </w:rPr>
        <w:t>{</w:t>
      </w:r>
      <w:r>
        <w:rPr>
          <w:rFonts w:eastAsia="黑体" w:cs="黑体" w:ascii="黑体" w:hAnsi="黑体"/>
          <w:color w:val="FF0000"/>
          <w:kern w:val="2"/>
          <w:sz w:val="44"/>
          <w:szCs w:val="44"/>
          <w:lang w:val="en-US" w:eastAsia="zh-CN" w:bidi="ar-SA"/>
        </w:rPr>
        <w:t>{market}</w:t>
      </w:r>
      <w:r>
        <w:rPr>
          <w:rFonts w:eastAsia="黑体" w:cs="黑体" w:ascii="黑体" w:hAnsi="黑体"/>
          <w:color w:val="FF0000"/>
          <w:sz w:val="44"/>
          <w:szCs w:val="44"/>
        </w:rPr>
        <w:t>}</w:t>
      </w:r>
      <w:r>
        <w:rPr>
          <w:rFonts w:ascii="黑体" w:hAnsi="黑体" w:cs="黑体" w:eastAsia="黑体"/>
          <w:sz w:val="44"/>
          <w:szCs w:val="44"/>
        </w:rPr>
        <w:t>清算报告</w:t>
      </w:r>
    </w:p>
    <w:p>
      <w:pPr>
        <w:pStyle w:val="Normal"/>
        <w:jc w:val="center"/>
        <w:rPr>
          <w:rFonts w:ascii="黑体" w:hAnsi="黑体" w:eastAsia="黑体" w:cs="黑体"/>
          <w:sz w:val="44"/>
          <w:szCs w:val="44"/>
        </w:rPr>
      </w:pPr>
      <w:r>
        <w:rPr>
          <w:rFonts w:eastAsia="黑体" w:cs="黑体" w:ascii="黑体" w:hAnsi="黑体"/>
          <w:sz w:val="44"/>
          <w:szCs w:val="44"/>
        </w:rPr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60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eastAsia="方正仿宋_GBK" w:cs="方正仿宋_GBK" w:ascii="方正仿宋_GBK" w:hAnsi="方正仿宋_GBK"/>
          <w:sz w:val="28"/>
          <w:szCs w:val="28"/>
          <w:lang w:val="en-US" w:eastAsia="zh-CN"/>
        </w:rPr>
        <w:t>$COL_1501$COL_1502$COL_1503$COL_1504</w:t>
      </w: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。根据根据《民法典》及相关法律法规的规定，主管部门（投资人）对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{market}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}</w:t>
      </w: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进行了清算。清算现已结束，于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{date}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}</w:t>
      </w: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出具本清算报告，清算情况如下：</w:t>
      </w:r>
      <w:bookmarkStart w:id="0" w:name="_GoBack"/>
      <w:bookmarkEnd w:id="0"/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600"/>
        <w:jc w:val="both"/>
        <w:textAlignment w:val="auto"/>
        <w:rPr>
          <w:rFonts w:ascii="黑体" w:hAnsi="黑体" w:eastAsia="黑体" w:cs="黑体"/>
          <w:sz w:val="28"/>
          <w:szCs w:val="28"/>
          <w:lang w:val="en-US" w:eastAsia="zh-CN"/>
        </w:rPr>
      </w:pPr>
      <w:r>
        <w:rPr>
          <w:rFonts w:ascii="黑体" w:hAnsi="黑体" w:cs="黑体" w:eastAsia="黑体"/>
          <w:sz w:val="28"/>
          <w:szCs w:val="28"/>
          <w:lang w:val="en-US" w:eastAsia="zh-CN"/>
        </w:rPr>
        <w:t>一、清算过程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已依照《民法典》和相关法律的规定履行了必要的清算程序。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黑体" w:hAnsi="黑体" w:eastAsia="黑体" w:cs="黑体"/>
          <w:sz w:val="28"/>
          <w:szCs w:val="28"/>
          <w:lang w:val="en-US" w:eastAsia="zh-CN"/>
        </w:rPr>
      </w:pPr>
      <w:r>
        <w:rPr>
          <w:rFonts w:ascii="黑体" w:hAnsi="黑体" w:cs="黑体" w:eastAsia="黑体"/>
          <w:sz w:val="28"/>
          <w:szCs w:val="28"/>
          <w:lang w:val="en-US" w:eastAsia="zh-CN"/>
        </w:rPr>
        <w:t>二、至本清算报告出具之日，清算结果如下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（一）清算费用已支付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（二）已结清企业职工工资、法定补偿金和社会保险费用；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（三）税务已结清，无未缴税款；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（四）债权债务已清理、偿还完毕，无未偿还债务。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（五）剩余财产已依照法律法规的规定清理、分配完毕。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至本清算报告出具之日，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{market}</w:t>
      </w:r>
      <w:r>
        <w:rPr>
          <w:rFonts w:eastAsia="方正仿宋_GBK" w:cs="方正仿宋_GBK" w:ascii="方正仿宋_GBK" w:hAnsi="方正仿宋_GBK"/>
          <w:color w:val="FF0000"/>
          <w:sz w:val="28"/>
          <w:szCs w:val="28"/>
          <w:lang w:val="en-US" w:eastAsia="zh-CN"/>
        </w:rPr>
        <w:t>}</w:t>
      </w: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>已清算完毕。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jc w:val="both"/>
        <w:textAlignment w:val="auto"/>
        <w:rPr>
          <w:rFonts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ascii="方正仿宋_GBK" w:hAnsi="方正仿宋_GBK" w:cs="方正仿宋_GBK" w:eastAsia="方正仿宋_GBK"/>
          <w:sz w:val="28"/>
          <w:szCs w:val="28"/>
          <w:lang w:val="en-US" w:eastAsia="zh-CN"/>
        </w:rPr>
        <w:t xml:space="preserve">  </w:t>
      </w:r>
    </w:p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exact" w:line="580"/>
        <w:ind w:firstLine="560"/>
        <w:jc w:val="both"/>
        <w:textAlignment w:val="auto"/>
        <w:rPr>
          <w:rFonts w:ascii="方正仿宋_GBK" w:hAnsi="方正仿宋_GBK" w:eastAsia="方正仿宋_GBK" w:cs="方正仿宋_GBK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方正仿宋_GBK" w:hAnsi="方正仿宋_GBK" w:cs="方正仿宋_GBK" w:eastAsia="方正仿宋_GBK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主管部门（出资人）签署：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黑体">
    <w:charset w:val="01"/>
    <w:family w:val="roman"/>
    <w:pitch w:val="variable"/>
    <w:embedRegular r:id="rId9" w:fontKey="{09014A78-CABC-4EF0-12AC-5CD89AEFDE09}"/>
  </w:font>
  <w:font w:name="方正仿宋_GBK">
    <w:charset w:val="01"/>
    <w:family w:val="roman"/>
    <w:pitch w:val="variable"/>
    <w:embedRegular r:id="rId10" w:fontKey="{0A014A78-CABC-4EF0-12AC-5CD89AEFDE0A}"/>
  </w:font>
</w:fonts>
</file>

<file path=word/settings.xml><?xml version="1.0" encoding="utf-8"?>
<w:settings xmlns:w="http://schemas.openxmlformats.org/wordprocessingml/2006/main">
  <w:zoom w:percent="145"/>
  <w:embedTrueType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  <w:style w:type="table" w:default="1" w:styleId="2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LibreOffice/7.3.7.2$Linux_X86_64 LibreOffice_project/30$Build-2</Application>
  <AppVersion>15.0000</AppVersion>
  <Pages>1</Pages>
  <Words>249</Words>
  <Characters>318</Characters>
  <CharactersWithSpaces>320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2024-11-26T01:52:00Z</dcterms:created>
  <dc:creator>Administrator</dc:creator>
  <dc:description/>
  <dc:language>zh-CN</dc:language>
  <cp:lastModifiedBy/>
  <dcterms:modified xsi:type="dcterms:W3CDTF">2025-07-14T11:47:05Z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863F621BA79344D59038666177D78782_12</vt:lpwstr>
  </property>
  <property fmtid="{D5CDD505-2E9C-101B-9397-08002B2CF9AE}" pid="3" name="KSOProductBuildVer">
    <vt:lpwstr>2052-12.1.0.18608</vt:lpwstr>
  </property>
</Properties>
</file>