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jc w:val="center"/>
        <w:rPr>
          <w:rFonts w:hint="eastAsia" w:ascii="方正公文小标宋" w:hAnsi="方正公文小标宋" w:eastAsia="方正公文小标宋" w:cs="方正公文小标宋"/>
          <w:color w:val="000000" w:themeColor="text1"/>
          <w:sz w:val="36"/>
          <w:szCs w:val="36"/>
          <w14:textFill>
            <w14:solidFill>
              <w14:schemeClr w14:val="tx1"/>
            </w14:solidFill>
          </w14:textFill>
        </w:rPr>
      </w:pPr>
      <w:bookmarkStart w:id="0" w:name="_GoBack"/>
      <w:r>
        <w:rPr>
          <w:rFonts w:hint="eastAsia" w:ascii="方正公文小标宋" w:hAnsi="方正公文小标宋" w:eastAsia="方正公文小标宋" w:cs="方正公文小标宋"/>
          <w:b/>
          <w:bCs/>
          <w:color w:val="000000" w:themeColor="text1"/>
          <w:sz w:val="36"/>
          <w:szCs w:val="36"/>
          <w:lang w:val="en-US" w:eastAsia="zh-CN"/>
          <w14:textFill>
            <w14:solidFill>
              <w14:schemeClr w14:val="tx1"/>
            </w14:solidFill>
          </w14:textFill>
        </w:rPr>
        <w:t>{{market}}</w:t>
      </w:r>
      <w:r>
        <w:rPr>
          <w:rFonts w:hint="eastAsia" w:ascii="方正公文小标宋" w:hAnsi="方正公文小标宋" w:eastAsia="方正公文小标宋" w:cs="方正公文小标宋"/>
          <w:b/>
          <w:bCs/>
          <w:color w:val="000000" w:themeColor="text1"/>
          <w:sz w:val="36"/>
          <w:szCs w:val="36"/>
          <w14:textFill>
            <w14:solidFill>
              <w14:schemeClr w14:val="tx1"/>
            </w14:solidFill>
          </w14:textFill>
        </w:rPr>
        <w:t>成员</w:t>
      </w:r>
      <w:r>
        <w:rPr>
          <w:rFonts w:hint="eastAsia" w:ascii="方正公文小标宋" w:hAnsi="方正公文小标宋" w:eastAsia="方正公文小标宋" w:cs="方正公文小标宋"/>
          <w:b/>
          <w:bCs/>
          <w:color w:val="000000" w:themeColor="text1"/>
          <w:sz w:val="36"/>
          <w:szCs w:val="36"/>
          <w:lang w:val="en-US" w:eastAsia="zh-CN"/>
          <w14:textFill>
            <w14:solidFill>
              <w14:schemeClr w14:val="tx1"/>
            </w14:solidFill>
          </w14:textFill>
        </w:rPr>
        <w:t>代表</w:t>
      </w:r>
      <w:r>
        <w:rPr>
          <w:rFonts w:hint="eastAsia" w:ascii="方正公文小标宋" w:hAnsi="方正公文小标宋" w:eastAsia="方正公文小标宋" w:cs="方正公文小标宋"/>
          <w:b/>
          <w:bCs/>
          <w:color w:val="000000" w:themeColor="text1"/>
          <w:sz w:val="36"/>
          <w:szCs w:val="36"/>
          <w14:textFill>
            <w14:solidFill>
              <w14:schemeClr w14:val="tx1"/>
            </w14:solidFill>
          </w14:textFill>
        </w:rPr>
        <w:t>大会决议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firstLine="840" w:firstLineChars="300"/>
        <w:jc w:val="both"/>
        <w:textAlignment w:val="auto"/>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pP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{{market}}</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于</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{{date1}}</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召开了成员代表大会。本次大会按照《农民专业合作社法》和{市场主体名称}章程的规定通知了全体成员代表。会议出席人数达到了成员代表总数三分之二以上，与会成员代表所持表决权数（受成员委托行使的表决权数）达到了表决权总数的三分之二以上且满足章程规定的解散合作社所需的表决权数。经代表表决权总数的三分之二以上且满足章程规定的解散合作社所需表决权数的成员代表同意，于</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{{date1}}</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作出如下决议：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firstLine="840" w:firstLineChars="300"/>
        <w:jc w:val="both"/>
        <w:textAlignment w:val="auto"/>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pP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一、经审议，确认</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{{market}}</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资产及债权、债务已清理完毕，</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{{market}}</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清算报告内容真实、合法、有效，批准</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{{market}}</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清算组于</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{{date2}}</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作出的清算报告。</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firstLine="840" w:firstLineChars="300"/>
        <w:jc w:val="both"/>
        <w:textAlignment w:val="auto"/>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pP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二、由</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{{market}}</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清算组向登记机关申请办理注销登记。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firstLine="840" w:firstLineChars="300"/>
        <w:jc w:val="both"/>
        <w:textAlignment w:val="auto"/>
        <w:rPr>
          <w:rFonts w:hint="eastAsia" w:ascii="方正仿宋_GBK" w:hAnsi="方正仿宋_GBK" w:eastAsia="方正仿宋_GBK" w:cs="方正仿宋_GBK"/>
          <w:color w:val="000000" w:themeColor="text1"/>
          <w:sz w:val="28"/>
          <w:szCs w:val="28"/>
          <w14:textFill>
            <w14:solidFill>
              <w14:schemeClr w14:val="tx1"/>
            </w14:solidFill>
          </w14:textFill>
        </w:rPr>
      </w:pP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根据</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{{market}}</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章程的相关规定，成员代表大会行使成员大会的权力，有权确认清算报告。</w:t>
      </w:r>
      <w:r>
        <w:rPr>
          <w:rFonts w:hint="eastAsia" w:ascii="方正仿宋_GBK" w:hAnsi="方正仿宋_GBK" w:eastAsia="方正仿宋_GBK" w:cs="方正仿宋_GBK"/>
          <w:color w:val="000000" w:themeColor="text1"/>
          <w:sz w:val="28"/>
          <w:szCs w:val="28"/>
          <w14:textFill>
            <w14:solidFill>
              <w14:schemeClr w14:val="tx1"/>
            </w14:solidFill>
          </w14:textFill>
        </w:rPr>
        <w:t>本次会议的召</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集和主持</w:t>
      </w:r>
      <w:r>
        <w:rPr>
          <w:rFonts w:hint="eastAsia" w:ascii="方正仿宋_GBK" w:hAnsi="方正仿宋_GBK" w:eastAsia="方正仿宋_GBK" w:cs="方正仿宋_GBK"/>
          <w:color w:val="000000" w:themeColor="text1"/>
          <w:sz w:val="28"/>
          <w:szCs w:val="28"/>
          <w14:textFill>
            <w14:solidFill>
              <w14:schemeClr w14:val="tx1"/>
            </w14:solidFill>
          </w14:textFill>
        </w:rPr>
        <w:t>程序符合</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农民专业合作社法和</w:t>
      </w:r>
      <w:r>
        <w:rPr>
          <w:rFonts w:hint="eastAsia" w:ascii="方正仿宋_GBK" w:hAnsi="方正仿宋_GBK" w:eastAsia="方正仿宋_GBK" w:cs="方正仿宋_GBK"/>
          <w:color w:val="000000" w:themeColor="text1"/>
          <w:sz w:val="28"/>
          <w:szCs w:val="28"/>
          <w14:textFill>
            <w14:solidFill>
              <w14:schemeClr w14:val="tx1"/>
            </w14:solidFill>
          </w14:textFill>
        </w:rPr>
        <w:t>{</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{market}</w:t>
      </w:r>
      <w:r>
        <w:rPr>
          <w:rFonts w:hint="eastAsia" w:ascii="方正仿宋_GBK" w:hAnsi="方正仿宋_GBK" w:eastAsia="方正仿宋_GBK" w:cs="方正仿宋_GBK"/>
          <w:color w:val="000000" w:themeColor="text1"/>
          <w:sz w:val="28"/>
          <w:szCs w:val="28"/>
          <w14:textFill>
            <w14:solidFill>
              <w14:schemeClr w14:val="tx1"/>
            </w14:solidFill>
          </w14:textFill>
        </w:rPr>
        <w:t>}</w:t>
      </w:r>
      <w:r>
        <w:rPr>
          <w:rFonts w:hint="eastAsia" w:ascii="方正仿宋_GBK" w:hAnsi="方正仿宋_GBK" w:eastAsia="方正仿宋_GBK" w:cs="方正仿宋_GBK"/>
          <w:color w:val="000000" w:themeColor="text1"/>
          <w:sz w:val="28"/>
          <w:szCs w:val="28"/>
          <w14:textFill>
            <w14:solidFill>
              <w14:schemeClr w14:val="tx1"/>
            </w14:solidFill>
          </w14:textFill>
        </w:rPr>
        <w:t>章程的规定，通过的以上决议合法</w:t>
      </w:r>
      <w:r>
        <w:rPr>
          <w:rFonts w:hint="eastAsia" w:ascii="方正仿宋_GBK" w:hAnsi="方正仿宋_GBK" w:eastAsia="方正仿宋_GBK" w:cs="方正仿宋_GBK"/>
          <w:color w:val="000000" w:themeColor="text1"/>
          <w:sz w:val="28"/>
          <w:szCs w:val="28"/>
          <w:lang w:eastAsia="zh-CN"/>
          <w14:textFill>
            <w14:solidFill>
              <w14:schemeClr w14:val="tx1"/>
            </w14:solidFill>
          </w14:textFill>
        </w:rPr>
        <w:t>、</w:t>
      </w:r>
      <w:r>
        <w:rPr>
          <w:rFonts w:hint="eastAsia" w:ascii="方正仿宋_GBK" w:hAnsi="方正仿宋_GBK" w:eastAsia="方正仿宋_GBK" w:cs="方正仿宋_GBK"/>
          <w:color w:val="000000" w:themeColor="text1"/>
          <w:sz w:val="28"/>
          <w:szCs w:val="28"/>
          <w14:textFill>
            <w14:solidFill>
              <w14:schemeClr w14:val="tx1"/>
            </w14:solidFill>
          </w14:textFill>
        </w:rPr>
        <w:t>有效。</w:t>
      </w:r>
    </w:p>
    <w:p>
      <w:pPr>
        <w:pStyle w:val="4"/>
        <w:keepNext w:val="0"/>
        <w:keepLines w:val="0"/>
        <w:pageBreakBefore w:val="0"/>
        <w:widowControl/>
        <w:suppressLineNumbers w:val="0"/>
        <w:kinsoku/>
        <w:wordWrap/>
        <w:overflowPunct/>
        <w:topLinePunct w:val="0"/>
        <w:autoSpaceDE/>
        <w:autoSpaceDN/>
        <w:bidi w:val="0"/>
        <w:adjustRightInd/>
        <w:snapToGrid/>
        <w:spacing w:line="580" w:lineRule="exact"/>
        <w:ind w:left="0" w:firstLine="560"/>
        <w:jc w:val="both"/>
        <w:textAlignment w:val="auto"/>
        <w:rPr>
          <w:rFonts w:hint="eastAsia" w:ascii="方正仿宋_GBK" w:hAnsi="方正仿宋_GBK" w:eastAsia="方正仿宋_GBK" w:cs="方正仿宋_GBK"/>
          <w:color w:val="000000" w:themeColor="text1"/>
          <w:sz w:val="28"/>
          <w:szCs w:val="28"/>
          <w14:textFill>
            <w14:solidFill>
              <w14:schemeClr w14:val="tx1"/>
            </w14:solidFill>
          </w14:textFill>
        </w:rPr>
      </w:pP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与会</w:t>
      </w:r>
      <w:r>
        <w:rPr>
          <w:rFonts w:hint="eastAsia" w:ascii="方正仿宋_GBK" w:hAnsi="方正仿宋_GBK" w:eastAsia="方正仿宋_GBK" w:cs="方正仿宋_GBK"/>
          <w:color w:val="000000" w:themeColor="text1"/>
          <w:sz w:val="28"/>
          <w:szCs w:val="28"/>
          <w14:textFill>
            <w14:solidFill>
              <w14:schemeClr w14:val="tx1"/>
            </w14:solidFill>
          </w14:textFill>
        </w:rPr>
        <w:t>成员</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代表</w:t>
      </w:r>
      <w:r>
        <w:rPr>
          <w:rFonts w:hint="eastAsia" w:ascii="方正仿宋_GBK" w:hAnsi="方正仿宋_GBK" w:eastAsia="方正仿宋_GBK" w:cs="方正仿宋_GBK"/>
          <w:color w:val="000000" w:themeColor="text1"/>
          <w:sz w:val="28"/>
          <w:szCs w:val="28"/>
          <w14:textFill>
            <w14:solidFill>
              <w14:schemeClr w14:val="tx1"/>
            </w14:solidFill>
          </w14:textFill>
        </w:rPr>
        <w:t xml:space="preserve">签名：  </w:t>
      </w:r>
    </w:p>
    <w:p>
      <w:pPr>
        <w:rPr>
          <w:color w:val="000000" w:themeColor="text1"/>
          <w14:textFill>
            <w14:solidFill>
              <w14:schemeClr w14:val="tx1"/>
            </w14:solidFill>
          </w14:textFill>
        </w:rPr>
      </w:pPr>
    </w:p>
    <w:p>
      <w:pPr>
        <w:rPr>
          <w:color w:val="000000" w:themeColor="text1"/>
          <w14:textFill>
            <w14:solidFill>
              <w14:schemeClr w14:val="tx1"/>
            </w14:solidFill>
          </w14:textFill>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方正公文小标宋">
    <w:altName w:val="Noto Serif CJK HK Medium"/>
    <w:panose1 w:val="02000500000000000000"/>
    <w:charset w:val="86"/>
    <w:family w:val="auto"/>
    <w:pitch w:val="default"/>
    <w:sig w:usb0="00000000" w:usb1="00000000" w:usb2="00000016" w:usb3="00000000" w:csb0="00040001" w:csb1="00000000"/>
  </w:font>
  <w:font w:name="Noto Serif CJK HK Medium">
    <w:panose1 w:val="02020500000000000000"/>
    <w:charset w:val="88"/>
    <w:family w:val="auto"/>
    <w:pitch w:val="default"/>
    <w:sig w:usb0="30000083" w:usb1="2BDF3C10" w:usb2="00000016" w:usb3="00000000" w:csb0="603A0107" w:csb1="00000000"/>
  </w:font>
  <w:font w:name="方正仿宋_GBK">
    <w:altName w:val="Droid Sans Fallback"/>
    <w:panose1 w:val="02000000000000000000"/>
    <w:charset w:val="86"/>
    <w:family w:val="auto"/>
    <w:pitch w:val="default"/>
    <w:sig w:usb0="00000000" w:usb1="00000000" w:usb2="00082016" w:usb3="00000000" w:csb0="00040001" w:csb1="0000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RkYmU5MmM5NGRkN2UxMTgzOTlkNjRhNWVmMjViNzYifQ=="/>
  </w:docVars>
  <w:rsids>
    <w:rsidRoot w:val="00000000"/>
    <w:rsid w:val="052A5749"/>
    <w:rsid w:val="488C77E0"/>
    <w:rsid w:val="6440526D"/>
    <w:rsid w:val="7929124D"/>
    <w:rsid w:val="FCFDC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widowControl w:val="0"/>
      <w:spacing w:before="0" w:beforeAutospacing="1" w:after="0" w:afterAutospacing="1"/>
      <w:ind w:left="0" w:right="0"/>
      <w:jc w:val="left"/>
    </w:pPr>
    <w:rPr>
      <w:rFonts w:asciiTheme="minorHAnsi" w:hAnsiTheme="minorHAnsi" w:eastAsiaTheme="minorEastAsia" w:cstheme="minorBidi"/>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454</Words>
  <Characters>454</Characters>
  <Lines>0</Lines>
  <Paragraphs>0</Paragraphs>
  <TotalTime>0</TotalTime>
  <ScaleCrop>false</ScaleCrop>
  <LinksUpToDate>false</LinksUpToDate>
  <CharactersWithSpaces>456</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2024-11-26T15:50:00Z</dcterms:created>
  <dc:creator>Administrator</dc:creator>
  <cp:lastModifiedBy>laurentzhu</cp:lastModifiedBy>
  <dcterms:modified xsi:type="dcterms:W3CDTF">2025-07-15T10:46:53Z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y fmtid="{D5CDD505-2E9C-101B-9397-08002B2CF9AE}" pid="3" name="ICV">
    <vt:lpwstr>C9B92DFA42264CD29ACB0F749C783AF7_12</vt:lpwstr>
  </property>
</Properties>
</file>