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B9BE0" w14:textId="52AED556" w:rsidR="00631DF9" w:rsidRPr="00631DF9" w:rsidRDefault="00631DF9" w:rsidP="00631DF9">
      <w:pPr>
        <w:rPr>
          <w:b/>
          <w:bCs/>
        </w:rPr>
      </w:pPr>
      <w:r w:rsidRPr="00631DF9">
        <w:rPr>
          <w:b/>
          <w:bCs/>
        </w:rPr>
        <w:t>Règles du Sectional Checkerboard de Luers (brevet n°231,963, 1880)</w:t>
      </w:r>
    </w:p>
    <w:p w14:paraId="07B7B25A" w14:textId="77777777" w:rsidR="00631DF9" w:rsidRPr="00631DF9" w:rsidRDefault="00631DF9" w:rsidP="00631DF9">
      <w:pPr>
        <w:rPr>
          <w:b/>
          <w:bCs/>
        </w:rPr>
      </w:pPr>
      <w:r w:rsidRPr="00631DF9">
        <w:rPr>
          <w:b/>
          <w:bCs/>
        </w:rPr>
        <w:t>Le matériel</w:t>
      </w:r>
    </w:p>
    <w:p w14:paraId="2D41CF3C" w14:textId="77777777" w:rsidR="00631DF9" w:rsidRPr="00631DF9" w:rsidRDefault="00631DF9" w:rsidP="00631DF9">
      <w:pPr>
        <w:numPr>
          <w:ilvl w:val="0"/>
          <w:numId w:val="1"/>
        </w:numPr>
      </w:pPr>
      <w:r w:rsidRPr="00631DF9">
        <w:t xml:space="preserve">Un plateau de jeu (boîte en carton de 8,5 pouces carrés) et </w:t>
      </w:r>
      <w:r w:rsidRPr="00631DF9">
        <w:rPr>
          <w:b/>
          <w:bCs/>
        </w:rPr>
        <w:t>15 pièces en carton, dont 14 distinctes</w:t>
      </w:r>
      <w:r w:rsidRPr="00631DF9">
        <w:t>, basées sur des carrés de 1 pouce.</w:t>
      </w:r>
    </w:p>
    <w:p w14:paraId="50B7EE89" w14:textId="77777777" w:rsidR="00631DF9" w:rsidRPr="00631DF9" w:rsidRDefault="00631DF9" w:rsidP="00631DF9">
      <w:pPr>
        <w:numPr>
          <w:ilvl w:val="0"/>
          <w:numId w:val="1"/>
        </w:numPr>
      </w:pPr>
      <w:r w:rsidRPr="00631DF9">
        <w:t xml:space="preserve">Chaque pièce est </w:t>
      </w:r>
      <w:r w:rsidRPr="00631DF9">
        <w:rPr>
          <w:b/>
          <w:bCs/>
        </w:rPr>
        <w:t>imprimée avec le motif damier</w:t>
      </w:r>
      <w:r w:rsidRPr="00631DF9">
        <w:t xml:space="preserve"> (cases noires et blanches alternées).</w:t>
      </w:r>
    </w:p>
    <w:p w14:paraId="3B46F162" w14:textId="77777777" w:rsidR="00631DF9" w:rsidRPr="00631DF9" w:rsidRDefault="00631DF9" w:rsidP="00631DF9">
      <w:pPr>
        <w:rPr>
          <w:b/>
          <w:bCs/>
        </w:rPr>
      </w:pPr>
      <w:r w:rsidRPr="00631DF9">
        <w:rPr>
          <w:b/>
          <w:bCs/>
        </w:rPr>
        <w:t>L'objectif</w:t>
      </w:r>
    </w:p>
    <w:p w14:paraId="2BA720DB" w14:textId="77777777" w:rsidR="00631DF9" w:rsidRPr="00631DF9" w:rsidRDefault="00631DF9" w:rsidP="00631DF9">
      <w:r w:rsidRPr="00631DF9">
        <w:t xml:space="preserve">Le puzzle complété doit former un </w:t>
      </w:r>
      <w:r w:rsidRPr="00631DF9">
        <w:rPr>
          <w:b/>
          <w:bCs/>
        </w:rPr>
        <w:t>damier valide</w:t>
      </w:r>
      <w:r w:rsidRPr="00631DF9">
        <w:t xml:space="preserve"> : les cases de même couleur doivent alterner, et les pièces doivent </w:t>
      </w:r>
      <w:r w:rsidRPr="00631DF9">
        <w:rPr>
          <w:b/>
          <w:bCs/>
        </w:rPr>
        <w:t>remplir entièrement la grille 8×8</w:t>
      </w:r>
      <w:r w:rsidRPr="00631DF9">
        <w:t>.</w:t>
      </w:r>
    </w:p>
    <w:p w14:paraId="45A44CBF" w14:textId="77777777" w:rsidR="00631DF9" w:rsidRPr="00631DF9" w:rsidRDefault="00631DF9" w:rsidP="00631DF9">
      <w:r w:rsidRPr="00631DF9">
        <w:t>Autrement dit, deux contraintes simultanées :</w:t>
      </w:r>
    </w:p>
    <w:p w14:paraId="4B211766" w14:textId="77777777" w:rsidR="00631DF9" w:rsidRPr="00631DF9" w:rsidRDefault="00631DF9" w:rsidP="00631DF9">
      <w:pPr>
        <w:numPr>
          <w:ilvl w:val="0"/>
          <w:numId w:val="2"/>
        </w:numPr>
      </w:pPr>
      <w:r w:rsidRPr="00631DF9">
        <w:rPr>
          <w:b/>
          <w:bCs/>
        </w:rPr>
        <w:t>Remplir</w:t>
      </w:r>
      <w:r w:rsidRPr="00631DF9">
        <w:t xml:space="preserve"> toutes les 64 cases sans chevauchement ni espace vide</w:t>
      </w:r>
    </w:p>
    <w:p w14:paraId="4F8B7FFE" w14:textId="77777777" w:rsidR="00631DF9" w:rsidRPr="00631DF9" w:rsidRDefault="00631DF9" w:rsidP="00631DF9">
      <w:pPr>
        <w:numPr>
          <w:ilvl w:val="0"/>
          <w:numId w:val="2"/>
        </w:numPr>
      </w:pPr>
      <w:r w:rsidRPr="00631DF9">
        <w:rPr>
          <w:b/>
          <w:bCs/>
        </w:rPr>
        <w:t>Respecter le motif</w:t>
      </w:r>
      <w:r w:rsidRPr="00631DF9">
        <w:t xml:space="preserve"> : les couleurs des pièces doivent s'aligner pour former un damier parfait et continu</w:t>
      </w:r>
    </w:p>
    <w:p w14:paraId="35BA083E" w14:textId="77777777" w:rsidR="00631DF9" w:rsidRPr="00631DF9" w:rsidRDefault="00631DF9" w:rsidP="00631DF9">
      <w:pPr>
        <w:rPr>
          <w:b/>
          <w:bCs/>
        </w:rPr>
      </w:pPr>
      <w:r w:rsidRPr="00631DF9">
        <w:rPr>
          <w:b/>
          <w:bCs/>
        </w:rPr>
        <w:t>La contrainte clé (souvent ignorée !)</w:t>
      </w:r>
    </w:p>
    <w:p w14:paraId="3CDB0B9D" w14:textId="77777777" w:rsidR="00631DF9" w:rsidRPr="00631DF9" w:rsidRDefault="00631DF9" w:rsidP="00631DF9">
      <w:r w:rsidRPr="00631DF9">
        <w:t xml:space="preserve">Chaque pièce est pré-imprimée avec le motif noir/blanc. En les assemblant, les couleurs des bords adjacents doivent </w:t>
      </w:r>
      <w:r w:rsidRPr="00631DF9">
        <w:rPr>
          <w:b/>
          <w:bCs/>
        </w:rPr>
        <w:t>correspondre exactement</w:t>
      </w:r>
      <w:r w:rsidRPr="00631DF9">
        <w:t xml:space="preserve"> — on ne peut pas retourner une pièce pour tricher.</w:t>
      </w:r>
    </w:p>
    <w:p w14:paraId="3A595EC0" w14:textId="77777777" w:rsidR="00631DF9" w:rsidRPr="00631DF9" w:rsidRDefault="00631DF9" w:rsidP="00631DF9">
      <w:pPr>
        <w:rPr>
          <w:b/>
          <w:bCs/>
        </w:rPr>
      </w:pPr>
      <w:r w:rsidRPr="00631DF9">
        <w:rPr>
          <w:b/>
          <w:bCs/>
        </w:rPr>
        <w:t>La difficulté</w:t>
      </w:r>
    </w:p>
    <w:p w14:paraId="1194C7FD" w14:textId="77777777" w:rsidR="00631DF9" w:rsidRPr="00631DF9" w:rsidRDefault="00631DF9" w:rsidP="00631DF9">
      <w:r w:rsidRPr="00631DF9">
        <w:t xml:space="preserve">Des mathématiciens avaient estimé le nombre de solutions entre 4 631 et 5 361. Ce n'est qu'à l'ère des micro-ordinateurs qu'on a découvert le nombre exact : </w:t>
      </w:r>
      <w:r w:rsidRPr="00631DF9">
        <w:rPr>
          <w:b/>
          <w:bCs/>
        </w:rPr>
        <w:t>6 013 solutions</w:t>
      </w:r>
      <w:r w:rsidRPr="00631DF9">
        <w:t>.</w:t>
      </w:r>
    </w:p>
    <w:p w14:paraId="13C8FF64" w14:textId="77777777" w:rsidR="00631DF9" w:rsidRPr="00631DF9" w:rsidRDefault="00631DF9" w:rsidP="00631DF9">
      <w:pPr>
        <w:rPr>
          <w:b/>
          <w:bCs/>
        </w:rPr>
      </w:pPr>
      <w:r w:rsidRPr="00631DF9">
        <w:rPr>
          <w:b/>
          <w:bCs/>
        </w:rPr>
        <w:t>Citation de Luers lui-même</w:t>
      </w:r>
    </w:p>
    <w:p w14:paraId="20FA67F0" w14:textId="77777777" w:rsidR="00631DF9" w:rsidRPr="00631DF9" w:rsidRDefault="00631DF9" w:rsidP="00631DF9">
      <w:r w:rsidRPr="00631DF9">
        <w:t>Luers affirmait que son puzzle offrait « beaucoup d'amusement et d'occupation du temps à ceux qui n'ont pas de meilleur usage à en faire ».</w:t>
      </w:r>
    </w:p>
    <w:p w14:paraId="4172160A" w14:textId="77777777" w:rsidR="00631DF9" w:rsidRPr="00631DF9" w:rsidRDefault="00631DF9" w:rsidP="00631DF9">
      <w:r w:rsidRPr="00631DF9">
        <w:pict w14:anchorId="15135976">
          <v:rect id="_x0000_i1038" style="width:0;height:1.5pt" o:hralign="center" o:hrstd="t" o:hr="t" fillcolor="#a0a0a0" stroked="f"/>
        </w:pict>
      </w:r>
    </w:p>
    <w:p w14:paraId="159C22CE" w14:textId="653EB450" w:rsidR="00631DF9" w:rsidRPr="00631DF9" w:rsidRDefault="00631DF9" w:rsidP="00631DF9">
      <w:r w:rsidRPr="00631DF9">
        <w:t>Il faut :</w:t>
      </w:r>
    </w:p>
    <w:p w14:paraId="21F008F0" w14:textId="77777777" w:rsidR="00631DF9" w:rsidRPr="00631DF9" w:rsidRDefault="00631DF9" w:rsidP="00631DF9">
      <w:pPr>
        <w:numPr>
          <w:ilvl w:val="0"/>
          <w:numId w:val="3"/>
        </w:numPr>
      </w:pPr>
      <w:r w:rsidRPr="00631DF9">
        <w:rPr>
          <w:b/>
          <w:bCs/>
        </w:rPr>
        <w:t>15 pièces spécifiques</w:t>
      </w:r>
      <w:r w:rsidRPr="00631DF9">
        <w:t xml:space="preserve"> (formes définies dans le brevet de 1880)</w:t>
      </w:r>
    </w:p>
    <w:p w14:paraId="10939956" w14:textId="77777777" w:rsidR="00631DF9" w:rsidRPr="00631DF9" w:rsidRDefault="00631DF9" w:rsidP="00631DF9">
      <w:pPr>
        <w:numPr>
          <w:ilvl w:val="0"/>
          <w:numId w:val="3"/>
        </w:numPr>
      </w:pPr>
      <w:r w:rsidRPr="00631DF9">
        <w:rPr>
          <w:b/>
          <w:bCs/>
        </w:rPr>
        <w:t>Chaque pièce imprimée avec le motif damier</w:t>
      </w:r>
      <w:r w:rsidRPr="00631DF9">
        <w:t xml:space="preserve"> (cases noires/blanches fixes)</w:t>
      </w:r>
    </w:p>
    <w:p w14:paraId="096E29EC" w14:textId="27A3E5EF" w:rsidR="00631DF9" w:rsidRDefault="00631DF9" w:rsidP="00631DF9">
      <w:pPr>
        <w:numPr>
          <w:ilvl w:val="0"/>
          <w:numId w:val="3"/>
        </w:numPr>
      </w:pPr>
      <w:r w:rsidRPr="00631DF9">
        <w:t xml:space="preserve">La </w:t>
      </w:r>
      <w:r w:rsidRPr="00631DF9">
        <w:rPr>
          <w:b/>
          <w:bCs/>
        </w:rPr>
        <w:t>couleur des cases doit correspondre</w:t>
      </w:r>
      <w:r w:rsidRPr="00631DF9">
        <w:t xml:space="preserve"> lors du placement </w:t>
      </w:r>
    </w:p>
    <w:p w14:paraId="20E1F5D9" w14:textId="77777777" w:rsidR="00E30EC6" w:rsidRDefault="00E30EC6" w:rsidP="00E30EC6"/>
    <w:p w14:paraId="1F42DBD2" w14:textId="7CA44F05" w:rsidR="00E30EC6" w:rsidRPr="00631DF9" w:rsidRDefault="00E30EC6" w:rsidP="00E30EC6">
      <w:r>
        <w:t xml:space="preserve">Les cases des 15 pièces sont soient </w:t>
      </w:r>
      <w:r w:rsidRPr="00631DF9">
        <w:t>noires</w:t>
      </w:r>
      <w:r>
        <w:t xml:space="preserve"> et </w:t>
      </w:r>
      <w:r w:rsidRPr="00631DF9">
        <w:t>blanches</w:t>
      </w:r>
      <w:r>
        <w:t xml:space="preserve">, soient rouges et jaunes </w:t>
      </w:r>
    </w:p>
    <w:sectPr w:rsidR="00E30EC6" w:rsidRPr="00631D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06806"/>
    <w:multiLevelType w:val="multilevel"/>
    <w:tmpl w:val="06204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8F0079"/>
    <w:multiLevelType w:val="multilevel"/>
    <w:tmpl w:val="AD947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152865"/>
    <w:multiLevelType w:val="multilevel"/>
    <w:tmpl w:val="A730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712427">
    <w:abstractNumId w:val="2"/>
  </w:num>
  <w:num w:numId="2" w16cid:durableId="165871695">
    <w:abstractNumId w:val="1"/>
  </w:num>
  <w:num w:numId="3" w16cid:durableId="1181703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0D0"/>
    <w:rsid w:val="0016043F"/>
    <w:rsid w:val="00631DF9"/>
    <w:rsid w:val="006D27F2"/>
    <w:rsid w:val="007E30D0"/>
    <w:rsid w:val="00996B52"/>
    <w:rsid w:val="00E30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F06F3"/>
  <w15:chartTrackingRefBased/>
  <w15:docId w15:val="{22A03903-A198-4C49-8C77-8047606AD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E3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E3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E30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E3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E30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E3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E3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E3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E3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E30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E30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E30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E30D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E30D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E30D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E30D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E30D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E30D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E3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E3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E3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E3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E3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E30D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E30D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E30D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E30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E30D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E30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237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Baudrillard</dc:creator>
  <cp:keywords/>
  <dc:description/>
  <cp:lastModifiedBy>Laurent Baudrillard</cp:lastModifiedBy>
  <cp:revision>3</cp:revision>
  <dcterms:created xsi:type="dcterms:W3CDTF">2026-04-06T05:36:00Z</dcterms:created>
  <dcterms:modified xsi:type="dcterms:W3CDTF">2026-04-06T05:38:00Z</dcterms:modified>
</cp:coreProperties>
</file>