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jc w:val="center"/>
        <w:rPr>
          <w:color w:val="0b5394"/>
        </w:rPr>
      </w:pPr>
      <w:bookmarkStart w:colFirst="0" w:colLast="0" w:name="_7yd8vkhn118b" w:id="0"/>
      <w:bookmarkEnd w:id="0"/>
      <w:r w:rsidDel="00000000" w:rsidR="00000000" w:rsidRPr="00000000">
        <w:rPr>
          <w:color w:val="0b5394"/>
          <w:rtl w:val="0"/>
        </w:rPr>
        <w:t xml:space="preserve">Processus d’import de la</w:t>
        <w:br w:type="textWrapping"/>
        <w:t xml:space="preserve">WAD (WorldWide Aviation Database)</w:t>
      </w:r>
    </w:p>
    <w:p w:rsidR="00000000" w:rsidDel="00000000" w:rsidP="00000000" w:rsidRDefault="00000000" w:rsidRPr="00000000">
      <w:pPr>
        <w:pStyle w:val="Title"/>
        <w:spacing w:line="240" w:lineRule="auto"/>
        <w:contextualSpacing w:val="0"/>
        <w:jc w:val="center"/>
        <w:rPr>
          <w:rFonts w:ascii="Times New Roman" w:cs="Times New Roman" w:eastAsia="Times New Roman" w:hAnsi="Times New Roman"/>
          <w:b w:val="1"/>
          <w:sz w:val="36"/>
          <w:szCs w:val="36"/>
        </w:rPr>
      </w:pPr>
      <w:bookmarkStart w:colFirst="0" w:colLast="0" w:name="_7yd8vkhn118b" w:id="0"/>
      <w:bookmarkEnd w:id="0"/>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2a19y9mcevpn" w:id="1"/>
      <w:bookmarkEnd w:id="1"/>
      <w:r w:rsidDel="00000000" w:rsidR="00000000" w:rsidRPr="00000000">
        <w:rPr>
          <w:rtl w:val="0"/>
        </w:rPr>
        <w:t xml:space="preserve">Introduction</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Ce document détaille comment transformer le processus actuel de génération de données Segments et O&amp;D en un processus automatisable de génération / correction par import de données, qui intègre différentes sources (aviation civile, clients, etc.)</w:t>
      </w:r>
    </w:p>
    <w:p w:rsidR="00000000" w:rsidDel="00000000" w:rsidP="00000000" w:rsidRDefault="00000000" w:rsidRPr="00000000">
      <w:pPr>
        <w:keepNext w:val="0"/>
        <w:keepLines w:val="0"/>
        <w:spacing w:before="480" w:lineRule="auto"/>
        <w:contextualSpacing w:val="0"/>
        <w:rPr>
          <w:b w:val="1"/>
        </w:rPr>
      </w:pPr>
      <w:r w:rsidDel="00000000" w:rsidR="00000000" w:rsidRPr="00000000">
        <w:rPr>
          <w:b w:val="1"/>
          <w:rtl w:val="0"/>
        </w:rPr>
        <w:t xml:space="preserve">Processus Actuel :</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Données historiques Segments, O&amp;Ds et Revenus de Sabre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Arial Unicode MS" w:cs="Arial Unicode MS" w:eastAsia="Arial Unicode MS" w:hAnsi="Arial Unicode MS"/>
          <w:rtl w:val="0"/>
        </w:rPr>
        <w:t xml:space="preserve">Données schedule OAG (vols + avions) → capacité</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Données actuelles générées selon historique + capacité</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Processus manuel</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Processus non reproductible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Incohérences de calcul difficilement détectables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b w:val="1"/>
          <w:sz w:val="22"/>
          <w:szCs w:val="22"/>
        </w:rPr>
      </w:pPr>
      <w:r w:rsidDel="00000000" w:rsidR="00000000" w:rsidRPr="00000000">
        <w:rPr>
          <w:b w:val="1"/>
          <w:sz w:val="22"/>
          <w:szCs w:val="22"/>
          <w:rtl w:val="0"/>
        </w:rPr>
        <w:t xml:space="preserve">Objectif Final :</w:t>
        <w:tab/>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Données de référence: OAG</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100 % des données clients intégrées</w:t>
        <w:tab/>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100 % des données aviation civile détaillées disponibles intégrées</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Intégration de données générales (aviation civile non détaillée, offices de tourisme, indicateurs économiques, etc.)</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85 % des traitements automatisés</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Résultats reproductibles</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Alertes automatiques sur cas particuliers à traiter manuellement et sur anomalies</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Indice de fiabilité des données permettant d’influencer l’intervalle de confiance sur les prédictions</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Amélioration progressive des algorithmes de prédiction par apprentissage</w:t>
      </w:r>
    </w:p>
    <w:p w:rsidR="00000000" w:rsidDel="00000000" w:rsidP="00000000" w:rsidRDefault="00000000" w:rsidRPr="00000000">
      <w:pPr>
        <w:pStyle w:val="Heading1"/>
        <w:keepNext w:val="0"/>
        <w:keepLines w:val="0"/>
        <w:contextualSpacing w:val="0"/>
        <w:rPr/>
      </w:pPr>
      <w:bookmarkStart w:colFirst="0" w:colLast="0" w:name="_m6953rqjrm86" w:id="2"/>
      <w:bookmarkEnd w:id="2"/>
      <w:r w:rsidDel="00000000" w:rsidR="00000000" w:rsidRPr="00000000">
        <w:rPr>
          <w:rtl w:val="0"/>
        </w:rPr>
      </w:r>
    </w:p>
    <w:p w:rsidR="00000000" w:rsidDel="00000000" w:rsidP="00000000" w:rsidRDefault="00000000" w:rsidRPr="00000000">
      <w:pPr>
        <w:pStyle w:val="Heading1"/>
        <w:keepNext w:val="0"/>
        <w:keepLines w:val="0"/>
        <w:contextualSpacing w:val="0"/>
        <w:rPr/>
      </w:pPr>
      <w:bookmarkStart w:colFirst="0" w:colLast="0" w:name="_8uep1ah379pl"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numPr>
          <w:ilvl w:val="0"/>
          <w:numId w:val="14"/>
        </w:numPr>
        <w:ind w:left="720" w:hanging="360"/>
        <w:contextualSpacing w:val="1"/>
        <w:rPr>
          <w:u w:val="none"/>
        </w:rPr>
      </w:pPr>
      <w:bookmarkStart w:colFirst="0" w:colLast="0" w:name="_uhx5zbt8pk77" w:id="4"/>
      <w:bookmarkEnd w:id="4"/>
      <w:r w:rsidDel="00000000" w:rsidR="00000000" w:rsidRPr="00000000">
        <w:rPr>
          <w:rtl w:val="0"/>
        </w:rPr>
        <w:t xml:space="preserve">Schéma de processus</w:t>
      </w:r>
      <w:r w:rsidDel="00000000" w:rsidR="00000000" w:rsidRPr="00000000">
        <w:drawing>
          <wp:anchor allowOverlap="1" behindDoc="0" distB="114300" distT="114300" distL="114300" distR="114300" hidden="0" layoutInCell="1" locked="0" relativeHeight="0" simplePos="0">
            <wp:simplePos x="0" y="0"/>
            <wp:positionH relativeFrom="margin">
              <wp:posOffset>-523874</wp:posOffset>
            </wp:positionH>
            <wp:positionV relativeFrom="paragraph">
              <wp:posOffset>647700</wp:posOffset>
            </wp:positionV>
            <wp:extent cx="7272338" cy="5462530"/>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7272338" cy="546253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tw7lw8qz2mj1" w:id="5"/>
      <w:bookmarkEnd w:id="5"/>
      <w:r w:rsidDel="00000000" w:rsidR="00000000" w:rsidRPr="00000000">
        <w:rPr>
          <w:rtl w:val="0"/>
        </w:rPr>
        <w:t xml:space="preserve">Indices</w:t>
      </w:r>
    </w:p>
    <w:p w:rsidR="00000000" w:rsidDel="00000000" w:rsidP="00000000" w:rsidRDefault="00000000" w:rsidRPr="00000000">
      <w:pPr>
        <w:contextualSpacing w:val="0"/>
        <w:rPr/>
      </w:pPr>
      <w:r w:rsidDel="00000000" w:rsidR="00000000" w:rsidRPr="00000000">
        <w:rPr>
          <w:rtl w:val="0"/>
        </w:rPr>
        <w:t xml:space="preserve">Plusieurs types d’indices servent à recalculer les données.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Indice de croissance du trafic (d’une année sur l’autre): </w:t>
      </w:r>
      <m:oMath>
        <m:r>
          <w:rPr>
            <w:color w:val="0000ff"/>
          </w:rPr>
          <m:t xml:space="preserve">moyenne(passagers annuels)</m:t>
        </m:r>
      </m:oMath>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Indice de saisonnalité du trafic (d’un mois sur l’autre): </w:t>
      </w:r>
      <m:oMath>
        <m:r>
          <w:rPr>
            <w:color w:val="0000ff"/>
          </w:rPr>
          <m:t xml:space="preserve">(pax(y</m:t>
        </m:r>
        <m:sSub>
          <m:sSubPr>
            <m:ctrlPr>
              <w:rPr>
                <w:color w:val="0000ff"/>
              </w:rPr>
            </m:ctrlPr>
          </m:sSubPr>
          <m:e>
            <m:r>
              <w:rPr>
                <w:color w:val="0000ff"/>
              </w:rPr>
              <m:t xml:space="preserve">m</m:t>
            </m:r>
          </m:e>
          <m:sub>
            <m:r>
              <w:rPr>
                <w:color w:val="0000ff"/>
              </w:rPr>
              <m:t xml:space="preserve">N-3</m:t>
            </m:r>
          </m:sub>
        </m:sSub>
        <m:r>
          <w:rPr>
            <w:color w:val="0000ff"/>
          </w:rPr>
          <m:t xml:space="preserve">) / moyenn</m:t>
        </m:r>
        <m:sSub>
          <m:sSubPr>
            <m:ctrlPr>
              <w:rPr>
                <w:color w:val="0000ff"/>
              </w:rPr>
            </m:ctrlPr>
          </m:sSubPr>
          <m:e>
            <m:r>
              <w:rPr>
                <w:color w:val="0000ff"/>
              </w:rPr>
              <m:t xml:space="preserve">e</m:t>
            </m:r>
          </m:e>
          <m:sub>
            <m:r>
              <w:rPr>
                <w:color w:val="0000ff"/>
              </w:rPr>
              <m:t xml:space="preserve">N-3</m:t>
            </m:r>
          </m:sub>
        </m:sSub>
        <m:r>
          <w:rPr>
            <w:color w:val="0000ff"/>
          </w:rPr>
          <m:t xml:space="preserve"> * 0.2) + (pax(y</m:t>
        </m:r>
        <m:sSub>
          <m:sSubPr>
            <m:ctrlPr>
              <w:rPr>
                <w:color w:val="0000ff"/>
              </w:rPr>
            </m:ctrlPr>
          </m:sSubPr>
          <m:e>
            <m:r>
              <w:rPr>
                <w:color w:val="0000ff"/>
              </w:rPr>
              <m:t xml:space="preserve">m</m:t>
            </m:r>
          </m:e>
          <m:sub>
            <m:r>
              <w:rPr>
                <w:color w:val="0000ff"/>
              </w:rPr>
              <m:t xml:space="preserve">N-2</m:t>
            </m:r>
          </m:sub>
        </m:sSub>
        <m:r>
          <w:rPr>
            <w:color w:val="0000ff"/>
          </w:rPr>
          <m:t xml:space="preserve">) / moyenn</m:t>
        </m:r>
        <m:sSub>
          <m:sSubPr>
            <m:ctrlPr>
              <w:rPr>
                <w:color w:val="0000ff"/>
              </w:rPr>
            </m:ctrlPr>
          </m:sSubPr>
          <m:e>
            <m:r>
              <w:rPr>
                <w:color w:val="0000ff"/>
              </w:rPr>
              <m:t xml:space="preserve">e</m:t>
            </m:r>
          </m:e>
          <m:sub>
            <m:r>
              <w:rPr>
                <w:color w:val="0000ff"/>
              </w:rPr>
              <m:t xml:space="preserve">N-2</m:t>
            </m:r>
          </m:sub>
        </m:sSub>
        <m:r>
          <w:rPr>
            <w:color w:val="0000ff"/>
          </w:rPr>
          <m:t xml:space="preserve"> * 0.3) + (pax(y</m:t>
        </m:r>
        <m:sSub>
          <m:sSubPr>
            <m:ctrlPr>
              <w:rPr>
                <w:color w:val="0000ff"/>
              </w:rPr>
            </m:ctrlPr>
          </m:sSubPr>
          <m:e>
            <m:r>
              <w:rPr>
                <w:color w:val="0000ff"/>
              </w:rPr>
              <m:t xml:space="preserve">m</m:t>
            </m:r>
          </m:e>
          <m:sub>
            <m:r>
              <w:rPr>
                <w:color w:val="0000ff"/>
              </w:rPr>
              <m:t xml:space="preserve">N-1</m:t>
            </m:r>
          </m:sub>
        </m:sSub>
        <m:r>
          <w:rPr>
            <w:color w:val="0000ff"/>
          </w:rPr>
          <m:t xml:space="preserve">) / moyenn</m:t>
        </m:r>
        <m:sSub>
          <m:sSubPr>
            <m:ctrlPr>
              <w:rPr>
                <w:color w:val="0000ff"/>
              </w:rPr>
            </m:ctrlPr>
          </m:sSubPr>
          <m:e>
            <m:r>
              <w:rPr>
                <w:color w:val="0000ff"/>
              </w:rPr>
              <m:t xml:space="preserve">e</m:t>
            </m:r>
          </m:e>
          <m:sub>
            <m:r>
              <w:rPr>
                <w:color w:val="0000ff"/>
              </w:rPr>
              <m:t xml:space="preserve">N-1</m:t>
            </m:r>
          </m:sub>
        </m:sSub>
        <m:r>
          <w:rPr>
            <w:color w:val="0000ff"/>
          </w:rPr>
          <m:t xml:space="preserve"> * 0.5) </m:t>
        </m:r>
      </m:oMath>
      <w:r w:rsidDel="00000000" w:rsidR="00000000" w:rsidRPr="00000000">
        <w:rPr>
          <w:color w:val="0000ff"/>
          <w:rtl w:val="0"/>
        </w:rPr>
        <w:t xml:space="preser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Indice de saisonnalité du yield: </w:t>
      </w:r>
    </w:p>
    <w:p w:rsidR="00000000" w:rsidDel="00000000" w:rsidP="00000000" w:rsidRDefault="00000000" w:rsidRPr="00000000">
      <w:pPr>
        <w:contextualSpacing w:val="0"/>
        <w:rPr>
          <w:color w:val="0000ff"/>
        </w:rPr>
      </w:pPr>
      <m:oMath>
        <m:r>
          <w:rPr>
            <w:color w:val="0000ff"/>
          </w:rPr>
          <m:t xml:space="preserve">(yield(y</m:t>
        </m:r>
        <m:sSub>
          <m:sSubPr>
            <m:ctrlPr>
              <w:rPr>
                <w:color w:val="0000ff"/>
              </w:rPr>
            </m:ctrlPr>
          </m:sSubPr>
          <m:e>
            <m:r>
              <w:rPr>
                <w:color w:val="0000ff"/>
              </w:rPr>
              <m:t xml:space="preserve">m</m:t>
            </m:r>
          </m:e>
          <m:sub>
            <m:r>
              <w:rPr>
                <w:color w:val="0000ff"/>
              </w:rPr>
              <m:t xml:space="preserve">N-3</m:t>
            </m:r>
          </m:sub>
        </m:sSub>
        <m:r>
          <w:rPr>
            <w:color w:val="0000ff"/>
          </w:rPr>
          <m:t xml:space="preserve">) / moyenn</m:t>
        </m:r>
        <m:sSub>
          <m:sSubPr>
            <m:ctrlPr>
              <w:rPr>
                <w:color w:val="0000ff"/>
              </w:rPr>
            </m:ctrlPr>
          </m:sSubPr>
          <m:e>
            <m:r>
              <w:rPr>
                <w:color w:val="0000ff"/>
              </w:rPr>
              <m:t xml:space="preserve">e</m:t>
            </m:r>
          </m:e>
          <m:sub>
            <m:r>
              <w:rPr>
                <w:color w:val="0000ff"/>
              </w:rPr>
              <m:t xml:space="preserve">N-3</m:t>
            </m:r>
          </m:sub>
        </m:sSub>
        <m:r>
          <w:rPr>
            <w:color w:val="0000ff"/>
          </w:rPr>
          <m:t xml:space="preserve"> * 0.2) + (yield(y</m:t>
        </m:r>
        <m:sSub>
          <m:sSubPr>
            <m:ctrlPr>
              <w:rPr>
                <w:color w:val="0000ff"/>
              </w:rPr>
            </m:ctrlPr>
          </m:sSubPr>
          <m:e>
            <m:r>
              <w:rPr>
                <w:color w:val="0000ff"/>
              </w:rPr>
              <m:t xml:space="preserve">m</m:t>
            </m:r>
          </m:e>
          <m:sub>
            <m:r>
              <w:rPr>
                <w:color w:val="0000ff"/>
              </w:rPr>
              <m:t xml:space="preserve">N-2</m:t>
            </m:r>
          </m:sub>
        </m:sSub>
        <m:r>
          <w:rPr>
            <w:color w:val="0000ff"/>
          </w:rPr>
          <m:t xml:space="preserve">) / moyenn</m:t>
        </m:r>
        <m:sSub>
          <m:sSubPr>
            <m:ctrlPr>
              <w:rPr>
                <w:color w:val="0000ff"/>
              </w:rPr>
            </m:ctrlPr>
          </m:sSubPr>
          <m:e>
            <m:r>
              <w:rPr>
                <w:color w:val="0000ff"/>
              </w:rPr>
              <m:t xml:space="preserve">e</m:t>
            </m:r>
          </m:e>
          <m:sub>
            <m:r>
              <w:rPr>
                <w:color w:val="0000ff"/>
              </w:rPr>
              <m:t xml:space="preserve">N-2</m:t>
            </m:r>
          </m:sub>
        </m:sSub>
        <m:r>
          <w:rPr>
            <w:color w:val="0000ff"/>
          </w:rPr>
          <m:t xml:space="preserve"> * 0.3) + (yield(y</m:t>
        </m:r>
        <m:sSub>
          <m:sSubPr>
            <m:ctrlPr>
              <w:rPr>
                <w:color w:val="0000ff"/>
              </w:rPr>
            </m:ctrlPr>
          </m:sSubPr>
          <m:e>
            <m:r>
              <w:rPr>
                <w:color w:val="0000ff"/>
              </w:rPr>
              <m:t xml:space="preserve">m</m:t>
            </m:r>
          </m:e>
          <m:sub>
            <m:r>
              <w:rPr>
                <w:color w:val="0000ff"/>
              </w:rPr>
              <m:t xml:space="preserve">N-1</m:t>
            </m:r>
          </m:sub>
        </m:sSub>
        <m:r>
          <w:rPr>
            <w:color w:val="0000ff"/>
          </w:rPr>
          <m:t xml:space="preserve">) / moyenn</m:t>
        </m:r>
        <m:sSub>
          <m:sSubPr>
            <m:ctrlPr>
              <w:rPr>
                <w:color w:val="0000ff"/>
              </w:rPr>
            </m:ctrlPr>
          </m:sSubPr>
          <m:e>
            <m:r>
              <w:rPr>
                <w:color w:val="0000ff"/>
              </w:rPr>
              <m:t xml:space="preserve">e</m:t>
            </m:r>
          </m:e>
          <m:sub>
            <m:r>
              <w:rPr>
                <w:color w:val="0000ff"/>
              </w:rPr>
              <m:t xml:space="preserve">N-1</m:t>
            </m:r>
          </m:sub>
        </m:sSub>
        <m:r>
          <w:rPr>
            <w:color w:val="0000ff"/>
          </w:rPr>
          <m:t xml:space="preserve"> * 0.5) </m:t>
        </m:r>
      </m:oMath>
      <w:r w:rsidDel="00000000" w:rsidR="00000000" w:rsidRPr="00000000">
        <w:rPr>
          <w:color w:val="0000ff"/>
          <w:rtl w:val="0"/>
        </w:rPr>
        <w:t xml:space="preser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Indice de saisonnalité du load factor: </w:t>
      </w:r>
    </w:p>
    <w:p w:rsidR="00000000" w:rsidDel="00000000" w:rsidP="00000000" w:rsidRDefault="00000000" w:rsidRPr="00000000">
      <w:pPr>
        <w:contextualSpacing w:val="0"/>
        <w:rPr>
          <w:color w:val="0000ff"/>
        </w:rPr>
      </w:pPr>
      <m:oMath>
        <m:r>
          <w:rPr>
            <w:color w:val="0000ff"/>
          </w:rPr>
          <m:t xml:space="preserve">(lf(y</m:t>
        </m:r>
        <m:sSub>
          <m:sSubPr>
            <m:ctrlPr>
              <w:rPr>
                <w:color w:val="0000ff"/>
              </w:rPr>
            </m:ctrlPr>
          </m:sSubPr>
          <m:e>
            <m:r>
              <w:rPr>
                <w:color w:val="0000ff"/>
              </w:rPr>
              <m:t xml:space="preserve">m</m:t>
            </m:r>
          </m:e>
          <m:sub>
            <m:r>
              <w:rPr>
                <w:color w:val="0000ff"/>
              </w:rPr>
              <m:t xml:space="preserve">N-3</m:t>
            </m:r>
          </m:sub>
        </m:sSub>
        <m:r>
          <w:rPr>
            <w:color w:val="0000ff"/>
          </w:rPr>
          <m:t xml:space="preserve">) / moyenn</m:t>
        </m:r>
        <m:sSub>
          <m:sSubPr>
            <m:ctrlPr>
              <w:rPr>
                <w:color w:val="0000ff"/>
              </w:rPr>
            </m:ctrlPr>
          </m:sSubPr>
          <m:e>
            <m:r>
              <w:rPr>
                <w:color w:val="0000ff"/>
              </w:rPr>
              <m:t xml:space="preserve">e</m:t>
            </m:r>
          </m:e>
          <m:sub>
            <m:r>
              <w:rPr>
                <w:color w:val="0000ff"/>
              </w:rPr>
              <m:t xml:space="preserve">N-3</m:t>
            </m:r>
          </m:sub>
        </m:sSub>
        <m:r>
          <w:rPr>
            <w:color w:val="0000ff"/>
          </w:rPr>
          <m:t xml:space="preserve"> * 0.2) + (lf(y</m:t>
        </m:r>
        <m:sSub>
          <m:sSubPr>
            <m:ctrlPr>
              <w:rPr>
                <w:color w:val="0000ff"/>
              </w:rPr>
            </m:ctrlPr>
          </m:sSubPr>
          <m:e>
            <m:r>
              <w:rPr>
                <w:color w:val="0000ff"/>
              </w:rPr>
              <m:t xml:space="preserve">m</m:t>
            </m:r>
          </m:e>
          <m:sub>
            <m:r>
              <w:rPr>
                <w:color w:val="0000ff"/>
              </w:rPr>
              <m:t xml:space="preserve">N-2</m:t>
            </m:r>
          </m:sub>
        </m:sSub>
        <m:r>
          <w:rPr>
            <w:color w:val="0000ff"/>
          </w:rPr>
          <m:t xml:space="preserve">) / moyenn</m:t>
        </m:r>
        <m:sSub>
          <m:sSubPr>
            <m:ctrlPr>
              <w:rPr>
                <w:color w:val="0000ff"/>
              </w:rPr>
            </m:ctrlPr>
          </m:sSubPr>
          <m:e>
            <m:r>
              <w:rPr>
                <w:color w:val="0000ff"/>
              </w:rPr>
              <m:t xml:space="preserve">e</m:t>
            </m:r>
          </m:e>
          <m:sub>
            <m:r>
              <w:rPr>
                <w:color w:val="0000ff"/>
              </w:rPr>
              <m:t xml:space="preserve">N-2</m:t>
            </m:r>
          </m:sub>
        </m:sSub>
        <m:r>
          <w:rPr>
            <w:color w:val="0000ff"/>
          </w:rPr>
          <m:t xml:space="preserve"> * 0.3) + (lf(y</m:t>
        </m:r>
        <m:sSub>
          <m:sSubPr>
            <m:ctrlPr>
              <w:rPr>
                <w:color w:val="0000ff"/>
              </w:rPr>
            </m:ctrlPr>
          </m:sSubPr>
          <m:e>
            <m:r>
              <w:rPr>
                <w:color w:val="0000ff"/>
              </w:rPr>
              <m:t xml:space="preserve">m</m:t>
            </m:r>
          </m:e>
          <m:sub>
            <m:r>
              <w:rPr>
                <w:color w:val="0000ff"/>
              </w:rPr>
              <m:t xml:space="preserve">N-1</m:t>
            </m:r>
          </m:sub>
        </m:sSub>
        <m:r>
          <w:rPr>
            <w:color w:val="0000ff"/>
          </w:rPr>
          <m:t xml:space="preserve">) / moyenn</m:t>
        </m:r>
        <m:sSub>
          <m:sSubPr>
            <m:ctrlPr>
              <w:rPr>
                <w:color w:val="0000ff"/>
              </w:rPr>
            </m:ctrlPr>
          </m:sSubPr>
          <m:e>
            <m:r>
              <w:rPr>
                <w:color w:val="0000ff"/>
              </w:rPr>
              <m:t xml:space="preserve">e</m:t>
            </m:r>
          </m:e>
          <m:sub>
            <m:r>
              <w:rPr>
                <w:color w:val="0000ff"/>
              </w:rPr>
              <m:t xml:space="preserve">N-1</m:t>
            </m:r>
          </m:sub>
        </m:sSub>
        <m:r>
          <w:rPr>
            <w:color w:val="0000ff"/>
          </w:rPr>
          <m:t xml:space="preserve"> * 0.5) </m:t>
        </m:r>
      </m:oMath>
      <w:r w:rsidDel="00000000" w:rsidR="00000000" w:rsidRPr="00000000">
        <w:rPr>
          <w:color w:val="0000ff"/>
          <w:rtl w:val="0"/>
        </w:rPr>
        <w:t xml:space="preser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Indice Segment Direct / Correspondances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Par couple Origin/Destination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Formule: </w:t>
      </w:r>
      <m:oMath>
        <m:r>
          <w:rPr>
            <w:color w:val="0000ff"/>
          </w:rPr>
          <m:t xml:space="preserve">pa</m:t>
        </m:r>
        <m:sSub>
          <m:sSubPr>
            <m:ctrlPr>
              <w:rPr>
                <w:color w:val="0000ff"/>
              </w:rPr>
            </m:ctrlPr>
          </m:sSubPr>
          <m:e>
            <m:r>
              <w:rPr>
                <w:color w:val="0000ff"/>
              </w:rPr>
              <m:t xml:space="preserve">x</m:t>
            </m:r>
          </m:e>
          <m:sub>
            <m:r>
              <w:rPr>
                <w:color w:val="0000ff"/>
              </w:rPr>
              <m:t xml:space="preserve">direct</m:t>
            </m:r>
          </m:sub>
        </m:sSub>
        <m:r>
          <w:rPr>
            <w:color w:val="0000ff"/>
          </w:rPr>
          <m:t xml:space="preserve"> / somme(pax)</m:t>
        </m:r>
      </m:oMath>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Indice de clef de répartition des correspondances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Par couple Origin/Destination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Formule: </w:t>
      </w:r>
      <m:oMath>
        <m:r>
          <w:rPr>
            <w:color w:val="0000ff"/>
          </w:rPr>
          <m:t xml:space="preserve">pa</m:t>
        </m:r>
        <m:sSub>
          <m:sSubPr>
            <m:ctrlPr>
              <w:rPr>
                <w:color w:val="0000ff"/>
              </w:rPr>
            </m:ctrlPr>
          </m:sSubPr>
          <m:e>
            <m:r>
              <w:rPr>
                <w:color w:val="0000ff"/>
              </w:rPr>
              <m:t xml:space="preserve">x</m:t>
            </m:r>
          </m:e>
          <m:sub>
            <m:r>
              <w:rPr>
                <w:color w:val="0000ff"/>
              </w:rPr>
              <m:t xml:space="preserve">direct</m:t>
            </m:r>
          </m:sub>
        </m:sSub>
        <m:r>
          <w:rPr>
            <w:color w:val="0000ff"/>
          </w:rPr>
          <m:t xml:space="preserve"> / somme(pax)</m:t>
        </m:r>
      </m:oMath>
      <w:r w:rsidDel="00000000" w:rsidR="00000000" w:rsidRPr="00000000">
        <w:rPr>
          <w:rtl w:val="0"/>
        </w:rPr>
      </w:r>
    </w:p>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Mis à part l’indice de croissance, tous les autres sont calculés sur une période de 3 ans, avec des poids différents selon les années:</w:t>
      </w:r>
    </w:p>
    <w:p w:rsidR="00000000" w:rsidDel="00000000" w:rsidP="00000000" w:rsidRDefault="00000000" w:rsidRPr="00000000">
      <w:pPr>
        <w:widowControl w:val="0"/>
        <w:numPr>
          <w:ilvl w:val="0"/>
          <w:numId w:val="10"/>
        </w:numPr>
        <w:spacing w:line="240" w:lineRule="auto"/>
        <w:ind w:left="720" w:hanging="360"/>
        <w:contextualSpacing w:val="1"/>
        <w:jc w:val="left"/>
        <w:rPr>
          <w:u w:val="none"/>
        </w:rPr>
      </w:pPr>
      <w:r w:rsidDel="00000000" w:rsidR="00000000" w:rsidRPr="00000000">
        <w:rPr>
          <w:rtl w:val="0"/>
        </w:rPr>
        <w:t xml:space="preserve">50% pour l’année N-1</w:t>
      </w:r>
    </w:p>
    <w:p w:rsidR="00000000" w:rsidDel="00000000" w:rsidP="00000000" w:rsidRDefault="00000000" w:rsidRPr="00000000">
      <w:pPr>
        <w:widowControl w:val="0"/>
        <w:numPr>
          <w:ilvl w:val="0"/>
          <w:numId w:val="10"/>
        </w:numPr>
        <w:spacing w:line="240" w:lineRule="auto"/>
        <w:ind w:left="720" w:hanging="360"/>
        <w:contextualSpacing w:val="1"/>
        <w:jc w:val="left"/>
        <w:rPr>
          <w:u w:val="none"/>
        </w:rPr>
      </w:pPr>
      <w:r w:rsidDel="00000000" w:rsidR="00000000" w:rsidRPr="00000000">
        <w:rPr>
          <w:rtl w:val="0"/>
        </w:rPr>
        <w:t xml:space="preserve">30% pour l’année N-2</w:t>
      </w:r>
    </w:p>
    <w:p w:rsidR="00000000" w:rsidDel="00000000" w:rsidP="00000000" w:rsidRDefault="00000000" w:rsidRPr="00000000">
      <w:pPr>
        <w:widowControl w:val="0"/>
        <w:numPr>
          <w:ilvl w:val="0"/>
          <w:numId w:val="10"/>
        </w:numPr>
        <w:spacing w:line="240" w:lineRule="auto"/>
        <w:ind w:left="720" w:hanging="360"/>
        <w:contextualSpacing w:val="1"/>
        <w:jc w:val="left"/>
        <w:rPr>
          <w:u w:val="none"/>
        </w:rPr>
      </w:pPr>
      <w:r w:rsidDel="00000000" w:rsidR="00000000" w:rsidRPr="00000000">
        <w:rPr>
          <w:rtl w:val="0"/>
        </w:rPr>
        <w:t xml:space="preserve">20% pour l’année N-3</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Un dernier indice doit être calculé pour qualifier la fiabilité de la source de donnée: l’indice de confiance, tel que montré dans le tableau ci-dessous (cf. </w:t>
      </w:r>
      <w:hyperlink r:id="rId6">
        <w:r w:rsidDel="00000000" w:rsidR="00000000" w:rsidRPr="00000000">
          <w:rPr>
            <w:color w:val="1155cc"/>
            <w:u w:val="single"/>
            <w:rtl w:val="0"/>
          </w:rPr>
          <w:t xml:space="preserve">Indices de confiance des sources</w:t>
        </w:r>
      </w:hyperlink>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731200" cy="2628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Le calcul de l’indice de confiance dépend de colonnes qui le précèdent (indicatives de la fiabilité de la donnée), et peut être adapté selon l’importance que l’on veut mettre sur certaines variables.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llryqzf1tf5u" w:id="6"/>
      <w:bookmarkEnd w:id="6"/>
      <w:r w:rsidDel="00000000" w:rsidR="00000000" w:rsidRPr="00000000">
        <w:rPr>
          <w:rtl w:val="0"/>
        </w:rPr>
        <w:t xml:space="preserve">Informations ‘Provider’</w:t>
      </w:r>
    </w:p>
    <w:p w:rsidR="00000000" w:rsidDel="00000000" w:rsidP="00000000" w:rsidRDefault="00000000" w:rsidRPr="00000000">
      <w:pPr>
        <w:contextualSpacing w:val="0"/>
        <w:rPr/>
      </w:pPr>
      <w:r w:rsidDel="00000000" w:rsidR="00000000" w:rsidRPr="00000000">
        <w:rPr>
          <w:rtl w:val="0"/>
        </w:rPr>
        <w:t xml:space="preserve">Dans notre base de données, il faut garder une table ‘Provider’ qui recense toutes les sources de données de segments.</w:t>
      </w:r>
    </w:p>
    <w:p w:rsidR="00000000" w:rsidDel="00000000" w:rsidP="00000000" w:rsidRDefault="00000000" w:rsidRPr="00000000">
      <w:pPr>
        <w:contextualSpacing w:val="0"/>
        <w:rPr/>
      </w:pPr>
      <w:r w:rsidDel="00000000" w:rsidR="00000000" w:rsidRPr="00000000">
        <w:rPr>
          <w:rtl w:val="0"/>
        </w:rPr>
        <w:t xml:space="preserve">Les champs de cette table sont:</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tl w:val="0"/>
        </w:rPr>
        <w:t xml:space="preserve">Provider (chaîne)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u w:val="none"/>
        </w:rPr>
      </w:pPr>
      <w:r w:rsidDel="00000000" w:rsidR="00000000" w:rsidRPr="00000000">
        <w:rPr>
          <w:rtl w:val="0"/>
        </w:rPr>
        <w:t xml:space="preserve">import_process (booléen)</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u w:val="none"/>
        </w:rPr>
      </w:pPr>
      <w:r w:rsidDel="00000000" w:rsidR="00000000" w:rsidRPr="00000000">
        <w:rPr>
          <w:rtl w:val="0"/>
        </w:rPr>
        <w:t xml:space="preserve">latest_ym_available (chaîne: YYYY-MM)</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u w:val="none"/>
        </w:rPr>
      </w:pPr>
      <w:r w:rsidDel="00000000" w:rsidR="00000000" w:rsidRPr="00000000">
        <w:rPr>
          <w:rtl w:val="0"/>
        </w:rPr>
        <w:t xml:space="preserve">index:</w:t>
      </w:r>
    </w:p>
    <w:p w:rsidR="00000000" w:rsidDel="00000000" w:rsidP="00000000" w:rsidRDefault="00000000" w:rsidRPr="00000000">
      <w:pPr>
        <w:numPr>
          <w:ilvl w:val="1"/>
          <w:numId w:val="11"/>
        </w:numPr>
        <w:ind w:left="1440" w:hanging="360"/>
        <w:rPr/>
      </w:pPr>
      <w:r w:rsidDel="00000000" w:rsidR="00000000" w:rsidRPr="00000000">
        <w:rPr>
          <w:rtl w:val="0"/>
        </w:rPr>
        <w:t xml:space="preserve">ym_start (chaîne: le year_month à partir duquel l’indice de confiance est valable)</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u w:val="none"/>
        </w:rPr>
      </w:pPr>
      <w:r w:rsidDel="00000000" w:rsidR="00000000" w:rsidRPr="00000000">
        <w:rPr>
          <w:rtl w:val="0"/>
        </w:rPr>
        <w:t xml:space="preserve">confidence (entier: l’indice de confiance calculé)</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C’est en se basant sur cette table que l’on pourra automatiser le téléchargement des données (en comparant le latest_ym_available et le dernier year_month qui a été téléchargé).</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Pour mettre à jour le latest_ym_available des providers, il faut lancer le programme: “latest_available_year_months_per_source.py”</w:t>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4zt1c9tapsuz" w:id="7"/>
      <w:bookmarkEnd w:id="7"/>
      <w:r w:rsidDel="00000000" w:rsidR="00000000" w:rsidRPr="00000000">
        <w:rPr>
          <w:rtl w:val="0"/>
        </w:rPr>
        <w:t xml:space="preserve">Processus étape par étape :</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b w:val="0"/>
          <w:color w:val="000000"/>
          <w:sz w:val="22"/>
          <w:szCs w:val="22"/>
          <w:rtl w:val="0"/>
        </w:rPr>
        <w:t xml:space="preserve">Génération des données</w:t>
      </w:r>
    </w:p>
    <w:p w:rsidR="00000000" w:rsidDel="00000000" w:rsidP="00000000" w:rsidRDefault="00000000" w:rsidRPr="00000000">
      <w:pPr>
        <w:numPr>
          <w:ilvl w:val="0"/>
          <w:numId w:val="11"/>
        </w:numPr>
        <w:ind w:left="720" w:hanging="360"/>
      </w:pPr>
      <w:r w:rsidDel="00000000" w:rsidR="00000000" w:rsidRPr="00000000">
        <w:rPr>
          <w:rtl w:val="0"/>
        </w:rPr>
        <w:t xml:space="preserve">F</w:t>
      </w:r>
      <w:r w:rsidDel="00000000" w:rsidR="00000000" w:rsidRPr="00000000">
        <w:rPr>
          <w:rtl w:val="0"/>
        </w:rPr>
        <w:t xml:space="preserve">ormatage des sources à importer</w:t>
      </w:r>
    </w:p>
    <w:p w:rsidR="00000000" w:rsidDel="00000000" w:rsidP="00000000" w:rsidRDefault="00000000" w:rsidRPr="00000000">
      <w:pPr>
        <w:numPr>
          <w:ilvl w:val="0"/>
          <w:numId w:val="11"/>
        </w:numPr>
        <w:ind w:left="720" w:hanging="360"/>
        <w:rPr>
          <w:u w:val="none"/>
        </w:rPr>
      </w:pPr>
      <w:r w:rsidDel="00000000" w:rsidR="00000000" w:rsidRPr="00000000">
        <w:rPr>
          <w:rtl w:val="0"/>
        </w:rPr>
        <w:t xml:space="preserve">Traitement des données</w:t>
      </w:r>
    </w:p>
    <w:p w:rsidR="00000000" w:rsidDel="00000000" w:rsidP="00000000" w:rsidRDefault="00000000" w:rsidRPr="00000000">
      <w:pPr>
        <w:numPr>
          <w:ilvl w:val="0"/>
          <w:numId w:val="11"/>
        </w:numPr>
        <w:ind w:left="720" w:hanging="360"/>
        <w:rPr>
          <w:u w:val="none"/>
        </w:rPr>
      </w:pPr>
      <w:r w:rsidDel="00000000" w:rsidR="00000000" w:rsidRPr="00000000">
        <w:rPr>
          <w:rtl w:val="0"/>
        </w:rPr>
        <w:t xml:space="preserve">Répartition segments et O&amp;D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19h8l8aj8qyh" w:id="8"/>
      <w:bookmarkEnd w:id="8"/>
      <w:r w:rsidDel="00000000" w:rsidR="00000000" w:rsidRPr="00000000">
        <w:rPr>
          <w:rtl w:val="0"/>
        </w:rPr>
        <w:t xml:space="preserve">Etape 1 : Génération des données sur un Year Month</w:t>
      </w:r>
    </w:p>
    <w:p w:rsidR="00000000" w:rsidDel="00000000" w:rsidP="00000000" w:rsidRDefault="00000000" w:rsidRPr="00000000">
      <w:pPr>
        <w:spacing w:line="240" w:lineRule="auto"/>
        <w:contextualSpacing w:val="0"/>
        <w:rPr/>
      </w:pPr>
      <w:r w:rsidDel="00000000" w:rsidR="00000000" w:rsidRPr="00000000">
        <w:rPr>
          <w:rtl w:val="0"/>
        </w:rPr>
        <w:t xml:space="preserve">On conserve le processus actuel de génération de données. Les données sont générées pour toutes les routes en application des indices, avant d’importer des données d’aviation civile ou de clients.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xfsseoafxh8u" w:id="9"/>
      <w:bookmarkEnd w:id="9"/>
      <w:r w:rsidDel="00000000" w:rsidR="00000000" w:rsidRPr="00000000">
        <w:rPr>
          <w:rtl w:val="0"/>
        </w:rPr>
        <w:t xml:space="preserve">Etape 2 : Formatage des sources à importer</w:t>
      </w:r>
    </w:p>
    <w:p w:rsidR="00000000" w:rsidDel="00000000" w:rsidP="00000000" w:rsidRDefault="00000000" w:rsidRPr="00000000">
      <w:pPr>
        <w:spacing w:line="240" w:lineRule="auto"/>
        <w:contextualSpacing w:val="0"/>
        <w:rPr>
          <w:u w:val="single"/>
        </w:rPr>
      </w:pPr>
      <w:r w:rsidDel="00000000" w:rsidR="00000000" w:rsidRPr="00000000">
        <w:rPr>
          <w:u w:val="single"/>
          <w:rtl w:val="0"/>
        </w:rPr>
        <w:t xml:space="preserve">Format :</w:t>
      </w:r>
    </w:p>
    <w:p w:rsidR="00000000" w:rsidDel="00000000" w:rsidP="00000000" w:rsidRDefault="00000000" w:rsidRPr="00000000">
      <w:pPr>
        <w:spacing w:line="240" w:lineRule="auto"/>
        <w:contextualSpacing w:val="0"/>
        <w:rPr/>
      </w:pPr>
      <w:r w:rsidDel="00000000" w:rsidR="00000000" w:rsidRPr="00000000">
        <w:rPr>
          <w:rtl w:val="0"/>
        </w:rPr>
        <w:t xml:space="preserve">Selon la source, une ligne par route ou cumul de routes, avec les champs suivants.</w:t>
      </w:r>
    </w:p>
    <w:tbl>
      <w:tblPr>
        <w:tblStyle w:val="Table1"/>
        <w:tblW w:w="964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40"/>
        <w:gridCol w:w="6525"/>
        <w:tblGridChange w:id="0">
          <w:tblGrid>
            <w:gridCol w:w="1980"/>
            <w:gridCol w:w="1140"/>
            <w:gridCol w:w="65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Champ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Commentaire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Year_month</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Liste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Provider</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Chaîne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Liste</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color w:val="0000ff"/>
                <w:sz w:val="20"/>
                <w:szCs w:val="20"/>
                <w:rtl w:val="0"/>
              </w:rPr>
              <w:t xml:space="preserve">code ou « régions » (type ville) ?</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Destination</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Liste</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color w:val="0000ff"/>
                <w:sz w:val="20"/>
                <w:szCs w:val="20"/>
                <w:rtl w:val="0"/>
              </w:rPr>
              <w:t xml:space="preserve">code ou « régions » (type ville) ?</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Airline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Liste</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color w:val="0000ff"/>
                <w:sz w:val="20"/>
                <w:szCs w:val="20"/>
              </w:rPr>
            </w:pPr>
            <w:r w:rsidDel="00000000" w:rsidR="00000000" w:rsidRPr="00000000">
              <w:rPr>
                <w:sz w:val="20"/>
                <w:szCs w:val="20"/>
                <w:rtl w:val="0"/>
              </w:rPr>
              <w:t xml:space="preserve">« * » pour « toutes » dans les cas où la compagnie n’est pas précisée</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Airline_Ref_Code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Liste</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 » pour « toutes » dans les cas où la compagnie n’est pas précisée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Passagers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Entier</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Revenue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Entier</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Exprimé en USD</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Both_ways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Booléen</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Revenue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Entier</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Si disponible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Frequency</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Entier</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Nombre de vols, si disponible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URL</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Chaîne</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From_file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Chaîne</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From_line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Entier</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Raw_rec</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Dictionnaire</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Contient les informations complètes de la ligne du fichier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Inserted</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spacing w:line="240" w:lineRule="auto"/>
        <w:contextualSpacing w:val="0"/>
        <w:rPr>
          <w:u w:val="single"/>
        </w:rPr>
      </w:pPr>
      <w:r w:rsidDel="00000000" w:rsidR="00000000" w:rsidRPr="00000000">
        <w:rPr>
          <w:u w:val="single"/>
          <w:rtl w:val="0"/>
        </w:rPr>
        <w:t xml:space="preserve">Index :</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year_month + provider</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origin</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destination</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airline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a5sfadkfbvwm" w:id="10"/>
      <w:bookmarkEnd w:id="10"/>
      <w:r w:rsidDel="00000000" w:rsidR="00000000" w:rsidRPr="00000000">
        <w:rPr>
          <w:rtl w:val="0"/>
        </w:rPr>
        <w:t xml:space="preserve">Etape 3 : Traitement des données du Year Month</w:t>
      </w:r>
    </w:p>
    <w:p w:rsidR="00000000" w:rsidDel="00000000" w:rsidP="00000000" w:rsidRDefault="00000000" w:rsidRPr="00000000">
      <w:pPr>
        <w:spacing w:line="240" w:lineRule="auto"/>
        <w:contextualSpacing w:val="0"/>
        <w:rPr>
          <w:u w:val="single"/>
        </w:rPr>
      </w:pPr>
      <w:r w:rsidDel="00000000" w:rsidR="00000000" w:rsidRPr="00000000">
        <w:rPr>
          <w:u w:val="single"/>
          <w:rtl w:val="0"/>
        </w:rPr>
        <w:t xml:space="preserve">Processus :</w:t>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tl w:val="0"/>
        </w:rPr>
        <w:t xml:space="preserve">Lister les providers qui matchent le year_month</w:t>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tl w:val="0"/>
        </w:rPr>
        <w:t xml:space="preserve">Générer les lignes multiples en dé-listant year_month, origin, destination et airline</w:t>
      </w:r>
    </w:p>
    <w:p w:rsidR="00000000" w:rsidDel="00000000" w:rsidP="00000000" w:rsidRDefault="00000000" w:rsidRPr="00000000">
      <w:pPr>
        <w:numPr>
          <w:ilvl w:val="1"/>
          <w:numId w:val="8"/>
        </w:numPr>
        <w:spacing w:line="240" w:lineRule="auto"/>
        <w:ind w:left="1440" w:hanging="360"/>
        <w:contextualSpacing w:val="1"/>
        <w:rPr/>
      </w:pPr>
      <w:r w:rsidDel="00000000" w:rsidR="00000000" w:rsidRPr="00000000">
        <w:rPr>
          <w:rtl w:val="0"/>
        </w:rPr>
        <w:t xml:space="preserve">Pour les cas d’airline manquante (« * ») : remplir par toutes les airlines des schedules sur les routes concernées</w:t>
      </w:r>
    </w:p>
    <w:p w:rsidR="00000000" w:rsidDel="00000000" w:rsidP="00000000" w:rsidRDefault="00000000" w:rsidRPr="00000000">
      <w:pPr>
        <w:numPr>
          <w:ilvl w:val="1"/>
          <w:numId w:val="8"/>
        </w:numPr>
        <w:spacing w:line="240" w:lineRule="auto"/>
        <w:ind w:left="1440" w:hanging="360"/>
        <w:contextualSpacing w:val="1"/>
        <w:rPr>
          <w:u w:val="none"/>
        </w:rPr>
      </w:pPr>
      <w:r w:rsidDel="00000000" w:rsidR="00000000" w:rsidRPr="00000000">
        <w:rPr>
          <w:rtl w:val="0"/>
        </w:rPr>
        <w:t xml:space="preserve">Répartir la somme de passagers selon la capacité (cf. </w:t>
      </w:r>
      <w:hyperlink w:anchor="_mfrhbfj59hfm">
        <w:r w:rsidDel="00000000" w:rsidR="00000000" w:rsidRPr="00000000">
          <w:rPr>
            <w:color w:val="1155cc"/>
            <w:u w:val="single"/>
            <w:rtl w:val="0"/>
          </w:rPr>
          <w:t xml:space="preserve">Chevauchement</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tl w:val="0"/>
        </w:rPr>
        <w:t xml:space="preserve">Déterminer les périmètres qui se chevauchent entre les providers :</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chevauchement direct : ne conserver que l’indice de confiance maximum</w:t>
      </w:r>
    </w:p>
    <w:p w:rsidR="00000000" w:rsidDel="00000000" w:rsidP="00000000" w:rsidRDefault="00000000" w:rsidRPr="00000000">
      <w:pPr>
        <w:numPr>
          <w:ilvl w:val="1"/>
          <w:numId w:val="8"/>
        </w:numPr>
        <w:spacing w:line="240" w:lineRule="auto"/>
        <w:ind w:left="1440" w:hanging="360"/>
        <w:contextualSpacing w:val="1"/>
        <w:rPr/>
      </w:pPr>
      <w:r w:rsidDel="00000000" w:rsidR="00000000" w:rsidRPr="00000000">
        <w:rPr>
          <w:rtl w:val="0"/>
        </w:rPr>
        <w:t xml:space="preserve">chevauchement indirect : répartir la masse (cf. </w:t>
      </w:r>
      <w:hyperlink w:anchor="_mfrhbfj59hfm">
        <w:r w:rsidDel="00000000" w:rsidR="00000000" w:rsidRPr="00000000">
          <w:rPr>
            <w:color w:val="1155cc"/>
            <w:u w:val="single"/>
            <w:rtl w:val="0"/>
          </w:rPr>
          <w:t xml:space="preserve">Chevauchement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Ajouter un code de traitement pour identifier le processus qui a été fait. A terme, on utilisera ce code pour limiter les re-calculs sur les périmètres non impactés.</w:t>
      </w:r>
    </w:p>
    <w:p w:rsidR="00000000" w:rsidDel="00000000" w:rsidP="00000000" w:rsidRDefault="00000000" w:rsidRPr="00000000">
      <w:pPr>
        <w:spacing w:line="240" w:lineRule="auto"/>
        <w:contextualSpacing w:val="0"/>
        <w:rPr>
          <w:u w:val="single"/>
        </w:rPr>
      </w:pPr>
      <w:r w:rsidDel="00000000" w:rsidR="00000000" w:rsidRPr="00000000">
        <w:rPr>
          <w:u w:val="single"/>
          <w:rtl w:val="0"/>
        </w:rPr>
        <w:t xml:space="preserve">Format :</w:t>
      </w:r>
    </w:p>
    <w:p w:rsidR="00000000" w:rsidDel="00000000" w:rsidP="00000000" w:rsidRDefault="00000000" w:rsidRPr="00000000">
      <w:pPr>
        <w:spacing w:line="240" w:lineRule="auto"/>
        <w:contextualSpacing w:val="0"/>
        <w:rPr/>
      </w:pPr>
      <w:r w:rsidDel="00000000" w:rsidR="00000000" w:rsidRPr="00000000">
        <w:rPr>
          <w:rtl w:val="0"/>
        </w:rPr>
        <w:t xml:space="preserve">Une ligne de données par tuple leg_origin / leg_destination / trip_origin / trip_destination / airline / year_month / class, contenant un nombre de passagers et un revenue, stockées dans la table New_Segment_Initial_Data.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gnscpxgnxh96" w:id="11"/>
      <w:bookmarkEnd w:id="11"/>
      <w:r w:rsidDel="00000000" w:rsidR="00000000" w:rsidRPr="00000000">
        <w:rPr>
          <w:rtl w:val="0"/>
        </w:rPr>
        <w:t xml:space="preserve">Etape 4 : Segments et O&amp;D</w:t>
      </w:r>
    </w:p>
    <w:p w:rsidR="00000000" w:rsidDel="00000000" w:rsidP="00000000" w:rsidRDefault="00000000" w:rsidRPr="00000000">
      <w:pPr>
        <w:spacing w:line="240" w:lineRule="auto"/>
        <w:contextualSpacing w:val="0"/>
        <w:rPr>
          <w:u w:val="single"/>
        </w:rPr>
      </w:pPr>
      <w:r w:rsidDel="00000000" w:rsidR="00000000" w:rsidRPr="00000000">
        <w:rPr>
          <w:u w:val="single"/>
          <w:rtl w:val="0"/>
        </w:rPr>
        <w:t xml:space="preserve">Processus :</w:t>
      </w:r>
    </w:p>
    <w:p w:rsidR="00000000" w:rsidDel="00000000" w:rsidP="00000000" w:rsidRDefault="00000000" w:rsidRPr="00000000">
      <w:pPr>
        <w:numPr>
          <w:ilvl w:val="0"/>
          <w:numId w:val="12"/>
        </w:numPr>
        <w:spacing w:line="240" w:lineRule="auto"/>
        <w:ind w:left="720" w:hanging="360"/>
        <w:contextualSpacing w:val="1"/>
        <w:rPr/>
      </w:pPr>
      <w:r w:rsidDel="00000000" w:rsidR="00000000" w:rsidRPr="00000000">
        <w:rPr>
          <w:rtl w:val="0"/>
        </w:rPr>
        <w:t xml:space="preserve">Appliquer les indices pour mettre à jour les enregistrement dans les bases des Segments Direct, Segments Pré/Post, O&amp;D Directs, O&amp;D Indirects.</w:t>
      </w:r>
    </w:p>
    <w:p w:rsidR="00000000" w:rsidDel="00000000" w:rsidP="00000000" w:rsidRDefault="00000000" w:rsidRPr="00000000">
      <w:pPr>
        <w:numPr>
          <w:ilvl w:val="0"/>
          <w:numId w:val="12"/>
        </w:numPr>
        <w:spacing w:line="240" w:lineRule="auto"/>
        <w:ind w:left="720" w:hanging="360"/>
        <w:contextualSpacing w:val="1"/>
        <w:rPr/>
      </w:pPr>
      <w:r w:rsidDel="00000000" w:rsidR="00000000" w:rsidRPr="00000000">
        <w:rPr>
          <w:rtl w:val="0"/>
        </w:rPr>
        <w:t xml:space="preserve">Calculer les nouveaux indices pour les prochains mois.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mfrhbfj59hfm" w:id="12"/>
      <w:bookmarkEnd w:id="12"/>
      <w:r w:rsidDel="00000000" w:rsidR="00000000" w:rsidRPr="00000000">
        <w:rPr>
          <w:rtl w:val="0"/>
        </w:rPr>
        <w:t xml:space="preserve">Chevauchement</w:t>
      </w:r>
    </w:p>
    <w:p w:rsidR="00000000" w:rsidDel="00000000" w:rsidP="00000000" w:rsidRDefault="00000000" w:rsidRPr="00000000">
      <w:pPr>
        <w:contextualSpacing w:val="0"/>
        <w:rPr/>
      </w:pPr>
      <w:r w:rsidDel="00000000" w:rsidR="00000000" w:rsidRPr="00000000">
        <w:rPr>
          <w:rtl w:val="0"/>
        </w:rPr>
        <w:t xml:space="preserve">Selon les sources, le détail peut être faible, et pour une ligne de données, on peut avoir plusieurs tuples de origin/destination/airline, qu’il faut répartir.</w:t>
      </w:r>
    </w:p>
    <w:p w:rsidR="00000000" w:rsidDel="00000000" w:rsidP="00000000" w:rsidRDefault="00000000" w:rsidRPr="00000000">
      <w:pPr>
        <w:contextualSpacing w:val="0"/>
        <w:rPr/>
      </w:pPr>
      <w:r w:rsidDel="00000000" w:rsidR="00000000" w:rsidRPr="00000000">
        <w:rPr>
          <w:rtl w:val="0"/>
        </w:rPr>
        <w:t xml:space="preserve">De même, on peut avoir plusieurs sources externes qui contiennent les mêmes routes, et dont il faut répartir aussi les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chaque route, on adopte la formule suivante pour répartir les données:</w:t>
      </w:r>
    </w:p>
    <w:p w:rsidR="00000000" w:rsidDel="00000000" w:rsidP="00000000" w:rsidRDefault="00000000" w:rsidRPr="00000000">
      <w:pPr>
        <w:contextualSpacing w:val="0"/>
        <w:rPr>
          <w:color w:val="0000ff"/>
          <w:sz w:val="28"/>
          <w:szCs w:val="28"/>
        </w:rPr>
      </w:pPr>
      <m:oMath>
        <m:f>
          <m:fPr>
            <m:ctrlPr>
              <w:rPr>
                <w:color w:val="0000ff"/>
                <w:sz w:val="28"/>
                <w:szCs w:val="28"/>
              </w:rPr>
            </m:ctrlPr>
          </m:fPr>
          <m:num>
            <m:r>
              <w:rPr>
                <w:color w:val="0000ff"/>
                <w:sz w:val="28"/>
                <w:szCs w:val="28"/>
              </w:rPr>
              <m:t xml:space="preserve">s</m:t>
            </m:r>
          </m:num>
          <m:den>
            <m:r>
              <w:rPr>
                <w:color w:val="0000ff"/>
                <w:sz w:val="28"/>
                <w:szCs w:val="28"/>
              </w:rPr>
              <m:t xml:space="preserve">r</m:t>
            </m:r>
          </m:den>
        </m:f>
        <m:r>
          <w:rPr>
            <w:color w:val="0000ff"/>
            <w:sz w:val="28"/>
            <w:szCs w:val="28"/>
          </w:rPr>
          <m:t xml:space="preserve"> * p</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avec:</w:t>
      </w:r>
    </w:p>
    <w:p w:rsidR="00000000" w:rsidDel="00000000" w:rsidP="00000000" w:rsidRDefault="00000000" w:rsidRPr="00000000">
      <w:pPr>
        <w:contextualSpacing w:val="0"/>
        <w:rPr/>
      </w:pPr>
      <m:oMath>
        <m:r>
          <w:rPr>
            <w:color w:val="0000ff"/>
          </w:rPr>
          <m:t xml:space="preserve">s</m:t>
        </m:r>
      </m:oMath>
      <w:r w:rsidDel="00000000" w:rsidR="00000000" w:rsidRPr="00000000">
        <w:rPr>
          <w:rtl w:val="0"/>
        </w:rPr>
        <w:t xml:space="preserve">: nombre de passagers dans la source dont le niveau de confiance est le plus élevé</w:t>
      </w:r>
    </w:p>
    <w:p w:rsidR="00000000" w:rsidDel="00000000" w:rsidP="00000000" w:rsidRDefault="00000000" w:rsidRPr="00000000">
      <w:pPr>
        <w:contextualSpacing w:val="0"/>
        <w:rPr/>
      </w:pPr>
      <m:oMath>
        <m:r>
          <w:rPr>
            <w:color w:val="0000ff"/>
          </w:rPr>
          <m:t xml:space="preserve">r</m:t>
        </m:r>
      </m:oMath>
      <w:r w:rsidDel="00000000" w:rsidR="00000000" w:rsidRPr="00000000">
        <w:rPr>
          <w:rtl w:val="0"/>
        </w:rPr>
        <w:t xml:space="preserve">: somme des passagers sur toutes les routes concernées par le périmètre de la source</w:t>
      </w:r>
    </w:p>
    <w:p w:rsidR="00000000" w:rsidDel="00000000" w:rsidP="00000000" w:rsidRDefault="00000000" w:rsidRPr="00000000">
      <w:pPr>
        <w:contextualSpacing w:val="0"/>
        <w:rPr/>
      </w:pPr>
      <m:oMath>
        <m:r>
          <w:rPr>
            <w:color w:val="0000ff"/>
          </w:rPr>
          <m:t xml:space="preserve">p</m:t>
        </m:r>
      </m:oMath>
      <w:r w:rsidDel="00000000" w:rsidR="00000000" w:rsidRPr="00000000">
        <w:rPr>
          <w:rtl w:val="0"/>
        </w:rPr>
        <w:t xml:space="preserve">: nombre de passagers actuels sur la route</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4267200</wp:posOffset>
                </wp:positionH>
                <wp:positionV relativeFrom="paragraph">
                  <wp:posOffset>123825</wp:posOffset>
                </wp:positionV>
                <wp:extent cx="1604963" cy="1717310"/>
                <wp:effectExtent b="0" l="0" r="0" t="0"/>
                <wp:wrapSquare wrapText="bothSides" distB="0" distT="0" distL="0" distR="0"/>
                <wp:docPr id="11" name=""/>
                <a:graphic>
                  <a:graphicData uri="http://schemas.microsoft.com/office/word/2010/wordprocessingGroup">
                    <wpg:wgp>
                      <wpg:cNvGrpSpPr/>
                      <wpg:grpSpPr>
                        <a:xfrm>
                          <a:off x="1872453" y="579000"/>
                          <a:ext cx="1604963" cy="1717310"/>
                          <a:chOff x="1872453" y="579000"/>
                          <a:chExt cx="4576200" cy="4901600"/>
                        </a:xfrm>
                      </wpg:grpSpPr>
                      <wps:wsp>
                        <wps:cNvSpPr/>
                        <wps:cNvPr id="17" name="Shape 17"/>
                        <wps:spPr>
                          <a:xfrm>
                            <a:off x="2419350" y="1238250"/>
                            <a:ext cx="924000" cy="924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CDG</w:t>
                              </w:r>
                            </w:p>
                          </w:txbxContent>
                        </wps:txbx>
                        <wps:bodyPr anchorCtr="0" anchor="ctr" bIns="91425" lIns="91425" rIns="91425" tIns="91425"/>
                      </wps:wsp>
                      <wps:wsp>
                        <wps:cNvSpPr/>
                        <wps:cNvPr id="18" name="Shape 18"/>
                        <wps:spPr>
                          <a:xfrm>
                            <a:off x="2419350" y="3905250"/>
                            <a:ext cx="924000" cy="924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LHR</w:t>
                              </w:r>
                            </w:p>
                          </w:txbxContent>
                        </wps:txbx>
                        <wps:bodyPr anchorCtr="0" anchor="ctr" bIns="91425" lIns="91425" rIns="91425" tIns="91425"/>
                      </wps:wsp>
                      <wps:wsp>
                        <wps:cNvSpPr/>
                        <wps:cNvPr id="19" name="Shape 19"/>
                        <wps:spPr>
                          <a:xfrm>
                            <a:off x="5105400" y="3905250"/>
                            <a:ext cx="924000" cy="924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LGW</w:t>
                              </w:r>
                            </w:p>
                          </w:txbxContent>
                        </wps:txbx>
                        <wps:bodyPr anchorCtr="0" anchor="ctr" bIns="91425" lIns="91425" rIns="91425" tIns="91425"/>
                      </wps:wsp>
                      <wps:wsp>
                        <wps:cNvSpPr/>
                        <wps:cNvPr id="20" name="Shape 20"/>
                        <wps:spPr>
                          <a:xfrm>
                            <a:off x="5105400" y="1238250"/>
                            <a:ext cx="924000" cy="924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ORY</w:t>
                              </w:r>
                            </w:p>
                          </w:txbxContent>
                        </wps:txbx>
                        <wps:bodyPr anchorCtr="0" anchor="ctr" bIns="91425" lIns="91425" rIns="91425" tIns="91425"/>
                      </wps:wsp>
                      <wps:wsp>
                        <wps:cNvSpPr/>
                        <wps:cNvPr id="21" name="Shape 21"/>
                        <wps:spPr>
                          <a:xfrm>
                            <a:off x="1872453" y="892536"/>
                            <a:ext cx="4576200" cy="4377550"/>
                          </a:xfrm>
                          <a:custGeom>
                            <a:pathLst>
                              <a:path extrusionOk="0" h="175102" w="183048">
                                <a:moveTo>
                                  <a:pt x="60357" y="2018"/>
                                </a:moveTo>
                                <a:cubicBezTo>
                                  <a:pt x="43507" y="2018"/>
                                  <a:pt x="18051" y="-1568"/>
                                  <a:pt x="11208" y="13829"/>
                                </a:cubicBezTo>
                                <a:cubicBezTo>
                                  <a:pt x="4270" y="29437"/>
                                  <a:pt x="4400" y="47440"/>
                                  <a:pt x="3588" y="64502"/>
                                </a:cubicBezTo>
                                <a:cubicBezTo>
                                  <a:pt x="2806" y="80906"/>
                                  <a:pt x="-406" y="97237"/>
                                  <a:pt x="159" y="113651"/>
                                </a:cubicBezTo>
                                <a:cubicBezTo>
                                  <a:pt x="536" y="124584"/>
                                  <a:pt x="-1230" y="135984"/>
                                  <a:pt x="2064" y="146417"/>
                                </a:cubicBezTo>
                                <a:cubicBezTo>
                                  <a:pt x="5985" y="158836"/>
                                  <a:pt x="16268" y="172469"/>
                                  <a:pt x="29115" y="174611"/>
                                </a:cubicBezTo>
                                <a:cubicBezTo>
                                  <a:pt x="47098" y="177608"/>
                                  <a:pt x="66493" y="164082"/>
                                  <a:pt x="77883" y="149846"/>
                                </a:cubicBezTo>
                                <a:cubicBezTo>
                                  <a:pt x="89435" y="135404"/>
                                  <a:pt x="91382" y="113550"/>
                                  <a:pt x="105696" y="101840"/>
                                </a:cubicBezTo>
                                <a:cubicBezTo>
                                  <a:pt x="123617" y="87176"/>
                                  <a:pt x="146855" y="80349"/>
                                  <a:pt x="165894" y="67169"/>
                                </a:cubicBezTo>
                                <a:cubicBezTo>
                                  <a:pt x="178616" y="58361"/>
                                  <a:pt x="185311" y="38908"/>
                                  <a:pt x="182277" y="23735"/>
                                </a:cubicBezTo>
                                <a:cubicBezTo>
                                  <a:pt x="178780" y="6251"/>
                                  <a:pt x="150576" y="3542"/>
                                  <a:pt x="132747" y="3542"/>
                                </a:cubicBezTo>
                                <a:cubicBezTo>
                                  <a:pt x="118097" y="3542"/>
                                  <a:pt x="103568" y="722"/>
                                  <a:pt x="88932" y="113"/>
                                </a:cubicBezTo>
                                <a:cubicBezTo>
                                  <a:pt x="78127" y="-337"/>
                                  <a:pt x="67360" y="2018"/>
                                  <a:pt x="56547" y="2018"/>
                                </a:cubicBezTo>
                              </a:path>
                            </a:pathLst>
                          </a:custGeom>
                          <a:noFill/>
                          <a:ln cap="flat" cmpd="sng" w="9525">
                            <a:solidFill>
                              <a:srgbClr val="1155CC"/>
                            </a:solidFill>
                            <a:prstDash val="solid"/>
                            <a:round/>
                            <a:headEnd len="lg" w="lg" type="none"/>
                            <a:tailEnd len="lg" w="lg" type="none"/>
                          </a:ln>
                        </wps:spPr>
                        <wps:bodyPr anchorCtr="0" anchor="ctr" bIns="91425" lIns="91425" rIns="91425" tIns="91425"/>
                      </wps:wsp>
                      <wps:wsp>
                        <wps:cNvSpPr txBox="1"/>
                        <wps:cNvPr id="22" name="Shape 22"/>
                        <wps:spPr>
                          <a:xfrm>
                            <a:off x="4410075" y="579000"/>
                            <a:ext cx="1552500" cy="3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155cc"/>
                                  <w:sz w:val="28"/>
                                  <w:vertAlign w:val="baseline"/>
                                </w:rPr>
                                <w:t xml:space="preserve">Source 1: 35 pax</w:t>
                              </w:r>
                            </w:p>
                          </w:txbxContent>
                        </wps:txbx>
                        <wps:bodyPr anchorCtr="0" anchor="t" bIns="91425" lIns="91425" rIns="91425" tIns="91425"/>
                      </wps:wsp>
                      <wps:wsp>
                        <wps:cNvSpPr/>
                        <wps:cNvPr id="23" name="Shape 23"/>
                        <wps:spPr>
                          <a:xfrm>
                            <a:off x="2150758" y="1052116"/>
                            <a:ext cx="4239525" cy="4073875"/>
                          </a:xfrm>
                          <a:custGeom>
                            <a:pathLst>
                              <a:path extrusionOk="0" h="162955" w="169581">
                                <a:moveTo>
                                  <a:pt x="37795" y="587"/>
                                </a:moveTo>
                                <a:cubicBezTo>
                                  <a:pt x="29031" y="-386"/>
                                  <a:pt x="17625" y="-773"/>
                                  <a:pt x="11887" y="5921"/>
                                </a:cubicBezTo>
                                <a:cubicBezTo>
                                  <a:pt x="-1648" y="21712"/>
                                  <a:pt x="4126" y="46890"/>
                                  <a:pt x="2743" y="67643"/>
                                </a:cubicBezTo>
                                <a:cubicBezTo>
                                  <a:pt x="1702" y="83247"/>
                                  <a:pt x="1432" y="98896"/>
                                  <a:pt x="457" y="114506"/>
                                </a:cubicBezTo>
                                <a:cubicBezTo>
                                  <a:pt x="-324" y="127010"/>
                                  <a:pt x="-935" y="142033"/>
                                  <a:pt x="7315" y="151463"/>
                                </a:cubicBezTo>
                                <a:cubicBezTo>
                                  <a:pt x="15222" y="160500"/>
                                  <a:pt x="29608" y="161966"/>
                                  <a:pt x="41605" y="162512"/>
                                </a:cubicBezTo>
                                <a:cubicBezTo>
                                  <a:pt x="57211" y="163221"/>
                                  <a:pt x="72884" y="162863"/>
                                  <a:pt x="88468" y="161750"/>
                                </a:cubicBezTo>
                                <a:cubicBezTo>
                                  <a:pt x="113486" y="159962"/>
                                  <a:pt x="143338" y="163976"/>
                                  <a:pt x="162382" y="147653"/>
                                </a:cubicBezTo>
                                <a:cubicBezTo>
                                  <a:pt x="172122" y="139303"/>
                                  <a:pt x="172020" y="116683"/>
                                  <a:pt x="161620" y="109172"/>
                                </a:cubicBezTo>
                                <a:cubicBezTo>
                                  <a:pt x="149243" y="100233"/>
                                  <a:pt x="132071" y="101271"/>
                                  <a:pt x="117805" y="95837"/>
                                </a:cubicBezTo>
                                <a:cubicBezTo>
                                  <a:pt x="102760" y="90105"/>
                                  <a:pt x="87639" y="82844"/>
                                  <a:pt x="75895" y="71834"/>
                                </a:cubicBezTo>
                                <a:cubicBezTo>
                                  <a:pt x="55436" y="52654"/>
                                  <a:pt x="57159" y="-7899"/>
                                  <a:pt x="30556" y="968"/>
                                </a:cubicBezTo>
                              </a:path>
                            </a:pathLst>
                          </a:custGeom>
                          <a:noFill/>
                          <a:ln cap="flat" cmpd="sng" w="9525">
                            <a:solidFill>
                              <a:srgbClr val="38761D"/>
                            </a:solidFill>
                            <a:prstDash val="solid"/>
                            <a:round/>
                            <a:headEnd len="lg" w="lg" type="none"/>
                            <a:tailEnd len="lg" w="lg" type="none"/>
                          </a:ln>
                        </wps:spPr>
                        <wps:bodyPr anchorCtr="0" anchor="ctr" bIns="91425" lIns="91425" rIns="91425" tIns="91425"/>
                      </wps:wsp>
                      <wps:wsp>
                        <wps:cNvSpPr txBox="1"/>
                        <wps:cNvPr id="24" name="Shape 24"/>
                        <wps:spPr>
                          <a:xfrm>
                            <a:off x="4781850" y="5126000"/>
                            <a:ext cx="1666800" cy="3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Source 2: 40 pax</w:t>
                              </w:r>
                            </w:p>
                          </w:txbxContent>
                        </wps:txbx>
                        <wps:bodyPr anchorCtr="0" anchor="t" bIns="91425" lIns="91425" rIns="91425" tIns="91425"/>
                      </wps:wsp>
                      <wps:wsp>
                        <wps:cNvSpPr txBox="1"/>
                        <wps:cNvPr id="25" name="Shape 25"/>
                        <wps:spPr>
                          <a:xfrm>
                            <a:off x="2562225" y="2828925"/>
                            <a:ext cx="5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e69138"/>
                                  <w:sz w:val="28"/>
                                  <w:vertAlign w:val="baseline"/>
                                </w:rPr>
                                <w:t xml:space="preserve">30</w:t>
                              </w:r>
                            </w:p>
                          </w:txbxContent>
                        </wps:txbx>
                        <wps:bodyPr anchorCtr="0" anchor="t" bIns="91425" lIns="91425" rIns="91425" tIns="91425"/>
                      </wps:wsp>
                      <wps:wsp>
                        <wps:cNvSpPr txBox="1"/>
                        <wps:cNvPr id="26" name="Shape 26"/>
                        <wps:spPr>
                          <a:xfrm>
                            <a:off x="4341912" y="3438525"/>
                            <a:ext cx="5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e69138"/>
                                  <w:sz w:val="28"/>
                                  <w:vertAlign w:val="baseline"/>
                                </w:rPr>
                                <w:t xml:space="preserve">45</w:t>
                              </w:r>
                            </w:p>
                          </w:txbxContent>
                        </wps:txbx>
                        <wps:bodyPr anchorCtr="0" anchor="t" bIns="91425" lIns="91425" rIns="91425" tIns="91425"/>
                      </wps:wsp>
                      <wps:wsp>
                        <wps:cNvSpPr txBox="1"/>
                        <wps:cNvPr id="27" name="Shape 27"/>
                        <wps:spPr>
                          <a:xfrm>
                            <a:off x="4010025" y="2419350"/>
                            <a:ext cx="5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e69138"/>
                                  <w:sz w:val="28"/>
                                  <w:vertAlign w:val="baseline"/>
                                </w:rPr>
                                <w:t xml:space="preserve">10</w:t>
                              </w:r>
                            </w:p>
                          </w:txbxContent>
                        </wps:txbx>
                        <wps:bodyPr anchorCtr="0" anchor="t" bIns="91425" lIns="91425" rIns="91425" tIns="91425"/>
                      </wps:wsp>
                      <wps:wsp>
                        <wps:cNvCnPr/>
                        <wps:spPr>
                          <a:xfrm>
                            <a:off x="2881350" y="2162250"/>
                            <a:ext cx="0" cy="1743000"/>
                          </a:xfrm>
                          <a:prstGeom prst="straightConnector1">
                            <a:avLst/>
                          </a:prstGeom>
                          <a:noFill/>
                          <a:ln cap="flat" cmpd="sng" w="9525">
                            <a:solidFill>
                              <a:srgbClr val="E69138"/>
                            </a:solidFill>
                            <a:prstDash val="solid"/>
                            <a:round/>
                            <a:headEnd len="lg" w="lg" type="none"/>
                            <a:tailEnd len="lg" w="lg" type="triangle"/>
                          </a:ln>
                        </wps:spPr>
                        <wps:bodyPr anchorCtr="0" anchor="ctr" bIns="91425" lIns="91425" rIns="91425" tIns="91425"/>
                      </wps:wsp>
                      <wps:wsp>
                        <wps:cNvCnPr/>
                        <wps:spPr>
                          <a:xfrm>
                            <a:off x="3208033" y="2026933"/>
                            <a:ext cx="2032800" cy="2013600"/>
                          </a:xfrm>
                          <a:prstGeom prst="straightConnector1">
                            <a:avLst/>
                          </a:prstGeom>
                          <a:noFill/>
                          <a:ln cap="flat" cmpd="sng" w="9525">
                            <a:solidFill>
                              <a:srgbClr val="E69138"/>
                            </a:solidFill>
                            <a:prstDash val="solid"/>
                            <a:round/>
                            <a:headEnd len="lg" w="lg" type="none"/>
                            <a:tailEnd len="lg" w="lg" type="triangle"/>
                          </a:ln>
                        </wps:spPr>
                        <wps:bodyPr anchorCtr="0" anchor="ctr" bIns="91425" lIns="91425" rIns="91425" tIns="91425"/>
                      </wps:wsp>
                      <wps:wsp>
                        <wps:cNvCnPr/>
                        <wps:spPr>
                          <a:xfrm flipH="1">
                            <a:off x="2881216" y="2026933"/>
                            <a:ext cx="2359500" cy="1878300"/>
                          </a:xfrm>
                          <a:prstGeom prst="straightConnector1">
                            <a:avLst/>
                          </a:prstGeom>
                          <a:noFill/>
                          <a:ln cap="flat" cmpd="sng" w="9525">
                            <a:solidFill>
                              <a:srgbClr val="E69138"/>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1" behindDoc="0" distB="0" distT="0" distL="0" distR="0" hidden="0" layoutInCell="1" locked="0" relativeHeight="0" simplePos="0">
                <wp:simplePos x="0" y="0"/>
                <wp:positionH relativeFrom="margin">
                  <wp:posOffset>4267200</wp:posOffset>
                </wp:positionH>
                <wp:positionV relativeFrom="paragraph">
                  <wp:posOffset>123825</wp:posOffset>
                </wp:positionV>
                <wp:extent cx="1604963" cy="1717310"/>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1604963" cy="1717310"/>
                        </a:xfrm>
                        <a:prstGeom prst="rect"/>
                        <a:ln/>
                      </pic:spPr>
                    </pic:pic>
                  </a:graphicData>
                </a:graphic>
              </wp:anchor>
            </w:drawing>
          </mc:Fallback>
        </mc:AlternateContent>
      </w:r>
    </w:p>
    <w:p w:rsidR="00000000" w:rsidDel="00000000" w:rsidP="00000000" w:rsidRDefault="00000000" w:rsidRPr="00000000">
      <w:pPr>
        <w:pStyle w:val="Heading2"/>
        <w:contextualSpacing w:val="0"/>
        <w:rPr/>
      </w:pPr>
      <w:bookmarkStart w:colFirst="0" w:colLast="0" w:name="_tk0m7dor3zr6" w:id="13"/>
      <w:bookmarkEnd w:id="13"/>
      <w:r w:rsidDel="00000000" w:rsidR="00000000" w:rsidRPr="00000000">
        <w:rPr>
          <w:rtl w:val="0"/>
        </w:rPr>
        <w:t xml:space="preserve">Exemple:</w:t>
      </w:r>
    </w:p>
    <w:p w:rsidR="00000000" w:rsidDel="00000000" w:rsidP="00000000" w:rsidRDefault="00000000" w:rsidRPr="00000000">
      <w:pPr>
        <w:contextualSpacing w:val="0"/>
        <w:rPr>
          <w:color w:val="45818e"/>
        </w:rPr>
      </w:pPr>
      <w:r w:rsidDel="00000000" w:rsidR="00000000" w:rsidRPr="00000000">
        <w:rPr>
          <w:color w:val="45818e"/>
          <w:rtl w:val="0"/>
        </w:rPr>
        <w:t xml:space="preserve">Prenons l’exemple des routes entre Paris et Londres</w:t>
      </w:r>
    </w:p>
    <w:p w:rsidR="00000000" w:rsidDel="00000000" w:rsidP="00000000" w:rsidRDefault="00000000" w:rsidRPr="00000000">
      <w:pPr>
        <w:contextualSpacing w:val="0"/>
        <w:rPr>
          <w:b w:val="1"/>
          <w:i w:val="1"/>
          <w:color w:val="45818e"/>
          <w:u w:val="single"/>
        </w:rPr>
      </w:pPr>
      <w:r w:rsidDel="00000000" w:rsidR="00000000" w:rsidRPr="00000000">
        <w:rPr>
          <w:b w:val="1"/>
          <w:i w:val="1"/>
          <w:color w:val="45818e"/>
          <w:u w:val="single"/>
          <w:rtl w:val="0"/>
        </w:rPr>
        <w:t xml:space="preserve">Sources externes:</w:t>
      </w:r>
    </w:p>
    <w:p w:rsidR="00000000" w:rsidDel="00000000" w:rsidP="00000000" w:rsidRDefault="00000000" w:rsidRPr="00000000">
      <w:pPr>
        <w:contextualSpacing w:val="0"/>
        <w:rPr>
          <w:color w:val="45818e"/>
        </w:rPr>
      </w:pPr>
      <w:r w:rsidDel="00000000" w:rsidR="00000000" w:rsidRPr="00000000">
        <w:rPr>
          <w:color w:val="45818e"/>
          <w:rtl w:val="0"/>
        </w:rPr>
        <w:t xml:space="preserve">Dans notre exemple, nous obtenons des infos sur ces routes de la part des aviations civiles française et anglaise</w:t>
      </w:r>
    </w:p>
    <w:p w:rsidR="00000000" w:rsidDel="00000000" w:rsidP="00000000" w:rsidRDefault="00000000" w:rsidRPr="00000000">
      <w:pPr>
        <w:contextualSpacing w:val="0"/>
        <w:rPr>
          <w:i w:val="1"/>
          <w:color w:val="45818e"/>
        </w:rPr>
      </w:pPr>
      <w:r w:rsidDel="00000000" w:rsidR="00000000" w:rsidRPr="00000000">
        <w:rPr>
          <w:i w:val="1"/>
          <w:color w:val="45818e"/>
          <w:rtl w:val="0"/>
        </w:rPr>
        <w:t xml:space="preserve">Source 1 : [CDG, ORY] -&gt; [LHR]: 35 pax</w:t>
      </w:r>
    </w:p>
    <w:p w:rsidR="00000000" w:rsidDel="00000000" w:rsidP="00000000" w:rsidRDefault="00000000" w:rsidRPr="00000000">
      <w:pPr>
        <w:contextualSpacing w:val="0"/>
        <w:rPr>
          <w:i w:val="1"/>
          <w:color w:val="45818e"/>
        </w:rPr>
      </w:pPr>
      <w:r w:rsidDel="00000000" w:rsidR="00000000" w:rsidRPr="00000000">
        <w:rPr>
          <w:i w:val="1"/>
          <w:color w:val="45818e"/>
          <w:rtl w:val="0"/>
        </w:rPr>
        <w:t xml:space="preserve">Source 2 : [CDG] -&gt; [LHR, LGW]: 40 pax</w:t>
      </w:r>
    </w:p>
    <w:p w:rsidR="00000000" w:rsidDel="00000000" w:rsidP="00000000" w:rsidRDefault="00000000" w:rsidRPr="00000000">
      <w:pPr>
        <w:contextualSpacing w:val="0"/>
        <w:rPr>
          <w:b w:val="1"/>
          <w:i w:val="1"/>
          <w:color w:val="45818e"/>
          <w:u w:val="single"/>
        </w:rPr>
      </w:pPr>
      <w:r w:rsidDel="00000000" w:rsidR="00000000" w:rsidRPr="00000000">
        <w:rPr>
          <w:b w:val="1"/>
          <w:i w:val="1"/>
          <w:color w:val="45818e"/>
          <w:u w:val="single"/>
          <w:rtl w:val="0"/>
        </w:rPr>
        <w:t xml:space="preserve">En base:</w:t>
      </w:r>
    </w:p>
    <w:p w:rsidR="00000000" w:rsidDel="00000000" w:rsidP="00000000" w:rsidRDefault="00000000" w:rsidRPr="00000000">
      <w:pPr>
        <w:contextualSpacing w:val="0"/>
        <w:rPr>
          <w:color w:val="45818e"/>
        </w:rPr>
      </w:pPr>
      <w:r w:rsidDel="00000000" w:rsidR="00000000" w:rsidRPr="00000000">
        <w:rPr>
          <w:color w:val="45818e"/>
          <w:rtl w:val="0"/>
        </w:rPr>
        <w:t xml:space="preserve">Dans optimode, nous avions déjà les données ci-dessous</w:t>
      </w:r>
    </w:p>
    <w:p w:rsidR="00000000" w:rsidDel="00000000" w:rsidP="00000000" w:rsidRDefault="00000000" w:rsidRPr="00000000">
      <w:pPr>
        <w:contextualSpacing w:val="0"/>
        <w:rPr>
          <w:i w:val="1"/>
          <w:color w:val="45818e"/>
        </w:rPr>
      </w:pPr>
      <w:r w:rsidDel="00000000" w:rsidR="00000000" w:rsidRPr="00000000">
        <w:rPr>
          <w:i w:val="1"/>
          <w:color w:val="45818e"/>
          <w:rtl w:val="0"/>
        </w:rPr>
        <w:t xml:space="preserve">CDG -&gt; LHR: 30</w:t>
      </w:r>
    </w:p>
    <w:p w:rsidR="00000000" w:rsidDel="00000000" w:rsidP="00000000" w:rsidRDefault="00000000" w:rsidRPr="00000000">
      <w:pPr>
        <w:contextualSpacing w:val="0"/>
        <w:rPr>
          <w:i w:val="1"/>
          <w:color w:val="45818e"/>
        </w:rPr>
      </w:pPr>
      <w:r w:rsidDel="00000000" w:rsidR="00000000" w:rsidRPr="00000000">
        <w:rPr>
          <w:i w:val="1"/>
          <w:color w:val="45818e"/>
          <w:rtl w:val="0"/>
        </w:rPr>
        <w:t xml:space="preserve">CDG -&gt; LGW: 45</w:t>
      </w:r>
    </w:p>
    <w:p w:rsidR="00000000" w:rsidDel="00000000" w:rsidP="00000000" w:rsidRDefault="00000000" w:rsidRPr="00000000">
      <w:pPr>
        <w:contextualSpacing w:val="0"/>
        <w:rPr>
          <w:i w:val="1"/>
          <w:color w:val="45818e"/>
        </w:rPr>
      </w:pPr>
      <w:r w:rsidDel="00000000" w:rsidR="00000000" w:rsidRPr="00000000">
        <w:rPr>
          <w:i w:val="1"/>
          <w:color w:val="45818e"/>
          <w:rtl w:val="0"/>
        </w:rPr>
        <w:t xml:space="preserve">ORY -&gt; LHR: 10</w:t>
      </w:r>
    </w:p>
    <w:p w:rsidR="00000000" w:rsidDel="00000000" w:rsidP="00000000" w:rsidRDefault="00000000" w:rsidRPr="00000000">
      <w:pPr>
        <w:contextualSpacing w:val="0"/>
        <w:rPr>
          <w:b w:val="1"/>
          <w:i w:val="1"/>
          <w:color w:val="45818e"/>
          <w:u w:val="single"/>
        </w:rPr>
      </w:pPr>
      <w:r w:rsidDel="00000000" w:rsidR="00000000" w:rsidRPr="00000000">
        <w:rPr>
          <w:b w:val="1"/>
          <w:i w:val="1"/>
          <w:color w:val="45818e"/>
          <w:u w:val="single"/>
          <w:rtl w:val="0"/>
        </w:rPr>
        <w:t xml:space="preserve">Répartition:</w:t>
      </w:r>
    </w:p>
    <w:p w:rsidR="00000000" w:rsidDel="00000000" w:rsidP="00000000" w:rsidRDefault="00000000" w:rsidRPr="00000000">
      <w:pPr>
        <w:contextualSpacing w:val="0"/>
        <w:rPr>
          <w:color w:val="45818e"/>
        </w:rPr>
      </w:pPr>
      <w:r w:rsidDel="00000000" w:rsidR="00000000" w:rsidRPr="00000000">
        <w:rPr>
          <w:color w:val="45818e"/>
          <w:rtl w:val="0"/>
        </w:rPr>
        <w:t xml:space="preserve">Le calcul de répartition se fait tel que décrit dans ce tableau</w:t>
      </w:r>
    </w:p>
    <w:tbl>
      <w:tblPr>
        <w:tblStyle w:val="Table2"/>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05"/>
        <w:gridCol w:w="1530"/>
        <w:gridCol w:w="2550"/>
        <w:gridCol w:w="1575"/>
        <w:tblGridChange w:id="0">
          <w:tblGrid>
            <w:gridCol w:w="1920"/>
            <w:gridCol w:w="1305"/>
            <w:gridCol w:w="1530"/>
            <w:gridCol w:w="2550"/>
            <w:gridCol w:w="1575"/>
          </w:tblGrid>
        </w:tblGridChange>
      </w:tblGrid>
      <w:tr>
        <w:trPr>
          <w:trHeight w:val="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45818e"/>
              </w:rPr>
            </w:pPr>
            <w:r w:rsidDel="00000000" w:rsidR="00000000" w:rsidRPr="00000000">
              <w:rPr>
                <w:b w:val="1"/>
                <w:i w:val="1"/>
                <w:color w:val="45818e"/>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45818e"/>
              </w:rPr>
            </w:pPr>
            <w:r w:rsidDel="00000000" w:rsidR="00000000" w:rsidRPr="00000000">
              <w:rPr>
                <w:b w:val="1"/>
                <w:i w:val="1"/>
                <w:color w:val="45818e"/>
                <w:rtl w:val="0"/>
              </w:rPr>
              <w:t xml:space="preserve">En 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45818e"/>
              </w:rPr>
            </w:pPr>
            <w:r w:rsidDel="00000000" w:rsidR="00000000" w:rsidRPr="00000000">
              <w:rPr>
                <w:b w:val="1"/>
                <w:i w:val="1"/>
                <w:color w:val="45818e"/>
                <w:rtl w:val="0"/>
              </w:rPr>
              <w:t xml:space="preserve">Périmètre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45818e"/>
              </w:rPr>
            </w:pPr>
            <w:r w:rsidDel="00000000" w:rsidR="00000000" w:rsidRPr="00000000">
              <w:rPr>
                <w:b w:val="1"/>
                <w:i w:val="1"/>
                <w:color w:val="45818e"/>
                <w:rtl w:val="0"/>
              </w:rPr>
              <w:t xml:space="preserve">Calcul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45818e"/>
              </w:rPr>
            </w:pPr>
            <w:r w:rsidDel="00000000" w:rsidR="00000000" w:rsidRPr="00000000">
              <w:rPr>
                <w:b w:val="1"/>
                <w:i w:val="1"/>
                <w:color w:val="45818e"/>
                <w:rtl w:val="0"/>
              </w:rPr>
              <w:t xml:space="preserve">Répartition</w:t>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CDG -&gt; LHR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Source 1 + Source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sz w:val="16"/>
                <w:szCs w:val="16"/>
              </w:rPr>
            </w:pPr>
            <w:r w:rsidDel="00000000" w:rsidR="00000000" w:rsidRPr="00000000">
              <w:rPr>
                <w:i w:val="1"/>
                <w:color w:val="45818e"/>
                <w:sz w:val="16"/>
                <w:szCs w:val="16"/>
                <w:rtl w:val="0"/>
              </w:rPr>
              <w:t xml:space="preserve">Si confiance(source 2) &gt; confiance(source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sz w:val="24"/>
                <w:szCs w:val="24"/>
              </w:rPr>
            </w:pPr>
            <m:oMath>
              <m:f>
                <m:fPr>
                  <m:ctrlPr>
                    <w:rPr>
                      <w:i w:val="1"/>
                      <w:color w:val="45818e"/>
                      <w:sz w:val="24"/>
                      <w:szCs w:val="24"/>
                    </w:rPr>
                  </m:ctrlPr>
                </m:fPr>
                <m:num>
                  <m:r>
                    <w:rPr>
                      <w:i w:val="1"/>
                      <w:color w:val="45818e"/>
                      <w:sz w:val="24"/>
                      <w:szCs w:val="24"/>
                    </w:rPr>
                    <m:t xml:space="preserve">40</m:t>
                  </m:r>
                </m:num>
                <m:den>
                  <m:r>
                    <w:rPr>
                      <w:i w:val="1"/>
                      <w:color w:val="45818e"/>
                      <w:sz w:val="24"/>
                      <w:szCs w:val="24"/>
                    </w:rPr>
                    <m:t xml:space="preserve">(30+45)</m:t>
                  </m:r>
                </m:den>
              </m:f>
              <m:r>
                <w:rPr>
                  <w:i w:val="1"/>
                  <w:color w:val="45818e"/>
                  <w:sz w:val="24"/>
                  <w:szCs w:val="24"/>
                </w:rPr>
                <m:t xml:space="preserve"> * 30</m:t>
              </m:r>
            </m:oMath>
            <w:r w:rsidDel="00000000" w:rsidR="00000000" w:rsidRPr="00000000">
              <w:rPr>
                <w:rtl w:val="0"/>
              </w:rPr>
            </w:r>
          </w:p>
          <w:p w:rsidR="00000000" w:rsidDel="00000000" w:rsidP="00000000" w:rsidRDefault="00000000" w:rsidRPr="00000000">
            <w:pPr>
              <w:widowControl w:val="0"/>
              <w:spacing w:line="240" w:lineRule="auto"/>
              <w:contextualSpacing w:val="0"/>
              <w:jc w:val="center"/>
              <w:rPr>
                <w:i w:val="1"/>
                <w:color w:val="45818e"/>
                <w:sz w:val="24"/>
                <w:szCs w:val="24"/>
              </w:rPr>
            </w:pPr>
            <w:r w:rsidDel="00000000" w:rsidR="00000000" w:rsidRPr="00000000">
              <w:rPr>
                <w:i w:val="1"/>
                <w:color w:val="45818e"/>
                <w:sz w:val="16"/>
                <w:szCs w:val="16"/>
                <w:rtl w:val="0"/>
              </w:rPr>
              <w:t xml:space="preserve">Si confiance(source 1) &gt; confiance(source 2):</w:t>
            </w:r>
            <w:r w:rsidDel="00000000" w:rsidR="00000000" w:rsidRPr="00000000">
              <w:rPr>
                <w:rtl w:val="0"/>
              </w:rPr>
            </w:r>
          </w:p>
          <w:p w:rsidR="00000000" w:rsidDel="00000000" w:rsidP="00000000" w:rsidRDefault="00000000" w:rsidRPr="00000000">
            <w:pPr>
              <w:widowControl w:val="0"/>
              <w:spacing w:line="240" w:lineRule="auto"/>
              <w:contextualSpacing w:val="0"/>
              <w:jc w:val="center"/>
              <w:rPr>
                <w:i w:val="1"/>
                <w:color w:val="45818e"/>
                <w:sz w:val="24"/>
                <w:szCs w:val="24"/>
              </w:rPr>
            </w:pPr>
            <m:oMath>
              <m:f>
                <m:fPr>
                  <m:ctrlPr>
                    <w:rPr>
                      <w:i w:val="1"/>
                      <w:color w:val="45818e"/>
                      <w:sz w:val="24"/>
                      <w:szCs w:val="24"/>
                    </w:rPr>
                  </m:ctrlPr>
                </m:fPr>
                <m:num>
                  <m:r>
                    <w:rPr>
                      <w:i w:val="1"/>
                      <w:color w:val="45818e"/>
                      <w:sz w:val="24"/>
                      <w:szCs w:val="24"/>
                    </w:rPr>
                    <m:t xml:space="preserve">35</m:t>
                  </m:r>
                </m:num>
                <m:den>
                  <m:r>
                    <w:rPr>
                      <w:i w:val="1"/>
                      <w:color w:val="45818e"/>
                      <w:sz w:val="24"/>
                      <w:szCs w:val="24"/>
                    </w:rPr>
                    <m:t xml:space="preserve">(30+10)</m:t>
                  </m:r>
                </m:den>
              </m:f>
              <m:r>
                <w:rPr>
                  <w:i w:val="1"/>
                  <w:color w:val="45818e"/>
                  <w:sz w:val="24"/>
                  <w:szCs w:val="24"/>
                </w:rPr>
                <m:t xml:space="preserve"> * 30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sz w:val="12"/>
                <w:szCs w:val="12"/>
              </w:rPr>
            </w:pPr>
            <w:r w:rsidDel="00000000" w:rsidR="00000000" w:rsidRPr="00000000">
              <w:rPr>
                <w:i w:val="1"/>
                <w:color w:val="45818e"/>
                <w:rtl w:val="0"/>
              </w:rPr>
              <w:t xml:space="preserve">26</w:t>
            </w:r>
            <w:r w:rsidDel="00000000" w:rsidR="00000000" w:rsidRPr="00000000">
              <w:rPr>
                <w:i w:val="1"/>
                <w:color w:val="45818e"/>
                <w:sz w:val="12"/>
                <w:szCs w:val="12"/>
                <w:rtl w:val="0"/>
              </w:rPr>
              <w:t xml:space="preserve"> (26.25)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CDG -&gt; LGW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Source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color w:val="45818e"/>
                <w:sz w:val="24"/>
                <w:szCs w:val="24"/>
              </w:rPr>
            </w:pPr>
            <m:oMath>
              <m:f>
                <m:fPr>
                  <m:ctrlPr>
                    <w:rPr>
                      <w:i w:val="1"/>
                      <w:color w:val="45818e"/>
                      <w:sz w:val="24"/>
                      <w:szCs w:val="24"/>
                    </w:rPr>
                  </m:ctrlPr>
                </m:fPr>
                <m:num>
                  <m:r>
                    <w:rPr>
                      <w:i w:val="1"/>
                      <w:color w:val="45818e"/>
                      <w:sz w:val="24"/>
                      <w:szCs w:val="24"/>
                    </w:rPr>
                    <m:t xml:space="preserve">40</m:t>
                  </m:r>
                </m:num>
                <m:den>
                  <m:r>
                    <w:rPr>
                      <w:i w:val="1"/>
                      <w:color w:val="45818e"/>
                      <w:sz w:val="24"/>
                      <w:szCs w:val="24"/>
                    </w:rPr>
                    <m:t xml:space="preserve">(30+45)</m:t>
                  </m:r>
                </m:den>
              </m:f>
              <m:r>
                <w:rPr>
                  <w:i w:val="1"/>
                  <w:color w:val="45818e"/>
                  <w:sz w:val="24"/>
                  <w:szCs w:val="24"/>
                </w:rPr>
                <m:t xml:space="preserve"> * 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ORY -&gt; LHR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Source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color w:val="45818e"/>
                <w:sz w:val="24"/>
                <w:szCs w:val="24"/>
              </w:rPr>
            </w:pPr>
            <m:oMath>
              <m:f>
                <m:fPr>
                  <m:ctrlPr>
                    <w:rPr>
                      <w:i w:val="1"/>
                      <w:color w:val="45818e"/>
                      <w:sz w:val="24"/>
                      <w:szCs w:val="24"/>
                    </w:rPr>
                  </m:ctrlPr>
                </m:fPr>
                <m:num>
                  <m:r>
                    <w:rPr>
                      <w:i w:val="1"/>
                      <w:color w:val="45818e"/>
                      <w:sz w:val="24"/>
                      <w:szCs w:val="24"/>
                    </w:rPr>
                    <m:t xml:space="preserve">35</m:t>
                  </m:r>
                </m:num>
                <m:den>
                  <m:r>
                    <w:rPr>
                      <w:i w:val="1"/>
                      <w:color w:val="45818e"/>
                      <w:sz w:val="24"/>
                      <w:szCs w:val="24"/>
                    </w:rPr>
                    <m:t xml:space="preserve">(30+10)</m:t>
                  </m:r>
                </m:den>
              </m:f>
              <m:r>
                <w:rPr>
                  <w:i w:val="1"/>
                  <w:color w:val="45818e"/>
                  <w:sz w:val="24"/>
                  <w:szCs w:val="24"/>
                </w:rPr>
                <m:t xml:space="preserve"> * </m:t>
              </m:r>
            </m:oMath>
            <w:r w:rsidDel="00000000" w:rsidR="00000000" w:rsidRPr="00000000">
              <w:rPr>
                <w:i w:val="1"/>
                <w:color w:val="45818e"/>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45818e"/>
              </w:rPr>
            </w:pPr>
            <w:r w:rsidDel="00000000" w:rsidR="00000000" w:rsidRPr="00000000">
              <w:rPr>
                <w:i w:val="1"/>
                <w:color w:val="45818e"/>
                <w:rtl w:val="0"/>
              </w:rPr>
              <w:t xml:space="preserve">9 </w:t>
            </w:r>
            <w:r w:rsidDel="00000000" w:rsidR="00000000" w:rsidRPr="00000000">
              <w:rPr>
                <w:i w:val="1"/>
                <w:color w:val="45818e"/>
                <w:sz w:val="12"/>
                <w:szCs w:val="12"/>
                <w:rtl w:val="0"/>
              </w:rPr>
              <w:t xml:space="preserve">(8.75)</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s9o0n4q5q1tm" w:id="14"/>
      <w:bookmarkEnd w:id="14"/>
      <w:r w:rsidDel="00000000" w:rsidR="00000000" w:rsidRPr="00000000">
        <w:rPr>
          <w:rtl w:val="0"/>
        </w:rPr>
        <w:t xml:space="preserve">Automatisation</w:t>
      </w:r>
    </w:p>
    <w:p w:rsidR="00000000" w:rsidDel="00000000" w:rsidP="00000000" w:rsidRDefault="00000000" w:rsidRPr="00000000">
      <w:pPr>
        <w:spacing w:line="240" w:lineRule="auto"/>
        <w:contextualSpacing w:val="0"/>
        <w:rPr/>
      </w:pPr>
      <w:r w:rsidDel="00000000" w:rsidR="00000000" w:rsidRPr="00000000">
        <w:rPr>
          <w:rtl w:val="0"/>
        </w:rPr>
        <w:t xml:space="preserve">Le processus entier de génération, téléchargement, sauvegarde et traitement des données peut être automatisé par </w:t>
      </w:r>
      <w:r w:rsidDel="00000000" w:rsidR="00000000" w:rsidRPr="00000000">
        <w:rPr>
          <w:b w:val="1"/>
          <w:rtl w:val="0"/>
        </w:rPr>
        <w:t xml:space="preserve">Gitlab Pipeline</w:t>
      </w:r>
      <w:r w:rsidDel="00000000" w:rsidR="00000000" w:rsidRPr="00000000">
        <w:rPr>
          <w:rtl w:val="0"/>
        </w:rPr>
        <w:t xml:space="preserve">. Cela apporte l’avantage de permettre un suivi des données et même des versions d’algorithmes utilisées (pour améliorer la traçabilité et la reproductibilité), et de paralléliser certaines des étapes afin de réduire le temps d’exécution.</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731200" cy="9779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En cas d’échec d’un des composants du processus d’import/génération, on peut le reprendre là où il s’est arrêté.</w:t>
      </w:r>
    </w:p>
    <w:p w:rsidR="00000000" w:rsidDel="00000000" w:rsidP="00000000" w:rsidRDefault="00000000" w:rsidRPr="00000000">
      <w:pPr>
        <w:spacing w:line="240" w:lineRule="auto"/>
        <w:contextualSpacing w:val="0"/>
        <w:rPr/>
      </w:pPr>
      <w:r w:rsidDel="00000000" w:rsidR="00000000" w:rsidRPr="00000000">
        <w:rPr>
          <w:rtl w:val="0"/>
        </w:rPr>
        <w:t xml:space="preserve">En cliquant sur un des composants, on peut voir l’historique de tâche, et l’annuler ou refaire si besoin est.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Pour que le processus soit automatisé, il faut que le recueil des données externe le soit aussi. Il faut donc que l’on puisse détecter les données quand elles sont mises à disposition. Dans le cas des sites d’aviation civile, on peut sniffer leur site régulièrement pour repérer les fichiers qui n’existaient pas précédemment. Dans le cas des clients, les données sont déjà envoyées à une adresse email spécifique qui permet l’automatisation de l’import de nouveaux fichiers. L’idéal serait de demander aux clients une API, ou un moyen d’obtenir la donnée de manière automatique et régulière.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226323" cy="2578881"/>
                <wp:effectExtent b="0" l="0" r="0" t="0"/>
                <wp:docPr id="10" name=""/>
                <a:graphic>
                  <a:graphicData uri="http://schemas.microsoft.com/office/word/2010/wordprocessingGroup">
                    <wpg:wgp>
                      <wpg:cNvGrpSpPr/>
                      <wpg:grpSpPr>
                        <a:xfrm>
                          <a:off x="1257300" y="-69075"/>
                          <a:ext cx="4226323" cy="2578881"/>
                          <a:chOff x="1257300" y="-69075"/>
                          <a:chExt cx="6334200" cy="4317300"/>
                        </a:xfrm>
                      </wpg:grpSpPr>
                      <wps:wsp>
                        <wps:cNvSpPr txBox="1"/>
                        <wps:cNvPr id="2" name="Shape 2"/>
                        <wps:spPr>
                          <a:xfrm>
                            <a:off x="3219450" y="390525"/>
                            <a:ext cx="2409900" cy="466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Vérifier latest_ym_available</w:t>
                              </w:r>
                            </w:p>
                          </w:txbxContent>
                        </wps:txbx>
                        <wps:bodyPr anchorCtr="0" anchor="ctr" bIns="91425" lIns="91425" rIns="91425" tIns="91425"/>
                      </wps:wsp>
                      <wps:wsp>
                        <wps:cNvSpPr txBox="1"/>
                        <wps:cNvPr id="3" name="Shape 3"/>
                        <wps:spPr>
                          <a:xfrm>
                            <a:off x="1257300" y="1238250"/>
                            <a:ext cx="1866900" cy="466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Télécharger source</w:t>
                              </w:r>
                            </w:p>
                          </w:txbxContent>
                        </wps:txbx>
                        <wps:bodyPr anchorCtr="0" anchor="ctr" bIns="91425" lIns="91425" rIns="91425" tIns="91425"/>
                      </wps:wsp>
                      <wps:wsp>
                        <wps:cNvSpPr txBox="1"/>
                        <wps:cNvPr id="4" name="Shape 4"/>
                        <wps:spPr>
                          <a:xfrm>
                            <a:off x="3490950" y="1238250"/>
                            <a:ext cx="1866900" cy="466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Télécharger source</w:t>
                              </w:r>
                            </w:p>
                          </w:txbxContent>
                        </wps:txbx>
                        <wps:bodyPr anchorCtr="0" anchor="ctr" bIns="91425" lIns="91425" rIns="91425" tIns="91425"/>
                      </wps:wsp>
                      <wps:wsp>
                        <wps:cNvSpPr txBox="1"/>
                        <wps:cNvPr id="5" name="Shape 5"/>
                        <wps:spPr>
                          <a:xfrm>
                            <a:off x="5724600" y="1238250"/>
                            <a:ext cx="1866900" cy="466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Télécharger source</w:t>
                              </w:r>
                            </w:p>
                          </w:txbxContent>
                        </wps:txbx>
                        <wps:bodyPr anchorCtr="0" anchor="ctr" bIns="91425" lIns="91425" rIns="91425" tIns="91425"/>
                      </wps:wsp>
                      <wps:wsp>
                        <wps:cNvSpPr txBox="1"/>
                        <wps:cNvPr id="6" name="Shape 6"/>
                        <wps:spPr>
                          <a:xfrm>
                            <a:off x="3490950" y="2085975"/>
                            <a:ext cx="1866900" cy="466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Générer new segments</w:t>
                              </w:r>
                            </w:p>
                          </w:txbxContent>
                        </wps:txbx>
                        <wps:bodyPr anchorCtr="0" anchor="ctr" bIns="91425" lIns="91425" rIns="91425" tIns="91425"/>
                      </wps:wsp>
                      <wps:wsp>
                        <wps:cNvSpPr txBox="1"/>
                        <wps:cNvPr id="7" name="Shape 7"/>
                        <wps:spPr>
                          <a:xfrm>
                            <a:off x="3490950" y="2933700"/>
                            <a:ext cx="1866900" cy="466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Générer new O&amp;D</w:t>
                              </w:r>
                            </w:p>
                          </w:txbxContent>
                        </wps:txbx>
                        <wps:bodyPr anchorCtr="0" anchor="ctr" bIns="91425" lIns="91425" rIns="91425" tIns="91425"/>
                      </wps:wsp>
                      <wps:wsp>
                        <wps:cNvSpPr txBox="1"/>
                        <wps:cNvPr id="8" name="Shape 8"/>
                        <wps:spPr>
                          <a:xfrm>
                            <a:off x="3490950" y="3781425"/>
                            <a:ext cx="1866900" cy="466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Recalculer indices</w:t>
                              </w:r>
                            </w:p>
                          </w:txbxContent>
                        </wps:txbx>
                        <wps:bodyPr anchorCtr="0" anchor="ctr" bIns="91425" lIns="91425" rIns="91425" tIns="91425"/>
                      </wps:wsp>
                      <wps:wsp>
                        <wps:cNvCnPr/>
                        <wps:spPr>
                          <a:xfrm rot="5400000">
                            <a:off x="3117150" y="-68925"/>
                            <a:ext cx="381000" cy="2233500"/>
                          </a:xfrm>
                          <a:prstGeom prst="bentConnector3">
                            <a:avLst>
                              <a:gd fmla="val 4999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4234200" y="1047525"/>
                            <a:ext cx="381000" cy="600"/>
                          </a:xfrm>
                          <a:prstGeom prst="bentConnector3">
                            <a:avLst>
                              <a:gd fmla="val 4999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5350800" y="-69075"/>
                            <a:ext cx="381000" cy="2233800"/>
                          </a:xfrm>
                          <a:prstGeom prst="bentConnector3">
                            <a:avLst>
                              <a:gd fmla="val 4999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3117150" y="778650"/>
                            <a:ext cx="381000" cy="2233800"/>
                          </a:xfrm>
                          <a:prstGeom prst="bentConnector3">
                            <a:avLst>
                              <a:gd fmla="val 4999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5400000">
                            <a:off x="5350800" y="778800"/>
                            <a:ext cx="381000" cy="2233500"/>
                          </a:xfrm>
                          <a:prstGeom prst="bentConnector3">
                            <a:avLst>
                              <a:gd fmla="val 4999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4234200" y="1895250"/>
                            <a:ext cx="381000" cy="600"/>
                          </a:xfrm>
                          <a:prstGeom prst="bentConnector3">
                            <a:avLst>
                              <a:gd fmla="val 4999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4234200" y="2742975"/>
                            <a:ext cx="381000" cy="600"/>
                          </a:xfrm>
                          <a:prstGeom prst="bentConnector3">
                            <a:avLst>
                              <a:gd fmla="val 4999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4234200" y="3590700"/>
                            <a:ext cx="381000" cy="600"/>
                          </a:xfrm>
                          <a:prstGeom prst="bentConnector3">
                            <a:avLst>
                              <a:gd fmla="val 4999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g:wgp>
                  </a:graphicData>
                </a:graphic>
              </wp:inline>
            </w:drawing>
          </mc:Choice>
          <mc:Fallback>
            <w:drawing>
              <wp:inline distB="114300" distT="114300" distL="114300" distR="114300">
                <wp:extent cx="4226323" cy="2578881"/>
                <wp:effectExtent b="0" l="0" r="0" t="0"/>
                <wp:docPr id="1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4226323" cy="25788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e0s49cy6wpph" w:id="15"/>
      <w:bookmarkEnd w:id="15"/>
      <w:r w:rsidDel="00000000" w:rsidR="00000000" w:rsidRPr="00000000">
        <w:rPr>
          <w:rtl w:val="0"/>
        </w:rPr>
        <w:t xml:space="preserve">Alertes</w:t>
      </w:r>
    </w:p>
    <w:p w:rsidR="00000000" w:rsidDel="00000000" w:rsidP="00000000" w:rsidRDefault="00000000" w:rsidRPr="00000000">
      <w:pPr>
        <w:pStyle w:val="Heading2"/>
        <w:spacing w:line="240" w:lineRule="auto"/>
        <w:contextualSpacing w:val="0"/>
        <w:rPr/>
      </w:pPr>
      <w:bookmarkStart w:colFirst="0" w:colLast="0" w:name="_nt16nrdnj9dx" w:id="16"/>
      <w:bookmarkEnd w:id="16"/>
      <w:r w:rsidDel="00000000" w:rsidR="00000000" w:rsidRPr="00000000">
        <w:rPr>
          <w:rtl w:val="0"/>
        </w:rPr>
        <w:t xml:space="preserve">Rapport d’alerte</w:t>
      </w:r>
    </w:p>
    <w:p w:rsidR="00000000" w:rsidDel="00000000" w:rsidP="00000000" w:rsidRDefault="00000000" w:rsidRPr="00000000">
      <w:pPr>
        <w:spacing w:line="240" w:lineRule="auto"/>
        <w:contextualSpacing w:val="0"/>
        <w:rPr/>
      </w:pPr>
      <w:r w:rsidDel="00000000" w:rsidR="00000000" w:rsidRPr="00000000">
        <w:rPr>
          <w:rtl w:val="0"/>
        </w:rPr>
        <w:t xml:space="preserve">Pour éviter de produire des données incohérentes, il faut définir des alertes (non bloquantes) pour chaque round de génération/altération de données.</w:t>
      </w:r>
    </w:p>
    <w:p w:rsidR="00000000" w:rsidDel="00000000" w:rsidP="00000000" w:rsidRDefault="00000000" w:rsidRPr="00000000">
      <w:pPr>
        <w:spacing w:line="240" w:lineRule="auto"/>
        <w:contextualSpacing w:val="0"/>
        <w:rPr/>
      </w:pPr>
      <w:r w:rsidDel="00000000" w:rsidR="00000000" w:rsidRPr="00000000">
        <w:rPr>
          <w:rtl w:val="0"/>
        </w:rPr>
        <w:t xml:space="preserve">Ces alertes peuvent porter sur :</w:t>
      </w:r>
    </w:p>
    <w:p w:rsidR="00000000" w:rsidDel="00000000" w:rsidP="00000000" w:rsidRDefault="00000000" w:rsidRPr="00000000">
      <w:pPr>
        <w:numPr>
          <w:ilvl w:val="0"/>
          <w:numId w:val="6"/>
        </w:numPr>
        <w:spacing w:line="240" w:lineRule="auto"/>
        <w:ind w:left="720" w:hanging="360"/>
        <w:contextualSpacing w:val="1"/>
        <w:rPr>
          <w:sz w:val="22"/>
          <w:szCs w:val="22"/>
        </w:rPr>
      </w:pPr>
      <w:r w:rsidDel="00000000" w:rsidR="00000000" w:rsidRPr="00000000">
        <w:rPr>
          <w:rtl w:val="0"/>
        </w:rPr>
        <w:t xml:space="preserve">Pourcentage d’augmentation/baisse du nombre de passagers (en dehors de la saisonnalité habituelle) supérieur à 15%</w:t>
      </w:r>
    </w:p>
    <w:p w:rsidR="00000000" w:rsidDel="00000000" w:rsidP="00000000" w:rsidRDefault="00000000" w:rsidRPr="00000000">
      <w:pPr>
        <w:numPr>
          <w:ilvl w:val="0"/>
          <w:numId w:val="6"/>
        </w:numPr>
        <w:spacing w:line="240" w:lineRule="auto"/>
        <w:ind w:left="720" w:hanging="360"/>
        <w:contextualSpacing w:val="1"/>
        <w:rPr>
          <w:sz w:val="22"/>
          <w:szCs w:val="22"/>
        </w:rPr>
      </w:pPr>
      <w:r w:rsidDel="00000000" w:rsidR="00000000" w:rsidRPr="00000000">
        <w:rPr>
          <w:rtl w:val="0"/>
        </w:rPr>
        <w:t xml:space="preserve">Valeurs extrêmes (revenu, yield à 0)</w:t>
      </w:r>
    </w:p>
    <w:p w:rsidR="00000000" w:rsidDel="00000000" w:rsidP="00000000" w:rsidRDefault="00000000" w:rsidRPr="00000000">
      <w:pPr>
        <w:numPr>
          <w:ilvl w:val="0"/>
          <w:numId w:val="6"/>
        </w:numPr>
        <w:spacing w:line="240" w:lineRule="auto"/>
        <w:ind w:left="720" w:hanging="360"/>
        <w:contextualSpacing w:val="1"/>
        <w:rPr>
          <w:sz w:val="22"/>
          <w:szCs w:val="22"/>
        </w:rPr>
      </w:pPr>
      <w:r w:rsidDel="00000000" w:rsidR="00000000" w:rsidRPr="00000000">
        <w:rPr>
          <w:rtl w:val="0"/>
        </w:rPr>
        <w:t xml:space="preserve">Routes abandonnées (passées à 0 passagers) avec capacité existante</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Routes sans capacité avec traffic</w:t>
      </w:r>
    </w:p>
    <w:p w:rsidR="00000000" w:rsidDel="00000000" w:rsidP="00000000" w:rsidRDefault="00000000" w:rsidRPr="00000000">
      <w:pPr>
        <w:numPr>
          <w:ilvl w:val="0"/>
          <w:numId w:val="6"/>
        </w:numPr>
        <w:spacing w:line="240" w:lineRule="auto"/>
        <w:ind w:left="720" w:hanging="360"/>
        <w:contextualSpacing w:val="1"/>
        <w:rPr>
          <w:sz w:val="22"/>
          <w:szCs w:val="22"/>
        </w:rPr>
      </w:pPr>
      <w:r w:rsidDel="00000000" w:rsidR="00000000" w:rsidRPr="00000000">
        <w:rPr>
          <w:rtl w:val="0"/>
        </w:rPr>
        <w:t xml:space="preserve">Déséquilibres allers-retours (qui ne se retrouvent pas d’un mois sur l’autre)</w:t>
      </w:r>
    </w:p>
    <w:p w:rsidR="00000000" w:rsidDel="00000000" w:rsidP="00000000" w:rsidRDefault="00000000" w:rsidRPr="00000000">
      <w:pPr>
        <w:numPr>
          <w:ilvl w:val="0"/>
          <w:numId w:val="6"/>
        </w:numPr>
        <w:spacing w:line="240" w:lineRule="auto"/>
        <w:ind w:left="720" w:hanging="360"/>
        <w:contextualSpacing w:val="1"/>
        <w:rPr>
          <w:sz w:val="22"/>
          <w:szCs w:val="22"/>
        </w:rPr>
      </w:pPr>
      <w:r w:rsidDel="00000000" w:rsidR="00000000" w:rsidRPr="00000000">
        <w:rPr>
          <w:rtl w:val="0"/>
        </w:rPr>
        <w:t xml:space="preserve">Conflits entre sources externes supérieur au seuil</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Aéroports ou compagnies non-reconnues</w:t>
      </w:r>
    </w:p>
    <w:p w:rsidR="00000000" w:rsidDel="00000000" w:rsidP="00000000" w:rsidRDefault="00000000" w:rsidRPr="00000000">
      <w:pPr>
        <w:spacing w:line="240" w:lineRule="auto"/>
        <w:contextualSpacing w:val="0"/>
        <w:rPr/>
      </w:pPr>
      <w:r w:rsidDel="00000000" w:rsidR="00000000" w:rsidRPr="00000000">
        <w:rPr>
          <w:rtl w:val="0"/>
        </w:rPr>
        <w:t xml:space="preserve">Il faudra créer un rapport de fin de processus, sous forme visuelle, à base de drill-down par type d’alertes, et qui permette de prendre action pour chaque alerte (confirmer la donnée, ou revenir au précédent résultat de calcul si disponible). Ces actions rapides n’empêchent pas de pouvoir prendre des actions de correction plus poussées si besoin est.</w:t>
      </w:r>
    </w:p>
    <w:p w:rsidR="00000000" w:rsidDel="00000000" w:rsidP="00000000" w:rsidRDefault="00000000" w:rsidRPr="00000000">
      <w:pPr>
        <w:spacing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266700</wp:posOffset>
            </wp:positionH>
            <wp:positionV relativeFrom="paragraph">
              <wp:posOffset>19050</wp:posOffset>
            </wp:positionV>
            <wp:extent cx="4737100" cy="3556000"/>
            <wp:effectExtent b="0" l="0" r="0" t="0"/>
            <wp:wrapTopAndBottom distB="114300" distT="11430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737100" cy="3556000"/>
                    </a:xfrm>
                    <a:prstGeom prst="rect"/>
                    <a:ln/>
                  </pic:spPr>
                </pic:pic>
              </a:graphicData>
            </a:graphic>
          </wp:anchor>
        </w:drawing>
      </w:r>
    </w:p>
    <w:p w:rsidR="00000000" w:rsidDel="00000000" w:rsidP="00000000" w:rsidRDefault="00000000" w:rsidRPr="00000000">
      <w:pPr>
        <w:spacing w:line="240" w:lineRule="auto"/>
        <w:contextualSpacing w:val="0"/>
        <w:rPr>
          <w:color w:val="000080"/>
          <w:u w:val="single"/>
        </w:rPr>
      </w:pPr>
      <w:r w:rsidDel="00000000" w:rsidR="00000000" w:rsidRPr="00000000">
        <w:rPr>
          <w:rtl w:val="0"/>
        </w:rPr>
        <w:t xml:space="preserve">Cf. </w:t>
      </w:r>
      <w:hyperlink r:id="rId12">
        <w:r w:rsidDel="00000000" w:rsidR="00000000" w:rsidRPr="00000000">
          <w:rPr>
            <w:color w:val="1155cc"/>
            <w:u w:val="single"/>
            <w:rtl w:val="0"/>
          </w:rPr>
          <w:t xml:space="preserve">Rapport de fin de processus d'import</w:t>
        </w:r>
      </w:hyperlink>
      <w:r w:rsidDel="00000000" w:rsidR="00000000" w:rsidRPr="00000000">
        <w:rPr>
          <w:rtl w:val="0"/>
        </w:rPr>
      </w:r>
    </w:p>
    <w:p w:rsidR="00000000" w:rsidDel="00000000" w:rsidP="00000000" w:rsidRDefault="00000000" w:rsidRPr="00000000">
      <w:pPr>
        <w:spacing w:line="240" w:lineRule="auto"/>
        <w:contextualSpacing w:val="0"/>
        <w:rPr>
          <w:color w:val="000080"/>
          <w:u w:val="single"/>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Ce rapport devra être généré pour l’import de données, mais aussi avant ça au moment de la génération des données</w:t>
      </w:r>
    </w:p>
    <w:p w:rsidR="00000000" w:rsidDel="00000000" w:rsidP="00000000" w:rsidRDefault="00000000" w:rsidRPr="00000000">
      <w:pPr>
        <w:spacing w:line="240" w:lineRule="auto"/>
        <w:contextualSpacing w:val="0"/>
        <w:rPr>
          <w:color w:val="000080"/>
          <w:u w:val="single"/>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4ezviqio6gis" w:id="17"/>
      <w:bookmarkEnd w:id="17"/>
      <w:r w:rsidDel="00000000" w:rsidR="00000000" w:rsidRPr="00000000">
        <w:rPr>
          <w:rtl w:val="0"/>
        </w:rPr>
        <w:t xml:space="preserve">Actions sur alerte</w:t>
      </w:r>
    </w:p>
    <w:p w:rsidR="00000000" w:rsidDel="00000000" w:rsidP="00000000" w:rsidRDefault="00000000" w:rsidRPr="00000000">
      <w:pPr>
        <w:contextualSpacing w:val="0"/>
        <w:rPr/>
      </w:pPr>
      <w:r w:rsidDel="00000000" w:rsidR="00000000" w:rsidRPr="00000000">
        <w:rPr>
          <w:rtl w:val="0"/>
        </w:rPr>
        <w:t xml:space="preserve">Chaque alerte n’ayant pas le même niveau d’importance, les actions à prendre ne sont pas les mêmes pour toutes.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Les alertes importantes devront être corrigées immédiatement.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Les alertes subsidiaires devront être vérifiées, et éventuellement corrigées si nécessaire.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Les aéroports et compagnies aériennes qui ne sont pas reconnues lors des imports sont stockées, et devront être revue trimestriellement (selon l’impact sur les données que leurs informations représentent)</w:t>
      </w:r>
    </w:p>
    <w:p w:rsidR="00000000" w:rsidDel="00000000" w:rsidP="00000000" w:rsidRDefault="00000000" w:rsidRPr="00000000">
      <w:pPr>
        <w:spacing w:line="240" w:lineRule="auto"/>
        <w:contextualSpacing w:val="0"/>
        <w:rPr>
          <w:color w:val="000080"/>
          <w:u w:val="single"/>
        </w:rPr>
      </w:pPr>
      <w:r w:rsidDel="00000000" w:rsidR="00000000" w:rsidRPr="00000000">
        <w:rPr>
          <w:rtl w:val="0"/>
        </w:rPr>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iht598b79izm" w:id="18"/>
      <w:bookmarkEnd w:id="18"/>
      <w:r w:rsidDel="00000000" w:rsidR="00000000" w:rsidRPr="00000000">
        <w:rPr>
          <w:rtl w:val="0"/>
        </w:rPr>
        <w:t xml:space="preserve">Evaluation des performances</w:t>
      </w:r>
    </w:p>
    <w:p w:rsidR="00000000" w:rsidDel="00000000" w:rsidP="00000000" w:rsidRDefault="00000000" w:rsidRPr="00000000">
      <w:pPr>
        <w:contextualSpacing w:val="0"/>
        <w:rPr/>
      </w:pPr>
      <w:r w:rsidDel="00000000" w:rsidR="00000000" w:rsidRPr="00000000">
        <w:rPr>
          <w:rtl w:val="0"/>
        </w:rPr>
        <w:t xml:space="preserve">Lorsque nous récupérons de nouvelles données externes, elles sont intégrées en remplacement des données que nous avions générées pour ce year month et périmètre.</w:t>
      </w:r>
    </w:p>
    <w:p w:rsidR="00000000" w:rsidDel="00000000" w:rsidP="00000000" w:rsidRDefault="00000000" w:rsidRPr="00000000">
      <w:pPr>
        <w:contextualSpacing w:val="0"/>
        <w:rPr/>
      </w:pPr>
      <w:r w:rsidDel="00000000" w:rsidR="00000000" w:rsidRPr="00000000">
        <w:rPr>
          <w:rtl w:val="0"/>
        </w:rPr>
        <w:t xml:space="preserve">Il est intéressant d’évaluer la performance de l’algorithme de prédiction qui avait généré ces données en comparaison avec les valeurs réelles (de manière à améliorer l’algorithme si nécessaire).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Tous les mois, lorsque les données externes sont importées, il faut remplir un tableau dans lequel on stocke chaque route importée, avec comme colonne additionnelle la valeur remplacée.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autre rapport en fin de processus permet de visualiser la synthèse de performances. Cela nous permettra, si nous faisons évoluer nos processus de génération de données, d’estimer si le nouveau processus est plus efficace que le précédent.</w:t>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552450</wp:posOffset>
            </wp:positionV>
            <wp:extent cx="5186363" cy="2898002"/>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86363" cy="2898002"/>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cf. </w:t>
      </w:r>
      <w:hyperlink r:id="rId14">
        <w:r w:rsidDel="00000000" w:rsidR="00000000" w:rsidRPr="00000000">
          <w:rPr>
            <w:color w:val="1155cc"/>
            <w:u w:val="single"/>
            <w:rtl w:val="0"/>
          </w:rPr>
          <w:t xml:space="preserve">Evaluation de performance de prédiction</w:t>
        </w:r>
      </w:hyperlink>
      <w:r w:rsidDel="00000000" w:rsidR="00000000" w:rsidRPr="00000000">
        <w:rPr>
          <w:rtl w:val="0"/>
        </w:rPr>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xhpziz239h2s" w:id="19"/>
      <w:bookmarkEnd w:id="19"/>
      <w:r w:rsidDel="00000000" w:rsidR="00000000" w:rsidRPr="00000000">
        <w:rPr>
          <w:color w:val="000000"/>
          <w:sz w:val="46"/>
          <w:szCs w:val="46"/>
          <w:rtl w:val="0"/>
        </w:rPr>
        <w:t xml:space="preserve">Intervalles de prédiction</w:t>
      </w:r>
    </w:p>
    <w:p w:rsidR="00000000" w:rsidDel="00000000" w:rsidP="00000000" w:rsidRDefault="00000000" w:rsidRPr="00000000">
      <w:pPr>
        <w:spacing w:line="240" w:lineRule="auto"/>
        <w:contextualSpacing w:val="0"/>
        <w:rPr/>
      </w:pPr>
      <w:r w:rsidDel="00000000" w:rsidR="00000000" w:rsidRPr="00000000">
        <w:rPr>
          <w:rtl w:val="0"/>
        </w:rPr>
        <w:t xml:space="preserve">Plus une donnée est confirmée par des sources externes, et plus elle peut être considérée comme fiable. Comme en plus les sources sont chacune estimées par un indice de confiance, chaque information peut être qualifiée par un score.</w:t>
      </w:r>
    </w:p>
    <w:p w:rsidR="00000000" w:rsidDel="00000000" w:rsidP="00000000" w:rsidRDefault="00000000" w:rsidRPr="00000000">
      <w:pPr>
        <w:spacing w:line="240" w:lineRule="auto"/>
        <w:contextualSpacing w:val="0"/>
        <w:rPr/>
      </w:pPr>
      <w:r w:rsidDel="00000000" w:rsidR="00000000" w:rsidRPr="00000000">
        <w:rPr>
          <w:rtl w:val="0"/>
        </w:rPr>
        <w:t xml:space="preserve">Ce score (nul pour les cas de données générées non confirmée par une source externe) intervient alors dans les prédictions pour réduire/augmenter les intervalles de prédiction : plus le score est élevé, moins le niveau de prédiction exigé est important, ce qui réduit l’incertitude.</w:t>
      </w:r>
    </w:p>
    <w:p w:rsidR="00000000" w:rsidDel="00000000" w:rsidP="00000000" w:rsidRDefault="00000000" w:rsidRPr="00000000">
      <w:pPr>
        <w:spacing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3009900</wp:posOffset>
            </wp:positionH>
            <wp:positionV relativeFrom="paragraph">
              <wp:posOffset>95250</wp:posOffset>
            </wp:positionV>
            <wp:extent cx="3524250" cy="264816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24250" cy="264816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-790574</wp:posOffset>
            </wp:positionH>
            <wp:positionV relativeFrom="paragraph">
              <wp:posOffset>66675</wp:posOffset>
            </wp:positionV>
            <wp:extent cx="3595688" cy="2705089"/>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595688" cy="2705089"/>
                    </a:xfrm>
                    <a:prstGeom prst="rect"/>
                    <a:ln/>
                  </pic:spPr>
                </pic:pic>
              </a:graphicData>
            </a:graphic>
          </wp:anchor>
        </w:drawing>
      </w:r>
    </w:p>
    <w:p w:rsidR="00000000" w:rsidDel="00000000" w:rsidP="00000000" w:rsidRDefault="00000000" w:rsidRPr="00000000">
      <w:pPr>
        <w:pStyle w:val="Heading1"/>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480" w:line="276" w:lineRule="auto"/>
        <w:ind w:left="720" w:right="0" w:hanging="360"/>
        <w:contextualSpacing w:val="1"/>
        <w:jc w:val="left"/>
        <w:rPr/>
      </w:pPr>
      <w:bookmarkStart w:colFirst="0" w:colLast="0" w:name="_ujgz6jtsu07r" w:id="20"/>
      <w:bookmarkEnd w:id="20"/>
      <w:r w:rsidDel="00000000" w:rsidR="00000000" w:rsidRPr="00000000">
        <w:rPr>
          <w:color w:val="000000"/>
          <w:sz w:val="46"/>
          <w:szCs w:val="46"/>
          <w:rtl w:val="0"/>
        </w:rPr>
        <w:t xml:space="preserve">Données macro-économiques</w:t>
      </w:r>
    </w:p>
    <w:p w:rsidR="00000000" w:rsidDel="00000000" w:rsidP="00000000" w:rsidRDefault="00000000" w:rsidRPr="00000000">
      <w:pPr>
        <w:spacing w:line="240" w:lineRule="auto"/>
        <w:contextualSpacing w:val="0"/>
        <w:rPr/>
      </w:pPr>
      <w:r w:rsidDel="00000000" w:rsidR="00000000" w:rsidRPr="00000000">
        <w:rPr>
          <w:rtl w:val="0"/>
        </w:rPr>
        <w:t xml:space="preserve">Nous pouvons utiliser plusieurs sources afin de télécharger régulièrement des données macro-économiques pertinentes pour les prévisions et calculs d’indices.</w:t>
      </w:r>
    </w:p>
    <w:p w:rsidR="00000000" w:rsidDel="00000000" w:rsidP="00000000" w:rsidRDefault="00000000" w:rsidRPr="00000000">
      <w:pPr>
        <w:spacing w:line="240" w:lineRule="auto"/>
        <w:contextualSpacing w:val="0"/>
        <w:rPr/>
      </w:pPr>
      <w:r w:rsidDel="00000000" w:rsidR="00000000" w:rsidRPr="00000000">
        <w:rPr>
          <w:rtl w:val="0"/>
        </w:rPr>
        <w:t xml:space="preserve">Ces données doivent être détaillées par pays, et permettre un suivi annuel dans le passé.</w:t>
      </w:r>
    </w:p>
    <w:p w:rsidR="00000000" w:rsidDel="00000000" w:rsidP="00000000" w:rsidRDefault="00000000" w:rsidRPr="00000000">
      <w:pPr>
        <w:spacing w:line="240" w:lineRule="auto"/>
        <w:contextualSpacing w:val="0"/>
        <w:rPr/>
      </w:pPr>
      <w:r w:rsidDel="00000000" w:rsidR="00000000" w:rsidRPr="00000000">
        <w:rPr>
          <w:rtl w:val="0"/>
        </w:rPr>
        <w:t xml:space="preserve">Certaines sources offrent aussi des prédictions sur plusieurs années, ce qui permet d’utiliser ces données pour générer les forecasts à long terme.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i9rys52jial0" w:id="21"/>
      <w:bookmarkEnd w:id="21"/>
      <w:r w:rsidDel="00000000" w:rsidR="00000000" w:rsidRPr="00000000">
        <w:rPr>
          <w:rtl w:val="0"/>
        </w:rPr>
        <w:t xml:space="preserve">Indicateurs à télécharger:</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PNB</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Population</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Population urbaine</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Vols effectués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Voyageurs aériens</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Voyageurs par motif de voyage</w:t>
      </w:r>
    </w:p>
    <w:p w:rsidR="00000000" w:rsidDel="00000000" w:rsidP="00000000" w:rsidRDefault="00000000" w:rsidRPr="00000000">
      <w:pPr>
        <w:numPr>
          <w:ilvl w:val="0"/>
          <w:numId w:val="4"/>
        </w:numPr>
        <w:spacing w:line="240" w:lineRule="auto"/>
        <w:ind w:left="720" w:hanging="360"/>
        <w:rPr/>
      </w:pPr>
      <w:r w:rsidDel="00000000" w:rsidR="00000000" w:rsidRPr="00000000">
        <w:rPr>
          <w:rtl w:val="0"/>
        </w:rPr>
        <w:t xml:space="preserve">Taux de change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shrjx72gngzg" w:id="22"/>
      <w:bookmarkEnd w:id="22"/>
      <w:r w:rsidDel="00000000" w:rsidR="00000000" w:rsidRPr="00000000">
        <w:rPr>
          <w:rtl w:val="0"/>
        </w:rPr>
        <w:t xml:space="preserve">Indicateurs à calculer:</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Nombre moyen de passagers par vol: </w:t>
      </w:r>
      <m:oMath>
        <m:r>
          <w:rPr>
            <w:color w:val="0000ff"/>
          </w:rPr>
          <m:t xml:space="preserve">somm</m:t>
        </m:r>
        <m:sSub>
          <m:sSubPr>
            <m:ctrlPr>
              <w:rPr>
                <w:color w:val="0000ff"/>
              </w:rPr>
            </m:ctrlPr>
          </m:sSubPr>
          <m:e>
            <m:r>
              <w:rPr>
                <w:color w:val="0000ff"/>
              </w:rPr>
              <m:t xml:space="preserve">e</m:t>
            </m:r>
          </m:e>
          <m:sub>
            <m:r>
              <w:rPr>
                <w:color w:val="0000ff"/>
              </w:rPr>
              <m:t xml:space="preserve">pax</m:t>
            </m:r>
          </m:sub>
        </m:sSub>
        <m:r>
          <w:rPr>
            <w:color w:val="0000ff"/>
          </w:rPr>
          <m:t xml:space="preserve"> / somm</m:t>
        </m:r>
        <m:sSub>
          <m:sSubPr>
            <m:ctrlPr>
              <w:rPr>
                <w:color w:val="0000ff"/>
              </w:rPr>
            </m:ctrlPr>
          </m:sSubPr>
          <m:e>
            <m:r>
              <w:rPr>
                <w:color w:val="0000ff"/>
              </w:rPr>
              <m:t xml:space="preserve">e</m:t>
            </m:r>
          </m:e>
          <m:sub>
            <m:r>
              <w:rPr>
                <w:color w:val="0000ff"/>
              </w:rPr>
              <m:t xml:space="preserve">vols</m:t>
            </m:r>
          </m:sub>
        </m:sSub>
      </m:oMath>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Nombre moyen de passagers par population</w:t>
      </w:r>
      <w:r w:rsidDel="00000000" w:rsidR="00000000" w:rsidRPr="00000000">
        <w:rPr>
          <w:color w:val="0000ff"/>
          <w:rtl w:val="0"/>
        </w:rPr>
        <w:t xml:space="preserve">: </w:t>
      </w:r>
      <m:oMath>
        <m:r>
          <w:rPr>
            <w:color w:val="0000ff"/>
          </w:rPr>
          <m:t xml:space="preserve">somm</m:t>
        </m:r>
        <m:sSub>
          <m:sSubPr>
            <m:ctrlPr>
              <w:rPr>
                <w:color w:val="0000ff"/>
              </w:rPr>
            </m:ctrlPr>
          </m:sSubPr>
          <m:e>
            <m:r>
              <w:rPr>
                <w:color w:val="0000ff"/>
              </w:rPr>
              <m:t xml:space="preserve">e</m:t>
            </m:r>
          </m:e>
          <m:sub>
            <m:r>
              <w:rPr>
                <w:color w:val="0000ff"/>
              </w:rPr>
              <m:t xml:space="preserve">pax</m:t>
            </m:r>
          </m:sub>
        </m:sSub>
        <m:r>
          <w:rPr>
            <w:color w:val="0000ff"/>
          </w:rPr>
          <m:t xml:space="preserve"> / population</m:t>
        </m:r>
      </m:oMath>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PNB par habitant: </w:t>
      </w:r>
      <m:oMath>
        <m:r>
          <w:rPr>
            <w:color w:val="0000ff"/>
          </w:rPr>
          <m:t xml:space="preserve">PNB / population</m:t>
        </m:r>
      </m:oMath>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Corrélation population/passagers: </w:t>
      </w:r>
      <m:oMath>
        <m:r>
          <w:rPr>
            <w:color w:val="0000ff"/>
          </w:rPr>
          <m:t xml:space="preserve">covariance(population, somm</m:t>
        </m:r>
        <m:sSub>
          <m:sSubPr>
            <m:ctrlPr>
              <w:rPr>
                <w:color w:val="0000ff"/>
              </w:rPr>
            </m:ctrlPr>
          </m:sSubPr>
          <m:e>
            <m:r>
              <w:rPr>
                <w:color w:val="0000ff"/>
              </w:rPr>
              <m:t xml:space="preserve">e</m:t>
            </m:r>
          </m:e>
          <m:sub>
            <m:r>
              <w:rPr>
                <w:color w:val="0000ff"/>
              </w:rPr>
              <m:t xml:space="preserve">pax</m:t>
            </m:r>
          </m:sub>
        </m:sSub>
        <m:r>
          <w:rPr>
            <w:color w:val="0000ff"/>
          </w:rPr>
          <m:t xml:space="preserve">) / (</m:t>
        </m:r>
        <m:sSub>
          <m:sSubPr>
            <m:ctrlPr>
              <w:rPr>
                <w:color w:val="0000ff"/>
              </w:rPr>
            </m:ctrlPr>
          </m:sSubPr>
          <m:e>
            <m:r>
              <w:rPr>
                <w:color w:val="0000ff"/>
              </w:rPr>
              <m:t xml:space="preserve">écar</m:t>
            </m:r>
            <m:r>
              <w:rPr>
                <w:color w:val="0000ff"/>
              </w:rPr>
              <m:t xml:space="preserve">t_type</m:t>
            </m:r>
          </m:e>
          <m:sub>
            <m:r>
              <w:rPr>
                <w:color w:val="0000ff"/>
              </w:rPr>
              <m:t xml:space="preserve">population</m:t>
            </m:r>
          </m:sub>
        </m:sSub>
        <m:r>
          <w:rPr>
            <w:color w:val="0000ff"/>
          </w:rPr>
          <m:t xml:space="preserve"> * </m:t>
        </m:r>
        <m:sSub>
          <m:sSubPr>
            <m:ctrlPr>
              <w:rPr>
                <w:color w:val="0000ff"/>
              </w:rPr>
            </m:ctrlPr>
          </m:sSubPr>
          <m:e>
            <m:r>
              <w:rPr>
                <w:color w:val="0000ff"/>
              </w:rPr>
              <m:t xml:space="preserve">écart_type</m:t>
            </m:r>
          </m:e>
          <m:sub>
            <m:r>
              <w:rPr>
                <w:color w:val="0000ff"/>
              </w:rPr>
              <m:t xml:space="preserve">pax</m:t>
            </m:r>
          </m:sub>
        </m:sSub>
        <m:r>
          <w:rPr>
            <w:color w:val="0000ff"/>
          </w:rPr>
          <m:t xml:space="preserve">)</m:t>
        </m:r>
      </m:oMath>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Corrélation population urbaine / passagers: </w:t>
      </w:r>
      <m:oMath>
        <m:r>
          <w:rPr>
            <w:color w:val="0000ff"/>
          </w:rPr>
          <m:t xml:space="preserve">covariance(population urbaine, somm</m:t>
        </m:r>
        <m:sSub>
          <m:sSubPr>
            <m:ctrlPr>
              <w:rPr>
                <w:color w:val="0000ff"/>
              </w:rPr>
            </m:ctrlPr>
          </m:sSubPr>
          <m:e>
            <m:r>
              <w:rPr>
                <w:color w:val="0000ff"/>
              </w:rPr>
              <m:t xml:space="preserve">e</m:t>
            </m:r>
          </m:e>
          <m:sub>
            <m:r>
              <w:rPr>
                <w:color w:val="0000ff"/>
              </w:rPr>
              <m:t xml:space="preserve">pax</m:t>
            </m:r>
          </m:sub>
        </m:sSub>
        <m:r>
          <w:rPr>
            <w:color w:val="0000ff"/>
          </w:rPr>
          <m:t xml:space="preserve">) / (</m:t>
        </m:r>
        <m:sSub>
          <m:sSubPr>
            <m:ctrlPr>
              <w:rPr>
                <w:color w:val="0000ff"/>
              </w:rPr>
            </m:ctrlPr>
          </m:sSubPr>
          <m:e>
            <m:r>
              <w:rPr>
                <w:color w:val="0000ff"/>
              </w:rPr>
              <m:t xml:space="preserve">écar</m:t>
            </m:r>
            <m:r>
              <w:rPr>
                <w:color w:val="0000ff"/>
              </w:rPr>
              <m:t xml:space="preserve">t_type</m:t>
            </m:r>
          </m:e>
          <m:sub>
            <m:r>
              <w:rPr>
                <w:color w:val="0000ff"/>
              </w:rPr>
              <m:t xml:space="preserve">population urbaine</m:t>
            </m:r>
          </m:sub>
        </m:sSub>
        <m:r>
          <w:rPr>
            <w:color w:val="0000ff"/>
          </w:rPr>
          <m:t xml:space="preserve"> * </m:t>
        </m:r>
        <m:sSub>
          <m:sSubPr>
            <m:ctrlPr>
              <w:rPr>
                <w:color w:val="0000ff"/>
              </w:rPr>
            </m:ctrlPr>
          </m:sSubPr>
          <m:e>
            <m:r>
              <w:rPr>
                <w:color w:val="0000ff"/>
              </w:rPr>
              <m:t xml:space="preserve">écar</m:t>
            </m:r>
            <m:r>
              <w:rPr>
                <w:color w:val="0000ff"/>
              </w:rPr>
              <m:t xml:space="preserve">t_type</m:t>
            </m:r>
          </m:e>
          <m:sub>
            <m:r>
              <w:rPr>
                <w:color w:val="0000ff"/>
              </w:rPr>
              <m:t xml:space="preserve">pax</m:t>
            </m:r>
          </m:sub>
        </m:sSub>
        <m:r>
          <w:rPr>
            <w:color w:val="0000ff"/>
          </w:rPr>
          <m:t xml:space="preserve">)</m:t>
        </m:r>
      </m:oMath>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Corrélation PNB / passagers: </w:t>
      </w:r>
      <m:oMath>
        <m:r>
          <w:rPr>
            <w:color w:val="0000ff"/>
          </w:rPr>
          <m:t xml:space="preserve">covariance(PNB, somm</m:t>
        </m:r>
        <m:sSub>
          <m:sSubPr>
            <m:ctrlPr>
              <w:rPr>
                <w:color w:val="0000ff"/>
              </w:rPr>
            </m:ctrlPr>
          </m:sSubPr>
          <m:e>
            <m:r>
              <w:rPr>
                <w:color w:val="0000ff"/>
              </w:rPr>
              <m:t xml:space="preserve">e</m:t>
            </m:r>
          </m:e>
          <m:sub>
            <m:r>
              <w:rPr>
                <w:color w:val="0000ff"/>
              </w:rPr>
              <m:t xml:space="preserve">pax</m:t>
            </m:r>
          </m:sub>
        </m:sSub>
        <m:r>
          <w:rPr>
            <w:color w:val="0000ff"/>
          </w:rPr>
          <m:t xml:space="preserve">) / (</m:t>
        </m:r>
        <m:sSub>
          <m:sSubPr>
            <m:ctrlPr>
              <w:rPr>
                <w:color w:val="0000ff"/>
              </w:rPr>
            </m:ctrlPr>
          </m:sSubPr>
          <m:e>
            <m:r>
              <w:rPr>
                <w:color w:val="0000ff"/>
              </w:rPr>
              <m:t xml:space="preserve">écar</m:t>
            </m:r>
            <m:r>
              <w:rPr>
                <w:color w:val="0000ff"/>
              </w:rPr>
              <m:t xml:space="preserve">t_type</m:t>
            </m:r>
          </m:e>
          <m:sub>
            <m:r>
              <w:rPr>
                <w:color w:val="0000ff"/>
              </w:rPr>
              <m:t xml:space="preserve">PNB</m:t>
            </m:r>
          </m:sub>
        </m:sSub>
        <m:r>
          <w:rPr>
            <w:color w:val="0000ff"/>
          </w:rPr>
          <m:t xml:space="preserve"> * </m:t>
        </m:r>
        <m:sSub>
          <m:sSubPr>
            <m:ctrlPr>
              <w:rPr>
                <w:color w:val="0000ff"/>
              </w:rPr>
            </m:ctrlPr>
          </m:sSubPr>
          <m:e>
            <m:r>
              <w:rPr>
                <w:color w:val="0000ff"/>
              </w:rPr>
              <m:t xml:space="preserve">écar</m:t>
            </m:r>
            <m:r>
              <w:rPr>
                <w:color w:val="0000ff"/>
              </w:rPr>
              <m:t xml:space="preserve">t_type</m:t>
            </m:r>
          </m:e>
          <m:sub>
            <m:r>
              <w:rPr>
                <w:color w:val="0000ff"/>
              </w:rPr>
              <m:t xml:space="preserve">pax</m:t>
            </m:r>
          </m:sub>
        </m:sSub>
        <m:r>
          <w:rPr>
            <w:color w:val="0000ff"/>
          </w:rPr>
          <m:t xml:space="preserve">)</m:t>
        </m:r>
      </m:oMath>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Taux passagers tourisme </w:t>
      </w:r>
      <m:oMath>
        <m:r>
          <w:rPr>
            <w:color w:val="0000ff"/>
          </w:rPr>
          <m:t xml:space="preserve">somm</m:t>
        </m:r>
        <m:sSub>
          <m:sSubPr>
            <m:ctrlPr>
              <w:rPr>
                <w:color w:val="0000ff"/>
              </w:rPr>
            </m:ctrlPr>
          </m:sSubPr>
          <m:e>
            <m:r>
              <w:rPr>
                <w:color w:val="0000ff"/>
              </w:rPr>
              <m:t xml:space="preserve">e</m:t>
            </m:r>
          </m:e>
          <m:sub>
            <m:r>
              <w:rPr>
                <w:color w:val="0000ff"/>
              </w:rPr>
              <m:t xml:space="preserve">pa</m:t>
            </m:r>
            <m:r>
              <w:rPr>
                <w:color w:val="0000ff"/>
              </w:rPr>
              <m:t xml:space="preserve">x_tourisme</m:t>
            </m:r>
          </m:sub>
        </m:sSub>
        <m:r>
          <w:rPr>
            <w:color w:val="0000ff"/>
          </w:rPr>
          <m:t xml:space="preserve"> / somm</m:t>
        </m:r>
        <m:sSub>
          <m:sSubPr>
            <m:ctrlPr>
              <w:rPr>
                <w:color w:val="0000ff"/>
              </w:rPr>
            </m:ctrlPr>
          </m:sSubPr>
          <m:e>
            <m:r>
              <w:rPr>
                <w:color w:val="0000ff"/>
              </w:rPr>
              <m:t xml:space="preserve">e</m:t>
            </m:r>
          </m:e>
          <m:sub>
            <m:r>
              <w:rPr>
                <w:color w:val="0000ff"/>
              </w:rPr>
              <m:t xml:space="preserve">pax</m:t>
            </m:r>
          </m:sub>
        </m:sSub>
      </m:oMath>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Taux passagers business </w:t>
      </w:r>
      <m:oMath>
        <m:r>
          <w:rPr>
            <w:color w:val="0000ff"/>
          </w:rPr>
          <m:t xml:space="preserve">somm</m:t>
        </m:r>
        <m:sSub>
          <m:sSubPr>
            <m:ctrlPr>
              <w:rPr>
                <w:color w:val="0000ff"/>
              </w:rPr>
            </m:ctrlPr>
          </m:sSubPr>
          <m:e>
            <m:r>
              <w:rPr>
                <w:color w:val="0000ff"/>
              </w:rPr>
              <m:t xml:space="preserve">e</m:t>
            </m:r>
          </m:e>
          <m:sub>
            <m:r>
              <w:rPr>
                <w:color w:val="0000ff"/>
              </w:rPr>
              <m:t xml:space="preserve">pax_business</m:t>
            </m:r>
          </m:sub>
        </m:sSub>
        <m:r>
          <w:rPr>
            <w:color w:val="0000ff"/>
          </w:rPr>
          <m:t xml:space="preserve"> / somm</m:t>
        </m:r>
        <m:sSub>
          <m:sSubPr>
            <m:ctrlPr>
              <w:rPr>
                <w:color w:val="0000ff"/>
              </w:rPr>
            </m:ctrlPr>
          </m:sSubPr>
          <m:e>
            <m:r>
              <w:rPr>
                <w:color w:val="0000ff"/>
              </w:rPr>
              <m:t xml:space="preserve">e</m:t>
            </m:r>
          </m:e>
          <m:sub>
            <m:r>
              <w:rPr>
                <w:color w:val="0000ff"/>
              </w:rPr>
              <m:t xml:space="preserve">pax</m:t>
            </m:r>
          </m:sub>
        </m:sSub>
      </m:oMath>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Corrélation évolution du taux de change/passagers: </w:t>
      </w:r>
      <m:oMath>
        <m:r>
          <w:rPr>
            <w:color w:val="0000ff"/>
          </w:rPr>
          <m:t xml:space="preserve">covariance(t</m:t>
        </m:r>
        <m:sSub>
          <m:sSubPr>
            <m:ctrlPr>
              <w:rPr>
                <w:color w:val="0000ff"/>
              </w:rPr>
            </m:ctrlPr>
          </m:sSubPr>
          <m:e>
            <m:r>
              <w:rPr>
                <w:color w:val="0000ff"/>
              </w:rPr>
              <m:t xml:space="preserve">aux</m:t>
            </m:r>
          </m:e>
          <m:sub>
            <m:r>
              <w:rPr>
                <w:color w:val="0000ff"/>
              </w:rPr>
              <m:t xml:space="preserve">paysA</m:t>
            </m:r>
          </m:sub>
        </m:sSub>
        <m:r>
          <w:rPr>
            <w:color w:val="0000ff"/>
          </w:rPr>
          <m:t xml:space="preserve">-t</m:t>
        </m:r>
        <m:sSub>
          <m:sSubPr>
            <m:ctrlPr>
              <w:rPr>
                <w:color w:val="0000ff"/>
              </w:rPr>
            </m:ctrlPr>
          </m:sSubPr>
          <m:e>
            <m:r>
              <w:rPr>
                <w:color w:val="0000ff"/>
              </w:rPr>
              <m:t xml:space="preserve">aux</m:t>
            </m:r>
          </m:e>
          <m:sub>
            <m:r>
              <w:rPr>
                <w:color w:val="0000ff"/>
              </w:rPr>
              <m:t xml:space="preserve">payxB</m:t>
            </m:r>
          </m:sub>
        </m:sSub>
        <m:r>
          <w:rPr>
            <w:color w:val="0000ff"/>
          </w:rPr>
          <m:t xml:space="preserve">, somm</m:t>
        </m:r>
        <m:sSub>
          <m:sSubPr>
            <m:ctrlPr>
              <w:rPr>
                <w:color w:val="0000ff"/>
              </w:rPr>
            </m:ctrlPr>
          </m:sSubPr>
          <m:e>
            <m:r>
              <w:rPr>
                <w:color w:val="0000ff"/>
              </w:rPr>
              <m:t xml:space="preserve">e</m:t>
            </m:r>
          </m:e>
          <m:sub>
            <m:r>
              <w:rPr>
                <w:color w:val="0000ff"/>
              </w:rPr>
              <m:t xml:space="preserve">pax</m:t>
            </m:r>
          </m:sub>
        </m:sSub>
        <m:r>
          <w:rPr>
            <w:color w:val="0000ff"/>
          </w:rPr>
          <m:t xml:space="preserve">) / (</m:t>
        </m:r>
        <m:sSub>
          <m:sSubPr>
            <m:ctrlPr>
              <w:rPr>
                <w:color w:val="0000ff"/>
              </w:rPr>
            </m:ctrlPr>
          </m:sSubPr>
          <m:e>
            <m:r>
              <w:rPr>
                <w:color w:val="0000ff"/>
              </w:rPr>
              <m:t xml:space="preserve">écar</m:t>
            </m:r>
            <m:r>
              <w:rPr>
                <w:color w:val="0000ff"/>
              </w:rPr>
              <m:t xml:space="preserve">t_type</m:t>
            </m:r>
          </m:e>
          <m:sub>
            <m:r>
              <w:rPr>
                <w:color w:val="0000ff"/>
              </w:rPr>
              <m:t xml:space="preserve">t</m:t>
            </m:r>
            <m:sSub>
              <m:sSubPr>
                <m:ctrlPr>
                  <w:rPr>
                    <w:color w:val="0000ff"/>
                  </w:rPr>
                </m:ctrlPr>
              </m:sSubPr>
              <m:e>
                <m:r>
                  <w:rPr>
                    <w:color w:val="0000ff"/>
                  </w:rPr>
                  <m:t xml:space="preserve">aux</m:t>
                </m:r>
              </m:e>
              <m:sub>
                <m:r>
                  <w:rPr>
                    <w:color w:val="0000ff"/>
                  </w:rPr>
                  <m:t xml:space="preserve">paysA</m:t>
                </m:r>
              </m:sub>
            </m:sSub>
            <m:r>
              <w:rPr>
                <w:color w:val="0000ff"/>
              </w:rPr>
              <m:t xml:space="preserve">-t</m:t>
            </m:r>
            <m:sSub>
              <m:sSubPr>
                <m:ctrlPr>
                  <w:rPr>
                    <w:color w:val="0000ff"/>
                  </w:rPr>
                </m:ctrlPr>
              </m:sSubPr>
              <m:e>
                <m:r>
                  <w:rPr>
                    <w:color w:val="0000ff"/>
                  </w:rPr>
                  <m:t xml:space="preserve">aux</m:t>
                </m:r>
              </m:e>
              <m:sub>
                <m:r>
                  <w:rPr>
                    <w:color w:val="0000ff"/>
                  </w:rPr>
                  <m:t xml:space="preserve">paysB</m:t>
                </m:r>
              </m:sub>
            </m:sSub>
          </m:sub>
        </m:sSub>
        <m:r>
          <w:rPr>
            <w:color w:val="0000ff"/>
          </w:rPr>
          <m:t xml:space="preserve"> * </m:t>
        </m:r>
        <m:sSub>
          <m:sSubPr>
            <m:ctrlPr>
              <w:rPr>
                <w:color w:val="0000ff"/>
              </w:rPr>
            </m:ctrlPr>
          </m:sSubPr>
          <m:e>
            <m:r>
              <w:rPr>
                <w:color w:val="0000ff"/>
              </w:rPr>
              <m:t xml:space="preserve">écar</m:t>
            </m:r>
            <m:r>
              <w:rPr>
                <w:color w:val="0000ff"/>
              </w:rPr>
              <m:t xml:space="preserve">t_type</m:t>
            </m:r>
          </m:e>
          <m:sub>
            <m:r>
              <w:rPr>
                <w:color w:val="0000ff"/>
              </w:rPr>
              <m:t xml:space="preserve">pax</m:t>
            </m:r>
          </m:sub>
        </m:sSub>
        <m:r>
          <w:rPr>
            <w:color w:val="0000ff"/>
          </w:rPr>
          <m:t xml:space="preserve">)</m:t>
        </m:r>
      </m:oMath>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cbawewjd2i59" w:id="23"/>
      <w:bookmarkEnd w:id="23"/>
      <w:r w:rsidDel="00000000" w:rsidR="00000000" w:rsidRPr="00000000">
        <w:rPr>
          <w:rtl w:val="0"/>
        </w:rPr>
        <w:t xml:space="preserve">Sources: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FMI: </w:t>
      </w:r>
      <w:hyperlink r:id="rId17">
        <w:r w:rsidDel="00000000" w:rsidR="00000000" w:rsidRPr="00000000">
          <w:rPr>
            <w:color w:val="1155cc"/>
            <w:u w:val="single"/>
            <w:rtl w:val="0"/>
          </w:rPr>
          <w:t xml:space="preserve">https://goo.gl/N6iJjn</w:t>
        </w:r>
      </w:hyperlink>
      <w:r w:rsidDel="00000000" w:rsidR="00000000" w:rsidRPr="00000000">
        <w:rPr>
          <w:rtl w:val="0"/>
        </w:rPr>
        <w:t xml:space="preserve"> (forecasts N+4)</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Banque Mondiale: </w:t>
      </w:r>
      <w:hyperlink r:id="rId18">
        <w:r w:rsidDel="00000000" w:rsidR="00000000" w:rsidRPr="00000000">
          <w:rPr>
            <w:color w:val="1155cc"/>
            <w:u w:val="single"/>
            <w:rtl w:val="0"/>
          </w:rPr>
          <w:t xml:space="preserve">http://databank.worldbank.org/data/download/WDI_excel.zip</w:t>
        </w:r>
      </w:hyperlink>
      <w:r w:rsidDel="00000000" w:rsidR="00000000" w:rsidRPr="00000000">
        <w:rPr>
          <w:rtl w:val="0"/>
        </w:rPr>
        <w:t xml:space="preserve"> (N-1)</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ONU statistiques frontières: </w:t>
      </w:r>
      <w:hyperlink r:id="rId19">
        <w:r w:rsidDel="00000000" w:rsidR="00000000" w:rsidRPr="00000000">
          <w:rPr>
            <w:color w:val="1155cc"/>
            <w:u w:val="single"/>
            <w:rtl w:val="0"/>
          </w:rPr>
          <w:t xml:space="preserve">http://data.un.org/Data.aspx?d=POP&amp;f=tableCode:401</w:t>
        </w:r>
      </w:hyperlink>
      <w:r w:rsidDel="00000000" w:rsidR="00000000" w:rsidRPr="00000000">
        <w:rPr>
          <w:rtl w:val="0"/>
        </w:rPr>
        <w:t xml:space="preserve"> (N-1)</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e5mvr1x4x5cl" w:id="24"/>
      <w:bookmarkEnd w:id="24"/>
      <w:r w:rsidDel="00000000" w:rsidR="00000000" w:rsidRPr="00000000">
        <w:rPr>
          <w:rtl w:val="0"/>
        </w:rPr>
        <w:t xml:space="preserve">A développer...</w:t>
      </w:r>
    </w:p>
    <w:p w:rsidR="00000000" w:rsidDel="00000000" w:rsidP="00000000" w:rsidRDefault="00000000" w:rsidRPr="00000000">
      <w:pPr>
        <w:spacing w:line="240" w:lineRule="auto"/>
        <w:contextualSpacing w:val="0"/>
        <w:rPr/>
      </w:pPr>
      <w:r w:rsidDel="00000000" w:rsidR="00000000" w:rsidRPr="00000000">
        <w:rPr>
          <w:rtl w:val="0"/>
        </w:rPr>
        <w:t xml:space="preserve">Une fois que l’import de données externes spécifiques est pérennisé, on pourra procéder à l’intégration de données externes moins spécifiques, comme celles qui ne renseignent que sur les destinations sans les origines, les agrégations annuelles sans détail de year_month, les parts de marché de compagnies aériennes sans détail d’origine ou destination, données de tourisme…</w:t>
      </w:r>
    </w:p>
    <w:p w:rsidR="00000000" w:rsidDel="00000000" w:rsidP="00000000" w:rsidRDefault="00000000" w:rsidRPr="00000000">
      <w:pPr>
        <w:spacing w:line="240" w:lineRule="auto"/>
        <w:contextualSpacing w:val="0"/>
        <w:rPr/>
      </w:pPr>
      <w:r w:rsidDel="00000000" w:rsidR="00000000" w:rsidRPr="00000000">
        <w:rPr>
          <w:rtl w:val="0"/>
        </w:rPr>
        <w:t xml:space="preserve">Ces données ne permettent pas de retravailler de manière précise nos données, mais de donner des poids pour faire coller de plus en plus à la réalité notre connaissance du marché.</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20" w:type="default"/>
      <w:footerReference r:id="rId2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right"/>
      <w:rPr>
        <w:i w:val="1"/>
        <w:color w:val="b7b7b7"/>
        <w:sz w:val="16"/>
        <w:szCs w:val="16"/>
      </w:rPr>
    </w:pPr>
    <w:r w:rsidDel="00000000" w:rsidR="00000000" w:rsidRPr="00000000">
      <w:rPr>
        <w:i w:val="1"/>
        <w:color w:val="b7b7b7"/>
        <w:sz w:val="16"/>
        <w:szCs w:val="16"/>
        <w:rtl w:val="0"/>
      </w:rPr>
      <w:t xml:space="preserve">Laurent Berder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4953000</wp:posOffset>
          </wp:positionH>
          <wp:positionV relativeFrom="paragraph">
            <wp:posOffset>180975</wp:posOffset>
          </wp:positionV>
          <wp:extent cx="1228725" cy="447675"/>
          <wp:effectExtent b="0" l="0" r="0" t="0"/>
          <wp:wrapSquare wrapText="bothSides" distB="0" distT="0" distL="0" distR="0"/>
          <wp:docPr descr="oLYGQcYQsuCkahZu59428638511e9.png" id="7" name="image14.png"/>
          <a:graphic>
            <a:graphicData uri="http://schemas.openxmlformats.org/drawingml/2006/picture">
              <pic:pic>
                <pic:nvPicPr>
                  <pic:cNvPr descr="oLYGQcYQsuCkahZu59428638511e9.png" id="0" name="image14.png"/>
                  <pic:cNvPicPr preferRelativeResize="0"/>
                </pic:nvPicPr>
                <pic:blipFill>
                  <a:blip r:embed="rId1"/>
                  <a:srcRect b="23958" l="0" r="0" t="27083"/>
                  <a:stretch>
                    <a:fillRect/>
                  </a:stretch>
                </pic:blipFill>
                <pic:spPr>
                  <a:xfrm>
                    <a:off x="0" y="0"/>
                    <a:ext cx="1228725" cy="447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-885824</wp:posOffset>
          </wp:positionH>
          <wp:positionV relativeFrom="paragraph">
            <wp:posOffset>9525</wp:posOffset>
          </wp:positionV>
          <wp:extent cx="3524250" cy="523875"/>
          <wp:effectExtent b="0" l="0" r="0" t="0"/>
          <wp:wrapSquare wrapText="bothSides" distB="114300" distT="114300" distL="114300" distR="114300"/>
          <wp:docPr descr="logo-milanamos-without-tagline.png" id="3" name="image7.png"/>
          <a:graphic>
            <a:graphicData uri="http://schemas.openxmlformats.org/drawingml/2006/picture">
              <pic:pic>
                <pic:nvPicPr>
                  <pic:cNvPr descr="logo-milanamos-without-tagline.png" id="0" name="image7.png"/>
                  <pic:cNvPicPr preferRelativeResize="0"/>
                </pic:nvPicPr>
                <pic:blipFill>
                  <a:blip r:embed="rId2"/>
                  <a:srcRect b="0" l="0" r="0" t="0"/>
                  <a:stretch>
                    <a:fillRect/>
                  </a:stretch>
                </pic:blipFill>
                <pic:spPr>
                  <a:xfrm>
                    <a:off x="0" y="0"/>
                    <a:ext cx="3524250" cy="523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spacing w:line="240" w:lineRule="auto"/>
    </w:pPr>
    <w:rPr>
      <w:b w:val="1"/>
      <w:color w:val="330099"/>
      <w:sz w:val="26"/>
      <w:szCs w:val="2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20.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hyperlink" Target="https://drive.google.com/open?id=1z31ECckiY9Q9Ic7ekbCAn6Pb-NM2Utg3AMk-FzwMXq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hyperlink" Target="https://drive.google.com/open?id=1LY9PL0emcAMPXf-itHtknLWAvmPuwrSVZwcRT6n9OwA" TargetMode="External"/><Relationship Id="rId17" Type="http://schemas.openxmlformats.org/officeDocument/2006/relationships/hyperlink" Target="https://goo.gl/N6iJjn" TargetMode="External"/><Relationship Id="rId16" Type="http://schemas.openxmlformats.org/officeDocument/2006/relationships/image" Target="media/image6.png"/><Relationship Id="rId5" Type="http://schemas.openxmlformats.org/officeDocument/2006/relationships/image" Target="media/image17.png"/><Relationship Id="rId19" Type="http://schemas.openxmlformats.org/officeDocument/2006/relationships/hyperlink" Target="http://data.un.org/Data.aspx?d=POP&amp;f=tableCode:401" TargetMode="External"/><Relationship Id="rId6" Type="http://schemas.openxmlformats.org/officeDocument/2006/relationships/hyperlink" Target="https://drive.google.com/open?id=1dTmpiA-dT4vfZ4ZzfeYiXGFm1yy8S8u9DVUwUB6oFKk" TargetMode="External"/><Relationship Id="rId18" Type="http://schemas.openxmlformats.org/officeDocument/2006/relationships/hyperlink" Target="http://databank.worldbank.org/data/download/WDI_excel.zip" TargetMode="External"/><Relationship Id="rId7" Type="http://schemas.openxmlformats.org/officeDocument/2006/relationships/image" Target="media/image4.png"/><Relationship Id="rId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7.png"/></Relationships>
</file>