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tiff" ContentType="image/tiff"/>
  <Override PartName="/word/media/rId26.tiff" ContentType="image/tiff"/>
  <Override PartName="/word/media/rId27.tiff" ContentType="image/tiff"/>
  <Override PartName="/word/media/rId28.tiff" ContentType="image/tiff"/>
  <Override PartName="/word/media/rId24.tiff" ContentType="image/tiff"/>
  <Override PartName="/word/media/rId23.tiff" ContentType="image/tiff"/>
  <Override PartName="/word/media/rId20.tiff" ContentType="image/tiff"/>
  <Override PartName="/word/media/rId21.tiff" ContentType="image/tiff"/>
  <Override PartName="/word/media/rId22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compare_healthsites_kemri</w:t>
      </w:r>
    </w:p>
    <w:p>
      <w:pPr>
        <w:pStyle w:val="FirstParagraph"/>
      </w:pPr>
      <w:r>
        <w:t xml:space="preserve">Numbers by country in the two main datasets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oints_who_h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Numbers by country in the two main datasets and estimate of shared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oints_who_hs_share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Numbers of locations from each data source and locations that are shared based on proximity.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oints_who_hs_share_merge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Numbers of locations from each data source and locations that are shared based on proximity.</w:t>
      </w:r>
      <w:r>
        <w:t xml:space="preserve"> </w:t>
      </w:r>
      <w:r>
        <w:t xml:space="preserve">Log scale to show for smaller countries too.</w:t>
      </w:r>
    </w:p>
    <w:p>
      <w:pPr>
        <w:pStyle w:val="SourceCode"/>
      </w:pPr>
      <w:r>
        <w:rPr>
          <w:rStyle w:val="VerbatimChar"/>
        </w:rPr>
        <w:t xml:space="preserve">## Warning: Transformation introduced infinite values in continuous y-axis</w:t>
      </w:r>
    </w:p>
    <w:p>
      <w:pPr>
        <w:pStyle w:val="SourceCode"/>
      </w:pPr>
      <w:r>
        <w:rPr>
          <w:rStyle w:val="VerbatimChar"/>
        </w:rPr>
        <w:t xml:space="preserve">## Warning: Removed 31 rows containing missing values (geom_point).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oints_numbers_log_compare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Percentage contribution of locations from each source to a merged dataset.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percentages_compare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Compare per country distributions of facility types between who and healthsites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compare_type_frequencie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facility_types_hs_who9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facility_types_hs_who9-2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s/facility_types_hs_who9-3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tiff" /><Relationship Type="http://schemas.openxmlformats.org/officeDocument/2006/relationships/image" Id="rId26" Target="media/rId26.tiff" /><Relationship Type="http://schemas.openxmlformats.org/officeDocument/2006/relationships/image" Id="rId27" Target="media/rId27.tiff" /><Relationship Type="http://schemas.openxmlformats.org/officeDocument/2006/relationships/image" Id="rId28" Target="media/rId28.tiff" /><Relationship Type="http://schemas.openxmlformats.org/officeDocument/2006/relationships/image" Id="rId24" Target="media/rId24.tiff" /><Relationship Type="http://schemas.openxmlformats.org/officeDocument/2006/relationships/image" Id="rId23" Target="media/rId23.tiff" /><Relationship Type="http://schemas.openxmlformats.org/officeDocument/2006/relationships/image" Id="rId20" Target="media/rId20.tiff" /><Relationship Type="http://schemas.openxmlformats.org/officeDocument/2006/relationships/image" Id="rId21" Target="media/rId21.tiff" /><Relationship Type="http://schemas.openxmlformats.org/officeDocument/2006/relationships/image" Id="rId22" Target="media/rId22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compare_healthsites_kemri</dc:title>
  <dc:creator/>
  <cp:keywords/>
  <dcterms:created xsi:type="dcterms:W3CDTF">2020-05-27T12:55:16Z</dcterms:created>
  <dcterms:modified xsi:type="dcterms:W3CDTF">2020-05-27T12:55:16Z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