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6D61C" w14:textId="77777777" w:rsidR="005308E1" w:rsidRPr="00671623" w:rsidRDefault="00671623">
      <w:pPr>
        <w:rPr>
          <w:rFonts w:ascii="Barlow" w:hAnsi="Barlow"/>
          <w:b/>
        </w:rPr>
      </w:pPr>
      <w:bookmarkStart w:id="0" w:name="_GoBack"/>
      <w:bookmarkEnd w:id="0"/>
      <w:r w:rsidRPr="00671623">
        <w:rPr>
          <w:rFonts w:ascii="Barlow" w:hAnsi="Barlow"/>
          <w:b/>
        </w:rPr>
        <w:t>Beschreibung UML-Diagramm</w:t>
      </w:r>
    </w:p>
    <w:p w14:paraId="1A60B3D6" w14:textId="62CA0A32" w:rsidR="005308E1" w:rsidRPr="00671623" w:rsidRDefault="000A6F20" w:rsidP="00671623">
      <w:pPr>
        <w:jc w:val="both"/>
        <w:rPr>
          <w:rFonts w:ascii="Barlow" w:hAnsi="Barlow"/>
        </w:rPr>
      </w:pPr>
      <w:r>
        <w:rPr>
          <w:rFonts w:ascii="Barlow" w:hAnsi="Barlow"/>
        </w:rPr>
        <w:t>Wir</w:t>
      </w:r>
      <w:r w:rsidR="00E57995">
        <w:rPr>
          <w:rFonts w:ascii="Barlow" w:hAnsi="Barlow"/>
        </w:rPr>
        <w:t xml:space="preserve"> lassen von der Darstellung der Komponenten der Unity-Engine ab</w:t>
      </w:r>
      <w:r w:rsidR="005308E1" w:rsidRPr="00671623">
        <w:rPr>
          <w:rFonts w:ascii="Barlow" w:hAnsi="Barlow"/>
        </w:rPr>
        <w:t xml:space="preserve">. Trotzdem ist </w:t>
      </w:r>
      <w:r w:rsidR="00AE61F8" w:rsidRPr="00671623">
        <w:rPr>
          <w:rFonts w:ascii="Barlow" w:hAnsi="Barlow"/>
        </w:rPr>
        <w:t>die</w:t>
      </w:r>
      <w:r w:rsidR="005308E1" w:rsidRPr="00671623">
        <w:rPr>
          <w:rFonts w:ascii="Barlow" w:hAnsi="Barlow"/>
        </w:rPr>
        <w:t xml:space="preserve"> folgende</w:t>
      </w:r>
      <w:r w:rsidR="00AE61F8" w:rsidRPr="00671623">
        <w:rPr>
          <w:rFonts w:ascii="Barlow" w:hAnsi="Barlow"/>
        </w:rPr>
        <w:t xml:space="preserve"> Darstellung des</w:t>
      </w:r>
      <w:r w:rsidR="005308E1" w:rsidRPr="00671623">
        <w:rPr>
          <w:rFonts w:ascii="Barlow" w:hAnsi="Barlow"/>
        </w:rPr>
        <w:t xml:space="preserve"> UML-Diagramm</w:t>
      </w:r>
      <w:r w:rsidR="00AE61F8" w:rsidRPr="00671623">
        <w:rPr>
          <w:rFonts w:ascii="Barlow" w:hAnsi="Barlow"/>
        </w:rPr>
        <w:t>s</w:t>
      </w:r>
      <w:r w:rsidR="005308E1" w:rsidRPr="00671623">
        <w:rPr>
          <w:rFonts w:ascii="Barlow" w:hAnsi="Barlow"/>
        </w:rPr>
        <w:t xml:space="preserve"> von </w:t>
      </w:r>
      <w:r w:rsidR="00AE61F8" w:rsidRPr="00671623">
        <w:rPr>
          <w:rFonts w:ascii="Barlow" w:hAnsi="Barlow"/>
        </w:rPr>
        <w:t>diese</w:t>
      </w:r>
      <w:r w:rsidR="00E57995">
        <w:rPr>
          <w:rFonts w:ascii="Barlow" w:hAnsi="Barlow"/>
        </w:rPr>
        <w:t>n Komponenten</w:t>
      </w:r>
      <w:r w:rsidR="00AE61F8" w:rsidRPr="00671623">
        <w:rPr>
          <w:rFonts w:ascii="Barlow" w:hAnsi="Barlow"/>
        </w:rPr>
        <w:t xml:space="preserve"> beeinflusst, worauf</w:t>
      </w:r>
      <w:r w:rsidR="00671623" w:rsidRPr="00671623">
        <w:rPr>
          <w:rFonts w:ascii="Barlow" w:hAnsi="Barlow"/>
        </w:rPr>
        <w:t xml:space="preserve"> unter Anderem</w:t>
      </w:r>
      <w:r w:rsidR="00AE61F8" w:rsidRPr="00671623">
        <w:rPr>
          <w:rFonts w:ascii="Barlow" w:hAnsi="Barlow"/>
        </w:rPr>
        <w:t xml:space="preserve"> in dieser Beschreibung eingegangen wird.</w:t>
      </w:r>
    </w:p>
    <w:p w14:paraId="0ADFCD0C" w14:textId="0D2884B9" w:rsidR="00B06EBD" w:rsidRPr="00671623" w:rsidRDefault="00AE61F8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Die Entwicklung in Unity ist Objektorientiert aufgebau</w:t>
      </w:r>
      <w:r w:rsidR="00E57995">
        <w:rPr>
          <w:rFonts w:ascii="Barlow" w:hAnsi="Barlow"/>
        </w:rPr>
        <w:t>t</w:t>
      </w:r>
      <w:r w:rsidRPr="00671623">
        <w:rPr>
          <w:rFonts w:ascii="Barlow" w:hAnsi="Barlow"/>
        </w:rPr>
        <w:t xml:space="preserve">. </w:t>
      </w:r>
      <w:r w:rsidR="00E57995">
        <w:rPr>
          <w:rFonts w:ascii="Barlow" w:hAnsi="Barlow"/>
        </w:rPr>
        <w:t>Die Klasse „</w:t>
      </w:r>
      <w:proofErr w:type="spellStart"/>
      <w:r w:rsidR="00E57995">
        <w:rPr>
          <w:rFonts w:ascii="Barlow" w:hAnsi="Barlow"/>
        </w:rPr>
        <w:t>Object</w:t>
      </w:r>
      <w:proofErr w:type="spellEnd"/>
      <w:r w:rsidR="00E57995">
        <w:rPr>
          <w:rFonts w:ascii="Barlow" w:hAnsi="Barlow"/>
        </w:rPr>
        <w:t>“ fungiert als Superklasse für alles was im Spiel dargestellt wird</w:t>
      </w:r>
      <w:r w:rsidR="00240DB8" w:rsidRPr="00671623">
        <w:rPr>
          <w:rFonts w:ascii="Barlow" w:hAnsi="Barlow"/>
        </w:rPr>
        <w:t xml:space="preserve">. </w:t>
      </w:r>
      <w:r w:rsidR="00E57995">
        <w:rPr>
          <w:rFonts w:ascii="Barlow" w:hAnsi="Barlow"/>
        </w:rPr>
        <w:t>Unter ihr in der Hierarchie stehen die Klassen</w:t>
      </w:r>
      <w:r w:rsidR="00240DB8" w:rsidRPr="00671623">
        <w:rPr>
          <w:rFonts w:ascii="Barlow" w:hAnsi="Barlow"/>
        </w:rPr>
        <w:t xml:space="preserve"> „</w:t>
      </w:r>
      <w:proofErr w:type="spellStart"/>
      <w:r w:rsidR="00240DB8" w:rsidRPr="00671623">
        <w:rPr>
          <w:rFonts w:ascii="Barlow" w:hAnsi="Barlow"/>
        </w:rPr>
        <w:t>GameObject</w:t>
      </w:r>
      <w:proofErr w:type="spellEnd"/>
      <w:r w:rsidR="00240DB8" w:rsidRPr="00671623">
        <w:rPr>
          <w:rFonts w:ascii="Barlow" w:hAnsi="Barlow"/>
        </w:rPr>
        <w:t>“ und „</w:t>
      </w:r>
      <w:proofErr w:type="spellStart"/>
      <w:r w:rsidR="00240DB8" w:rsidRPr="00671623">
        <w:rPr>
          <w:rFonts w:ascii="Barlow" w:hAnsi="Barlow"/>
        </w:rPr>
        <w:t>Component</w:t>
      </w:r>
      <w:proofErr w:type="spellEnd"/>
      <w:r w:rsidR="00240DB8" w:rsidRPr="00671623">
        <w:rPr>
          <w:rFonts w:ascii="Barlow" w:hAnsi="Barlow"/>
        </w:rPr>
        <w:t>“</w:t>
      </w:r>
      <w:r w:rsidR="00E57995">
        <w:rPr>
          <w:rFonts w:ascii="Barlow" w:hAnsi="Barlow"/>
        </w:rPr>
        <w:t xml:space="preserve">, denen alle </w:t>
      </w:r>
      <w:r w:rsidR="006A693D">
        <w:rPr>
          <w:rFonts w:ascii="Barlow" w:hAnsi="Barlow"/>
        </w:rPr>
        <w:t>benutzererstellten Klassen untergeordnet werden</w:t>
      </w:r>
      <w:r w:rsidR="00240DB8" w:rsidRPr="00671623">
        <w:rPr>
          <w:rFonts w:ascii="Barlow" w:hAnsi="Barlow"/>
        </w:rPr>
        <w:t>. Um dies d</w:t>
      </w:r>
      <w:r w:rsidR="008735A1" w:rsidRPr="00671623">
        <w:rPr>
          <w:rFonts w:ascii="Barlow" w:hAnsi="Barlow"/>
        </w:rPr>
        <w:t>arzustellen wurden Operator</w:t>
      </w:r>
      <w:r w:rsidR="00970F48" w:rsidRPr="00671623">
        <w:rPr>
          <w:rFonts w:ascii="Barlow" w:hAnsi="Barlow"/>
        </w:rPr>
        <w:t>blöcke benutzt. Diese dienen nur der Übersichtlichkei</w:t>
      </w:r>
      <w:r w:rsidR="00291A53">
        <w:rPr>
          <w:rFonts w:ascii="Barlow" w:hAnsi="Barlow"/>
        </w:rPr>
        <w:t>t</w:t>
      </w:r>
      <w:r w:rsidR="00970F48" w:rsidRPr="00671623">
        <w:rPr>
          <w:rFonts w:ascii="Barlow" w:hAnsi="Barlow"/>
        </w:rPr>
        <w:t>.</w:t>
      </w:r>
      <w:r w:rsidR="006A693D">
        <w:rPr>
          <w:rFonts w:ascii="Barlow" w:hAnsi="Barlow"/>
        </w:rPr>
        <w:t xml:space="preserve"> </w:t>
      </w:r>
      <w:r w:rsidR="00291A53">
        <w:rPr>
          <w:rFonts w:ascii="Barlow" w:hAnsi="Barlow"/>
        </w:rPr>
        <w:t>Z</w:t>
      </w:r>
      <w:r w:rsidR="00970F48" w:rsidRPr="00671623">
        <w:rPr>
          <w:rFonts w:ascii="Barlow" w:hAnsi="Barlow"/>
        </w:rPr>
        <w:t xml:space="preserve">usätzlich </w:t>
      </w:r>
      <w:r w:rsidR="00291A53">
        <w:rPr>
          <w:rFonts w:ascii="Barlow" w:hAnsi="Barlow"/>
        </w:rPr>
        <w:t xml:space="preserve">wurden </w:t>
      </w:r>
      <w:r w:rsidR="00970F48" w:rsidRPr="00671623">
        <w:rPr>
          <w:rFonts w:ascii="Barlow" w:hAnsi="Barlow"/>
        </w:rPr>
        <w:t>vor de</w:t>
      </w:r>
      <w:r w:rsidR="006A693D">
        <w:rPr>
          <w:rFonts w:ascii="Barlow" w:hAnsi="Barlow"/>
        </w:rPr>
        <w:t>m</w:t>
      </w:r>
      <w:r w:rsidR="00970F48" w:rsidRPr="00671623">
        <w:rPr>
          <w:rFonts w:ascii="Barlow" w:hAnsi="Barlow"/>
        </w:rPr>
        <w:t xml:space="preserve"> Bezeichner der Klassen jeweils ein Zeichen mit ein</w:t>
      </w:r>
      <w:r w:rsidR="0086143E" w:rsidRPr="00671623">
        <w:rPr>
          <w:rFonts w:ascii="Barlow" w:hAnsi="Barlow"/>
        </w:rPr>
        <w:t>em Buchstaben</w:t>
      </w:r>
      <w:r w:rsidR="00970F48" w:rsidRPr="00671623">
        <w:rPr>
          <w:rFonts w:ascii="Barlow" w:hAnsi="Barlow"/>
        </w:rPr>
        <w:t xml:space="preserve"> und einer Farbe</w:t>
      </w:r>
      <w:r w:rsidR="0086143E" w:rsidRPr="00671623">
        <w:rPr>
          <w:rFonts w:ascii="Barlow" w:hAnsi="Barlow"/>
        </w:rPr>
        <w:t xml:space="preserve"> platziert. </w:t>
      </w:r>
    </w:p>
    <w:p w14:paraId="46C9F098" w14:textId="3CC9C86C" w:rsidR="0086143E" w:rsidRPr="00671623" w:rsidRDefault="006A693D" w:rsidP="00671623">
      <w:pPr>
        <w:jc w:val="both"/>
        <w:rPr>
          <w:rFonts w:ascii="Barlow" w:hAnsi="Barlow"/>
        </w:rPr>
      </w:pPr>
      <w:r>
        <w:rPr>
          <w:rFonts w:ascii="Barlow" w:hAnsi="Barlow"/>
        </w:rPr>
        <w:t xml:space="preserve">Objekte </w:t>
      </w:r>
      <w:r w:rsidR="00556166">
        <w:rPr>
          <w:rFonts w:ascii="Barlow" w:hAnsi="Barlow"/>
        </w:rPr>
        <w:t xml:space="preserve">die von der Klasse </w:t>
      </w:r>
      <w:proofErr w:type="spellStart"/>
      <w:r w:rsidR="00556166">
        <w:rPr>
          <w:rFonts w:ascii="Barlow" w:hAnsi="Barlow"/>
        </w:rPr>
        <w:t>GameObject</w:t>
      </w:r>
      <w:proofErr w:type="spellEnd"/>
      <w:r w:rsidR="00556166">
        <w:rPr>
          <w:rFonts w:ascii="Barlow" w:hAnsi="Barlow"/>
        </w:rPr>
        <w:t xml:space="preserve"> erben werden in der Szene der Engine dargestellt. Diese Szene ist ein Objekt, die alles beinhaltet, was innerhalb des Spieles sichtbar für den Nutzer ist.</w:t>
      </w:r>
      <w:r w:rsidR="00AE61F8" w:rsidRPr="00671623">
        <w:rPr>
          <w:rFonts w:ascii="Barlow" w:hAnsi="Barlow"/>
        </w:rPr>
        <w:t xml:space="preserve"> </w:t>
      </w:r>
      <w:r w:rsidR="00556166">
        <w:rPr>
          <w:rFonts w:ascii="Barlow" w:hAnsi="Barlow"/>
        </w:rPr>
        <w:t>Variablen, Animationen, Eigenschaften o.Ä. dieser Objekte werden im Inspektor der Engine als sogenannte „Components“ erfasst. Diese „Components“ können zu Objekten hinzugefügt werden, um das Verhalten oder die Physik des Objektes zu verändern.</w:t>
      </w:r>
    </w:p>
    <w:p w14:paraId="4C1FC9A4" w14:textId="6CC49B50" w:rsidR="00022745" w:rsidRPr="00671623" w:rsidRDefault="00022745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Zusätzlich</w:t>
      </w:r>
      <w:r w:rsidR="000A6F20">
        <w:rPr>
          <w:rFonts w:ascii="Barlow" w:hAnsi="Barlow"/>
        </w:rPr>
        <w:t xml:space="preserve"> </w:t>
      </w:r>
      <w:r w:rsidRPr="00671623">
        <w:rPr>
          <w:rFonts w:ascii="Barlow" w:hAnsi="Barlow"/>
        </w:rPr>
        <w:t>können eigene „Components“ in Form von „</w:t>
      </w:r>
      <w:proofErr w:type="spellStart"/>
      <w:r w:rsidRPr="00671623">
        <w:rPr>
          <w:rFonts w:ascii="Barlow" w:hAnsi="Barlow"/>
        </w:rPr>
        <w:t>Scipts</w:t>
      </w:r>
      <w:proofErr w:type="spellEnd"/>
      <w:r w:rsidRPr="00671623">
        <w:rPr>
          <w:rFonts w:ascii="Barlow" w:hAnsi="Barlow"/>
        </w:rPr>
        <w:t>“</w:t>
      </w:r>
      <w:r w:rsidR="000278F0" w:rsidRPr="00671623">
        <w:rPr>
          <w:rFonts w:ascii="Barlow" w:hAnsi="Barlow"/>
        </w:rPr>
        <w:t xml:space="preserve"> erstellt werden. Diese erben alle von „</w:t>
      </w:r>
      <w:proofErr w:type="spellStart"/>
      <w:r w:rsidR="000278F0" w:rsidRPr="00671623">
        <w:rPr>
          <w:rFonts w:ascii="Barlow" w:hAnsi="Barlow"/>
        </w:rPr>
        <w:t>MonoBehaviour</w:t>
      </w:r>
      <w:proofErr w:type="spellEnd"/>
      <w:r w:rsidR="000278F0" w:rsidRPr="00671623">
        <w:rPr>
          <w:rFonts w:ascii="Barlow" w:hAnsi="Barlow"/>
        </w:rPr>
        <w:t>“ welche wiederum von „</w:t>
      </w:r>
      <w:proofErr w:type="spellStart"/>
      <w:r w:rsidR="000278F0" w:rsidRPr="00671623">
        <w:rPr>
          <w:rFonts w:ascii="Barlow" w:hAnsi="Barlow"/>
        </w:rPr>
        <w:t>Behaviour</w:t>
      </w:r>
      <w:proofErr w:type="spellEnd"/>
      <w:r w:rsidR="000278F0" w:rsidRPr="00671623">
        <w:rPr>
          <w:rFonts w:ascii="Barlow" w:hAnsi="Barlow"/>
        </w:rPr>
        <w:t>“ erbt. Sie können also wie andere „Components“ einem „</w:t>
      </w:r>
      <w:proofErr w:type="spellStart"/>
      <w:r w:rsidR="000278F0" w:rsidRPr="00671623">
        <w:rPr>
          <w:rFonts w:ascii="Barlow" w:hAnsi="Barlow"/>
        </w:rPr>
        <w:t>GameObject</w:t>
      </w:r>
      <w:proofErr w:type="spellEnd"/>
      <w:r w:rsidR="000278F0" w:rsidRPr="00671623">
        <w:rPr>
          <w:rFonts w:ascii="Barlow" w:hAnsi="Barlow"/>
        </w:rPr>
        <w:t>“ zugewiesen werden, und bieten so die Möglichkeit, Verhalten von z.B. „Player1“ genauer und „freier“ zu beschreiben.</w:t>
      </w:r>
    </w:p>
    <w:p w14:paraId="7A876AEC" w14:textId="77777777" w:rsidR="000278F0" w:rsidRDefault="000278F0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In der im UML-Diagramm als Klasse dargestellte</w:t>
      </w:r>
      <w:r w:rsidR="00671623" w:rsidRPr="00671623">
        <w:rPr>
          <w:rFonts w:ascii="Barlow" w:hAnsi="Barlow"/>
        </w:rPr>
        <w:t>n</w:t>
      </w:r>
      <w:r w:rsidRPr="00671623">
        <w:rPr>
          <w:rFonts w:ascii="Barlow" w:hAnsi="Barlow"/>
        </w:rPr>
        <w:t xml:space="preserve"> Legende sind</w:t>
      </w:r>
      <w:r w:rsidR="00671623" w:rsidRPr="00671623">
        <w:rPr>
          <w:rFonts w:ascii="Barlow" w:hAnsi="Barlow"/>
        </w:rPr>
        <w:t xml:space="preserve"> die</w:t>
      </w:r>
      <w:r w:rsidRPr="00671623">
        <w:rPr>
          <w:rFonts w:ascii="Barlow" w:hAnsi="Barlow"/>
        </w:rPr>
        <w:t xml:space="preserve"> Frame</w:t>
      </w:r>
      <w:r w:rsidR="00671623" w:rsidRPr="00671623">
        <w:rPr>
          <w:rFonts w:ascii="Barlow" w:hAnsi="Barlow"/>
        </w:rPr>
        <w:t>work-Eigenen</w:t>
      </w:r>
      <w:r w:rsidRPr="00671623">
        <w:rPr>
          <w:rFonts w:ascii="Barlow" w:hAnsi="Barlow"/>
        </w:rPr>
        <w:t xml:space="preserve"> Bezeichner für die Eigenschaften </w:t>
      </w:r>
      <w:proofErr w:type="spellStart"/>
      <w:r w:rsidRPr="00671623">
        <w:rPr>
          <w:rFonts w:ascii="Barlow" w:hAnsi="Barlow"/>
        </w:rPr>
        <w:t>public</w:t>
      </w:r>
      <w:proofErr w:type="spellEnd"/>
      <w:r w:rsidRPr="00671623">
        <w:rPr>
          <w:rFonts w:ascii="Barlow" w:hAnsi="Barlow"/>
        </w:rPr>
        <w:t xml:space="preserve"> und private von Klassenattributen- und –</w:t>
      </w:r>
      <w:proofErr w:type="spellStart"/>
      <w:r w:rsidRPr="00671623">
        <w:rPr>
          <w:rFonts w:ascii="Barlow" w:hAnsi="Barlow"/>
        </w:rPr>
        <w:t>methoden</w:t>
      </w:r>
      <w:proofErr w:type="spellEnd"/>
      <w:r w:rsidRPr="00671623">
        <w:rPr>
          <w:rFonts w:ascii="Barlow" w:hAnsi="Barlow"/>
        </w:rPr>
        <w:t xml:space="preserve"> zu finden</w:t>
      </w:r>
      <w:r w:rsidR="00671623" w:rsidRPr="00671623">
        <w:rPr>
          <w:rFonts w:ascii="Barlow" w:hAnsi="Barlow"/>
        </w:rPr>
        <w:t>.</w:t>
      </w:r>
    </w:p>
    <w:p w14:paraId="381DD17A" w14:textId="77777777" w:rsidR="00735947" w:rsidRDefault="00735947" w:rsidP="00671623">
      <w:pPr>
        <w:jc w:val="both"/>
        <w:rPr>
          <w:rFonts w:ascii="Barlow" w:hAnsi="Barlow"/>
        </w:rPr>
      </w:pPr>
    </w:p>
    <w:p w14:paraId="6AFA04F7" w14:textId="77777777" w:rsidR="00735947" w:rsidRDefault="00735947" w:rsidP="00671623">
      <w:pPr>
        <w:jc w:val="both"/>
        <w:rPr>
          <w:rFonts w:ascii="Barlow" w:hAnsi="Barlow"/>
        </w:rPr>
      </w:pPr>
    </w:p>
    <w:p w14:paraId="149D7B28" w14:textId="77777777" w:rsidR="00735947" w:rsidRDefault="00735947" w:rsidP="00671623">
      <w:pPr>
        <w:jc w:val="both"/>
        <w:rPr>
          <w:rFonts w:ascii="Barlow" w:hAnsi="Barlow"/>
        </w:rPr>
      </w:pPr>
    </w:p>
    <w:p w14:paraId="788A7815" w14:textId="77777777" w:rsidR="00735947" w:rsidRDefault="00735947" w:rsidP="00671623">
      <w:pPr>
        <w:jc w:val="both"/>
        <w:rPr>
          <w:rFonts w:ascii="Barlow" w:hAnsi="Barlow"/>
        </w:rPr>
      </w:pPr>
    </w:p>
    <w:p w14:paraId="732DB390" w14:textId="77777777" w:rsidR="00735947" w:rsidRDefault="00735947" w:rsidP="00671623">
      <w:pPr>
        <w:jc w:val="both"/>
        <w:rPr>
          <w:rFonts w:ascii="Barlow" w:hAnsi="Barlow"/>
        </w:rPr>
      </w:pPr>
    </w:p>
    <w:p w14:paraId="3B4E97EB" w14:textId="77777777" w:rsidR="00735947" w:rsidRDefault="00735947" w:rsidP="00671623">
      <w:pPr>
        <w:jc w:val="both"/>
        <w:rPr>
          <w:rFonts w:ascii="Barlow" w:hAnsi="Barlow"/>
        </w:rPr>
      </w:pPr>
    </w:p>
    <w:p w14:paraId="5126EEE8" w14:textId="77777777" w:rsidR="00735947" w:rsidRDefault="00735947" w:rsidP="00671623">
      <w:pPr>
        <w:jc w:val="both"/>
        <w:rPr>
          <w:rFonts w:ascii="Barlow" w:hAnsi="Barlow"/>
        </w:rPr>
      </w:pPr>
    </w:p>
    <w:p w14:paraId="5DA820A2" w14:textId="77777777" w:rsidR="00735947" w:rsidRPr="00671623" w:rsidRDefault="00735947" w:rsidP="00671623">
      <w:pPr>
        <w:jc w:val="both"/>
        <w:rPr>
          <w:rFonts w:ascii="Barlow" w:hAnsi="Barlow"/>
        </w:rPr>
      </w:pPr>
    </w:p>
    <w:sectPr w:rsidR="00735947" w:rsidRPr="0067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A3"/>
    <w:rsid w:val="00022745"/>
    <w:rsid w:val="000278F0"/>
    <w:rsid w:val="00083584"/>
    <w:rsid w:val="000A6F20"/>
    <w:rsid w:val="00170055"/>
    <w:rsid w:val="00240DB8"/>
    <w:rsid w:val="00291A53"/>
    <w:rsid w:val="00437AA3"/>
    <w:rsid w:val="005308E1"/>
    <w:rsid w:val="00556166"/>
    <w:rsid w:val="00671623"/>
    <w:rsid w:val="006A693D"/>
    <w:rsid w:val="006E410A"/>
    <w:rsid w:val="00735947"/>
    <w:rsid w:val="0086143E"/>
    <w:rsid w:val="008735A1"/>
    <w:rsid w:val="00970F48"/>
    <w:rsid w:val="00AE61F8"/>
    <w:rsid w:val="00E57995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4FF5"/>
  <w15:chartTrackingRefBased/>
  <w15:docId w15:val="{420A1A98-3559-4F64-A413-11A54A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Pausch</dc:creator>
  <cp:keywords/>
  <dc:description/>
  <cp:lastModifiedBy>Tanja Pausch</cp:lastModifiedBy>
  <cp:revision>2</cp:revision>
  <cp:lastPrinted>2023-02-16T16:11:00Z</cp:lastPrinted>
  <dcterms:created xsi:type="dcterms:W3CDTF">2023-02-17T19:23:00Z</dcterms:created>
  <dcterms:modified xsi:type="dcterms:W3CDTF">2023-02-17T19:23:00Z</dcterms:modified>
</cp:coreProperties>
</file>