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Usability Report</w:t>
      </w:r>
    </w:p>
    <w:p>
      <w:pPr>
        <w:widowControl w:val="0"/>
        <w:numPr>
          <w:ilvl w:val="0"/>
          <w:numId w:val="0"/>
        </w:numPr>
        <w:jc w:val="both"/>
        <w:rPr>
          <w:rFonts w:hint="eastAsia"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 xml:space="preserve">High-fidelity </w:t>
      </w:r>
      <w:r>
        <w:rPr>
          <w:rFonts w:hint="eastAsia" w:ascii="Times New Roman" w:hAnsi="Times New Roman" w:cs="Times New Roman"/>
          <w:b/>
          <w:bCs/>
          <w:sz w:val="24"/>
          <w:szCs w:val="24"/>
          <w:lang w:val="en-US" w:eastAsia="zh-CN"/>
        </w:rPr>
        <w:t>P</w:t>
      </w:r>
      <w:r>
        <w:rPr>
          <w:rFonts w:hint="default" w:ascii="Times New Roman" w:hAnsi="Times New Roman" w:cs="Times New Roman"/>
          <w:b/>
          <w:bCs/>
          <w:sz w:val="24"/>
          <w:szCs w:val="24"/>
          <w:lang w:val="en-US" w:eastAsia="zh-CN"/>
        </w:rPr>
        <w:t>rototype</w:t>
      </w:r>
      <w:r>
        <w:rPr>
          <w:rFonts w:hint="eastAsia" w:ascii="Times New Roman" w:hAnsi="Times New Roman" w:cs="Times New Roman"/>
          <w:b/>
          <w:bCs/>
          <w:sz w:val="24"/>
          <w:szCs w:val="24"/>
          <w:lang w:val="en-US" w:eastAsia="zh-CN"/>
        </w:rPr>
        <w:t xml:space="preserve"> </w:t>
      </w:r>
      <w:r>
        <w:rPr>
          <w:rFonts w:hint="eastAsia" w:ascii="Times New Roman" w:hAnsi="Times New Roman" w:cs="Times New Roman"/>
          <w:b w:val="0"/>
          <w:bCs w:val="0"/>
          <w:sz w:val="24"/>
          <w:szCs w:val="24"/>
          <w:lang w:val="en-US" w:eastAsia="zh-CN"/>
        </w:rPr>
        <w:t>Link:</w:t>
      </w:r>
    </w:p>
    <w:p>
      <w:pPr>
        <w:widowControl w:val="0"/>
        <w:numPr>
          <w:ilvl w:val="0"/>
          <w:numId w:val="0"/>
        </w:num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https://lauryenze.github.io/prot</w:t>
      </w:r>
      <w:bookmarkStart w:id="0" w:name="_GoBack"/>
      <w:bookmarkEnd w:id="0"/>
      <w:r>
        <w:rPr>
          <w:rFonts w:hint="default" w:ascii="Times New Roman" w:hAnsi="Times New Roman" w:cs="Times New Roman"/>
          <w:b w:val="0"/>
          <w:bCs w:val="0"/>
          <w:sz w:val="24"/>
          <w:szCs w:val="24"/>
          <w:lang w:val="en-US" w:eastAsia="zh-CN"/>
        </w:rPr>
        <w:t>otype1/index.html</w:t>
      </w:r>
    </w:p>
    <w:p/>
    <w:p>
      <w:pPr>
        <w:widowControl w:val="0"/>
        <w:numPr>
          <w:ilvl w:val="0"/>
          <w:numId w:val="1"/>
        </w:num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Add a </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Back Home</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 xml:space="preserve"> Button to Sub-pages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Test participants indicated that the </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Back Home</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button on the Theater and Venue Details pages need to be added to better fit the user's browsing habits when navigating the sites. Although it is generally possible to return to the homepage by closing the sub-page, adding a "Back Home" button with navigation features on the sub-page will improve the overall logical structure of the sites.</w:t>
      </w:r>
    </w:p>
    <w:p/>
    <w:p>
      <w:pPr>
        <w:widowControl w:val="0"/>
        <w:numPr>
          <w:ilvl w:val="0"/>
          <w:numId w:val="1"/>
        </w:numPr>
        <w:ind w:left="0" w:leftChars="0" w:firstLine="0" w:firstLineChars="0"/>
        <w:jc w:val="both"/>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 xml:space="preserve">Change the </w:t>
      </w:r>
      <w:r>
        <w:rPr>
          <w:rFonts w:hint="eastAsia" w:ascii="Times New Roman" w:hAnsi="Times New Roman" w:cs="Times New Roman"/>
          <w:b/>
          <w:bCs/>
          <w:sz w:val="28"/>
          <w:szCs w:val="28"/>
          <w:lang w:val="en-US" w:eastAsia="zh-CN"/>
        </w:rPr>
        <w:t>T</w:t>
      </w:r>
      <w:r>
        <w:rPr>
          <w:rFonts w:hint="default" w:ascii="Times New Roman" w:hAnsi="Times New Roman" w:cs="Times New Roman"/>
          <w:b/>
          <w:bCs/>
          <w:sz w:val="28"/>
          <w:szCs w:val="28"/>
          <w:lang w:val="en-US" w:eastAsia="zh-CN"/>
        </w:rPr>
        <w:t xml:space="preserve">able </w:t>
      </w:r>
      <w:r>
        <w:rPr>
          <w:rFonts w:hint="eastAsia" w:ascii="Times New Roman" w:hAnsi="Times New Roman" w:cs="Times New Roman"/>
          <w:b/>
          <w:bCs/>
          <w:sz w:val="28"/>
          <w:szCs w:val="28"/>
          <w:lang w:val="en-US" w:eastAsia="zh-CN"/>
        </w:rPr>
        <w:t>F</w:t>
      </w:r>
      <w:r>
        <w:rPr>
          <w:rFonts w:hint="default" w:ascii="Times New Roman" w:hAnsi="Times New Roman" w:cs="Times New Roman"/>
          <w:b/>
          <w:bCs/>
          <w:sz w:val="28"/>
          <w:szCs w:val="28"/>
          <w:lang w:val="en-US" w:eastAsia="zh-CN"/>
        </w:rPr>
        <w:t xml:space="preserve">ormat </w:t>
      </w:r>
      <w:r>
        <w:rPr>
          <w:rFonts w:hint="eastAsia" w:ascii="Times New Roman" w:hAnsi="Times New Roman" w:cs="Times New Roman"/>
          <w:b/>
          <w:bCs/>
          <w:sz w:val="28"/>
          <w:szCs w:val="28"/>
          <w:lang w:val="en-US" w:eastAsia="zh-CN"/>
        </w:rPr>
        <w:t>on</w:t>
      </w:r>
      <w:r>
        <w:rPr>
          <w:rFonts w:hint="default" w:ascii="Times New Roman" w:hAnsi="Times New Roman" w:cs="Times New Roman"/>
          <w:b/>
          <w:bCs/>
          <w:sz w:val="28"/>
          <w:szCs w:val="28"/>
          <w:lang w:val="en-US" w:eastAsia="zh-CN"/>
        </w:rPr>
        <w:t xml:space="preserve"> the “General Browse” </w:t>
      </w:r>
      <w:r>
        <w:rPr>
          <w:rFonts w:hint="eastAsia" w:ascii="Times New Roman" w:hAnsi="Times New Roman" w:cs="Times New Roman"/>
          <w:b/>
          <w:bCs/>
          <w:sz w:val="28"/>
          <w:szCs w:val="28"/>
          <w:lang w:val="en-US" w:eastAsia="zh-CN"/>
        </w:rPr>
        <w:t>P</w:t>
      </w:r>
      <w:r>
        <w:rPr>
          <w:rFonts w:hint="default" w:ascii="Times New Roman" w:hAnsi="Times New Roman" w:cs="Times New Roman"/>
          <w:b/>
          <w:bCs/>
          <w:sz w:val="28"/>
          <w:szCs w:val="28"/>
          <w:lang w:val="en-US" w:eastAsia="zh-CN"/>
        </w:rPr>
        <w:t>age</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information table on the "General </w:t>
      </w:r>
      <w:r>
        <w:rPr>
          <w:rFonts w:hint="eastAsia" w:ascii="Times New Roman" w:hAnsi="Times New Roman" w:cs="Times New Roman"/>
          <w:b w:val="0"/>
          <w:bCs w:val="0"/>
          <w:sz w:val="24"/>
          <w:szCs w:val="24"/>
          <w:lang w:val="en-US" w:eastAsia="zh-CN"/>
        </w:rPr>
        <w:t>Browse</w:t>
      </w:r>
      <w:r>
        <w:rPr>
          <w:rFonts w:hint="default" w:ascii="Times New Roman" w:hAnsi="Times New Roman" w:cs="Times New Roman"/>
          <w:b w:val="0"/>
          <w:bCs w:val="0"/>
          <w:sz w:val="24"/>
          <w:szCs w:val="24"/>
          <w:lang w:val="en-US" w:eastAsia="zh-CN"/>
        </w:rPr>
        <w:t xml:space="preserve">" page </w:t>
      </w:r>
      <w:r>
        <w:rPr>
          <w:rFonts w:hint="eastAsia" w:ascii="Times New Roman" w:hAnsi="Times New Roman" w:cs="Times New Roman"/>
          <w:b w:val="0"/>
          <w:bCs w:val="0"/>
          <w:sz w:val="24"/>
          <w:szCs w:val="24"/>
          <w:lang w:val="en-US" w:eastAsia="zh-CN"/>
        </w:rPr>
        <w:t>is</w:t>
      </w:r>
      <w:r>
        <w:rPr>
          <w:rFonts w:hint="default" w:ascii="Times New Roman" w:hAnsi="Times New Roman" w:cs="Times New Roman"/>
          <w:b w:val="0"/>
          <w:bCs w:val="0"/>
          <w:sz w:val="24"/>
          <w:szCs w:val="24"/>
          <w:lang w:val="en-US" w:eastAsia="zh-CN"/>
        </w:rPr>
        <w:t xml:space="preserve"> in Gallery format, presenting both the </w:t>
      </w:r>
      <w:r>
        <w:rPr>
          <w:rFonts w:hint="eastAsia" w:ascii="Times New Roman" w:hAnsi="Times New Roman" w:cs="Times New Roman"/>
          <w:b w:val="0"/>
          <w:bCs w:val="0"/>
          <w:sz w:val="24"/>
          <w:szCs w:val="24"/>
          <w:lang w:val="en-US" w:eastAsia="zh-CN"/>
        </w:rPr>
        <w:t>theatre</w:t>
      </w:r>
      <w:r>
        <w:rPr>
          <w:rFonts w:hint="default" w:ascii="Times New Roman" w:hAnsi="Times New Roman" w:cs="Times New Roman"/>
          <w:b w:val="0"/>
          <w:bCs w:val="0"/>
          <w:sz w:val="24"/>
          <w:szCs w:val="24"/>
          <w:lang w:val="en-US" w:eastAsia="zh-CN"/>
        </w:rPr>
        <w:t xml:space="preserve"> posters and related information, similar to the way information </w:t>
      </w:r>
      <w:r>
        <w:rPr>
          <w:rFonts w:hint="eastAsia" w:ascii="Times New Roman" w:hAnsi="Times New Roman" w:cs="Times New Roman"/>
          <w:b w:val="0"/>
          <w:bCs w:val="0"/>
          <w:sz w:val="24"/>
          <w:szCs w:val="24"/>
          <w:lang w:val="en-US" w:eastAsia="zh-CN"/>
        </w:rPr>
        <w:t>is</w:t>
      </w:r>
      <w:r>
        <w:rPr>
          <w:rFonts w:hint="default" w:ascii="Times New Roman" w:hAnsi="Times New Roman" w:cs="Times New Roman"/>
          <w:b w:val="0"/>
          <w:bCs w:val="0"/>
          <w:sz w:val="24"/>
          <w:szCs w:val="24"/>
          <w:lang w:val="en-US" w:eastAsia="zh-CN"/>
        </w:rPr>
        <w:t xml:space="preserve"> presented on the “Upcoming Events” page. Participants indicated that the repetition of large posters</w:t>
      </w:r>
      <w:r>
        <w:rPr>
          <w:rFonts w:hint="eastAsia" w:ascii="Times New Roman" w:hAnsi="Times New Roman" w:cs="Times New Roman"/>
          <w:b w:val="0"/>
          <w:bCs w:val="0"/>
          <w:sz w:val="24"/>
          <w:szCs w:val="24"/>
          <w:lang w:val="en-US" w:eastAsia="zh-CN"/>
        </w:rPr>
        <w:t xml:space="preserve"> is</w:t>
      </w:r>
      <w:r>
        <w:rPr>
          <w:rFonts w:hint="default" w:ascii="Times New Roman" w:hAnsi="Times New Roman" w:cs="Times New Roman"/>
          <w:b w:val="0"/>
          <w:bCs w:val="0"/>
          <w:sz w:val="24"/>
          <w:szCs w:val="24"/>
          <w:lang w:val="en-US" w:eastAsia="zh-CN"/>
        </w:rPr>
        <w:t xml:space="preserve"> a bit dizzying and possibly redundant. The visual style of the “General </w:t>
      </w:r>
      <w:r>
        <w:rPr>
          <w:rFonts w:hint="eastAsia" w:ascii="Times New Roman" w:hAnsi="Times New Roman" w:cs="Times New Roman"/>
          <w:b w:val="0"/>
          <w:bCs w:val="0"/>
          <w:sz w:val="24"/>
          <w:szCs w:val="24"/>
          <w:lang w:val="en-US" w:eastAsia="zh-CN"/>
        </w:rPr>
        <w:t>Browse</w:t>
      </w:r>
      <w:r>
        <w:rPr>
          <w:rFonts w:hint="default" w:ascii="Times New Roman" w:hAnsi="Times New Roman" w:cs="Times New Roman"/>
          <w:b w:val="0"/>
          <w:bCs w:val="0"/>
          <w:sz w:val="24"/>
          <w:szCs w:val="24"/>
          <w:lang w:val="en-US" w:eastAsia="zh-CN"/>
        </w:rPr>
        <w:t>” page could be simpler,</w:t>
      </w:r>
      <w:r>
        <w:rPr>
          <w:rFonts w:hint="eastAsia" w:ascii="Times New Roman" w:hAnsi="Times New Roman" w:cs="Times New Roman"/>
          <w:b w:val="0"/>
          <w:bCs w:val="0"/>
          <w:sz w:val="24"/>
          <w:szCs w:val="24"/>
          <w:lang w:val="en-US" w:eastAsia="zh-CN"/>
        </w:rPr>
        <w:t xml:space="preserve"> for example,</w:t>
      </w:r>
      <w:r>
        <w:rPr>
          <w:rFonts w:hint="default" w:ascii="Times New Roman" w:hAnsi="Times New Roman" w:cs="Times New Roman"/>
          <w:b w:val="0"/>
          <w:bCs w:val="0"/>
          <w:sz w:val="24"/>
          <w:szCs w:val="24"/>
          <w:lang w:val="en-US" w:eastAsia="zh-CN"/>
        </w:rPr>
        <w:t xml:space="preserve"> changing the format</w:t>
      </w:r>
      <w:r>
        <w:rPr>
          <w:rFonts w:hint="eastAsia" w:ascii="Times New Roman" w:hAnsi="Times New Roman" w:cs="Times New Roman"/>
          <w:b w:val="0"/>
          <w:bCs w:val="0"/>
          <w:sz w:val="24"/>
          <w:szCs w:val="24"/>
          <w:lang w:val="en-US" w:eastAsia="zh-CN"/>
        </w:rPr>
        <w:t xml:space="preserve"> from Gallery</w:t>
      </w:r>
      <w:r>
        <w:rPr>
          <w:rFonts w:hint="default" w:ascii="Times New Roman" w:hAnsi="Times New Roman" w:cs="Times New Roman"/>
          <w:b w:val="0"/>
          <w:bCs w:val="0"/>
          <w:sz w:val="24"/>
          <w:szCs w:val="24"/>
          <w:lang w:val="en-US" w:eastAsia="zh-CN"/>
        </w:rPr>
        <w:t xml:space="preserve"> to Grid.</w:t>
      </w:r>
    </w:p>
    <w:p/>
    <w:p>
      <w:pPr>
        <w:widowControl w:val="0"/>
        <w:numPr>
          <w:ilvl w:val="0"/>
          <w:numId w:val="0"/>
        </w:numPr>
        <w:ind w:leftChars="0"/>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3.  </w:t>
      </w:r>
      <w:r>
        <w:rPr>
          <w:rFonts w:hint="default" w:ascii="Times New Roman" w:hAnsi="Times New Roman" w:cs="Times New Roman"/>
          <w:b/>
          <w:bCs/>
          <w:sz w:val="28"/>
          <w:szCs w:val="28"/>
          <w:lang w:val="en-US" w:eastAsia="zh-CN"/>
        </w:rPr>
        <w:t xml:space="preserve">Remind </w:t>
      </w:r>
      <w:r>
        <w:rPr>
          <w:rFonts w:hint="eastAsia" w:ascii="Times New Roman" w:hAnsi="Times New Roman" w:cs="Times New Roman"/>
          <w:b/>
          <w:bCs/>
          <w:sz w:val="28"/>
          <w:szCs w:val="28"/>
          <w:lang w:val="en-US" w:eastAsia="zh-CN"/>
        </w:rPr>
        <w:t>U</w:t>
      </w:r>
      <w:r>
        <w:rPr>
          <w:rFonts w:hint="default" w:ascii="Times New Roman" w:hAnsi="Times New Roman" w:cs="Times New Roman"/>
          <w:b/>
          <w:bCs/>
          <w:sz w:val="28"/>
          <w:szCs w:val="28"/>
          <w:lang w:val="en-US" w:eastAsia="zh-CN"/>
        </w:rPr>
        <w:t xml:space="preserve">sers to </w:t>
      </w:r>
      <w:r>
        <w:rPr>
          <w:rFonts w:hint="eastAsia" w:ascii="Times New Roman" w:hAnsi="Times New Roman" w:cs="Times New Roman"/>
          <w:b/>
          <w:bCs/>
          <w:sz w:val="28"/>
          <w:szCs w:val="28"/>
          <w:lang w:val="en-US" w:eastAsia="zh-CN"/>
        </w:rPr>
        <w:t>Use S</w:t>
      </w:r>
      <w:r>
        <w:rPr>
          <w:rFonts w:hint="default" w:ascii="Times New Roman" w:hAnsi="Times New Roman" w:cs="Times New Roman"/>
          <w:b/>
          <w:bCs/>
          <w:sz w:val="28"/>
          <w:szCs w:val="28"/>
          <w:lang w:val="en-US" w:eastAsia="zh-CN"/>
        </w:rPr>
        <w:t>ort</w:t>
      </w:r>
      <w:r>
        <w:rPr>
          <w:rFonts w:hint="eastAsia" w:ascii="Times New Roman" w:hAnsi="Times New Roman" w:cs="Times New Roman"/>
          <w:b/>
          <w:bCs/>
          <w:sz w:val="28"/>
          <w:szCs w:val="28"/>
          <w:lang w:val="en-US" w:eastAsia="zh-CN"/>
        </w:rPr>
        <w:t xml:space="preserve"> </w:t>
      </w:r>
      <w:r>
        <w:rPr>
          <w:rFonts w:hint="default" w:ascii="Times New Roman" w:hAnsi="Times New Roman" w:cs="Times New Roman"/>
          <w:b/>
          <w:bCs/>
          <w:sz w:val="28"/>
          <w:szCs w:val="28"/>
          <w:lang w:val="en-US" w:eastAsia="zh-CN"/>
        </w:rPr>
        <w:t xml:space="preserve">and </w:t>
      </w:r>
      <w:r>
        <w:rPr>
          <w:rFonts w:hint="eastAsia" w:ascii="Times New Roman" w:hAnsi="Times New Roman" w:cs="Times New Roman"/>
          <w:b/>
          <w:bCs/>
          <w:sz w:val="28"/>
          <w:szCs w:val="28"/>
          <w:lang w:val="en-US" w:eastAsia="zh-CN"/>
        </w:rPr>
        <w:t>F</w:t>
      </w:r>
      <w:r>
        <w:rPr>
          <w:rFonts w:hint="default" w:ascii="Times New Roman" w:hAnsi="Times New Roman" w:cs="Times New Roman"/>
          <w:b/>
          <w:bCs/>
          <w:sz w:val="28"/>
          <w:szCs w:val="28"/>
          <w:lang w:val="en-US" w:eastAsia="zh-CN"/>
        </w:rPr>
        <w:t xml:space="preserve">ilter </w:t>
      </w:r>
      <w:r>
        <w:rPr>
          <w:rFonts w:hint="eastAsia" w:ascii="Times New Roman" w:hAnsi="Times New Roman" w:cs="Times New Roman"/>
          <w:b/>
          <w:bCs/>
          <w:sz w:val="28"/>
          <w:szCs w:val="28"/>
          <w:lang w:val="en-US" w:eastAsia="zh-CN"/>
        </w:rPr>
        <w:t>F</w:t>
      </w:r>
      <w:r>
        <w:rPr>
          <w:rFonts w:hint="default" w:ascii="Times New Roman" w:hAnsi="Times New Roman" w:cs="Times New Roman"/>
          <w:b/>
          <w:bCs/>
          <w:sz w:val="28"/>
          <w:szCs w:val="28"/>
          <w:lang w:val="en-US" w:eastAsia="zh-CN"/>
        </w:rPr>
        <w:t>unctio</w:t>
      </w:r>
      <w:r>
        <w:rPr>
          <w:rFonts w:hint="eastAsia" w:ascii="Times New Roman" w:hAnsi="Times New Roman" w:cs="Times New Roman"/>
          <w:b/>
          <w:bCs/>
          <w:sz w:val="28"/>
          <w:szCs w:val="28"/>
          <w:lang w:val="en-US" w:eastAsia="zh-CN"/>
        </w:rPr>
        <w:t>n</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During the test, developer found that there was little awareness of using the form sorting and filtering functions. After developer reminding the participants in the pre-text interview, the participants realized that these convenient functions were available and could easily start using them. Therefore, it is necessary to add a description of the usage of information sorting and filtering functions in the introductory part on each page in order to provide a more complete web experience to the users.</w:t>
      </w:r>
    </w:p>
    <w:p>
      <w:pPr>
        <w:widowControl w:val="0"/>
        <w:numPr>
          <w:numId w:val="0"/>
        </w:numPr>
        <w:ind w:leftChars="0"/>
        <w:jc w:val="both"/>
        <w:rPr>
          <w:rFonts w:hint="eastAsia" w:ascii="Times New Roman" w:hAnsi="Times New Roman" w:cs="Times New Roman"/>
          <w:b w:val="0"/>
          <w:bCs w:val="0"/>
          <w:sz w:val="24"/>
          <w:szCs w:val="24"/>
          <w:lang w:val="en-US" w:eastAsia="zh-CN"/>
        </w:rPr>
      </w:pPr>
    </w:p>
    <w:p>
      <w:pPr>
        <w:widowControl w:val="0"/>
        <w:numPr>
          <w:numId w:val="0"/>
        </w:numPr>
        <w:ind w:leftChars="0"/>
        <w:jc w:val="both"/>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 Swap</w:t>
      </w:r>
      <w:r>
        <w:rPr>
          <w:rFonts w:hint="default" w:ascii="Times New Roman" w:hAnsi="Times New Roman" w:cs="Times New Roman"/>
          <w:b/>
          <w:bCs/>
          <w:sz w:val="28"/>
          <w:szCs w:val="28"/>
          <w:lang w:val="en-US" w:eastAsia="zh-CN"/>
        </w:rPr>
        <w:t xml:space="preserve"> the </w:t>
      </w:r>
      <w:r>
        <w:rPr>
          <w:rFonts w:hint="eastAsia" w:ascii="Times New Roman" w:hAnsi="Times New Roman" w:cs="Times New Roman"/>
          <w:b/>
          <w:bCs/>
          <w:sz w:val="28"/>
          <w:szCs w:val="28"/>
          <w:lang w:val="en-US" w:eastAsia="zh-CN"/>
        </w:rPr>
        <w:t>O</w:t>
      </w:r>
      <w:r>
        <w:rPr>
          <w:rFonts w:hint="default" w:ascii="Times New Roman" w:hAnsi="Times New Roman" w:cs="Times New Roman"/>
          <w:b/>
          <w:bCs/>
          <w:sz w:val="28"/>
          <w:szCs w:val="28"/>
          <w:lang w:val="en-US" w:eastAsia="zh-CN"/>
        </w:rPr>
        <w:t>rder of “</w:t>
      </w:r>
      <w:r>
        <w:rPr>
          <w:rFonts w:hint="eastAsia" w:ascii="Times New Roman" w:hAnsi="Times New Roman" w:cs="Times New Roman"/>
          <w:b/>
          <w:bCs/>
          <w:sz w:val="28"/>
          <w:szCs w:val="28"/>
          <w:lang w:val="en-US" w:eastAsia="zh-CN"/>
        </w:rPr>
        <w:t>Upcoming Events</w:t>
      </w:r>
      <w:r>
        <w:rPr>
          <w:rFonts w:hint="default" w:ascii="Times New Roman" w:hAnsi="Times New Roman" w:cs="Times New Roman"/>
          <w:b/>
          <w:bCs/>
          <w:sz w:val="28"/>
          <w:szCs w:val="28"/>
          <w:lang w:val="en-US" w:eastAsia="zh-CN"/>
        </w:rPr>
        <w:t xml:space="preserve">” and “General </w:t>
      </w:r>
      <w:r>
        <w:rPr>
          <w:rFonts w:hint="eastAsia" w:ascii="Times New Roman" w:hAnsi="Times New Roman" w:cs="Times New Roman"/>
          <w:b/>
          <w:bCs/>
          <w:sz w:val="28"/>
          <w:szCs w:val="28"/>
          <w:lang w:val="en-US" w:eastAsia="zh-CN"/>
        </w:rPr>
        <w:t>Browse</w:t>
      </w:r>
      <w:r>
        <w:rPr>
          <w:rFonts w:hint="default" w:ascii="Times New Roman" w:hAnsi="Times New Roman" w:cs="Times New Roman"/>
          <w:b/>
          <w:bCs/>
          <w:sz w:val="28"/>
          <w:szCs w:val="28"/>
          <w:lang w:val="en-US" w:eastAsia="zh-CN"/>
        </w:rPr>
        <w:t xml:space="preserve">” </w:t>
      </w:r>
      <w:r>
        <w:rPr>
          <w:rFonts w:hint="eastAsia" w:ascii="Times New Roman" w:hAnsi="Times New Roman" w:cs="Times New Roman"/>
          <w:b/>
          <w:bCs/>
          <w:sz w:val="28"/>
          <w:szCs w:val="28"/>
          <w:lang w:val="en-US" w:eastAsia="zh-CN"/>
        </w:rPr>
        <w:t>P</w:t>
      </w:r>
      <w:r>
        <w:rPr>
          <w:rFonts w:hint="default" w:ascii="Times New Roman" w:hAnsi="Times New Roman" w:cs="Times New Roman"/>
          <w:b/>
          <w:bCs/>
          <w:sz w:val="28"/>
          <w:szCs w:val="28"/>
          <w:lang w:val="en-US" w:eastAsia="zh-CN"/>
        </w:rPr>
        <w:t>ages</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Some participants pointed out that, based on their purpose of use, users tend to see information </w:t>
      </w:r>
      <w:r>
        <w:rPr>
          <w:rFonts w:hint="eastAsia" w:ascii="Times New Roman" w:hAnsi="Times New Roman" w:cs="Times New Roman"/>
          <w:b w:val="0"/>
          <w:bCs w:val="0"/>
          <w:sz w:val="24"/>
          <w:szCs w:val="24"/>
          <w:lang w:val="en-US" w:eastAsia="zh-CN"/>
        </w:rPr>
        <w:t>on</w:t>
      </w:r>
      <w:r>
        <w:rPr>
          <w:rFonts w:hint="default" w:ascii="Times New Roman" w:hAnsi="Times New Roman" w:cs="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upcoming</w:t>
      </w:r>
      <w:r>
        <w:rPr>
          <w:rFonts w:hint="default" w:ascii="Times New Roman" w:hAnsi="Times New Roman" w:cs="Times New Roman"/>
          <w:b w:val="0"/>
          <w:bCs w:val="0"/>
          <w:sz w:val="24"/>
          <w:szCs w:val="24"/>
          <w:lang w:val="en-US" w:eastAsia="zh-CN"/>
        </w:rPr>
        <w:t xml:space="preserve"> events first in terms of page content. Therefore, it is possible to swap the order of “</w:t>
      </w:r>
      <w:r>
        <w:rPr>
          <w:rFonts w:hint="eastAsia" w:ascii="Times New Roman" w:hAnsi="Times New Roman" w:cs="Times New Roman"/>
          <w:b w:val="0"/>
          <w:bCs w:val="0"/>
          <w:sz w:val="24"/>
          <w:szCs w:val="24"/>
          <w:lang w:val="en-US" w:eastAsia="zh-CN"/>
        </w:rPr>
        <w:t>Upcoming Events</w:t>
      </w:r>
      <w:r>
        <w:rPr>
          <w:rFonts w:hint="default" w:ascii="Times New Roman" w:hAnsi="Times New Roman" w:cs="Times New Roman"/>
          <w:b w:val="0"/>
          <w:bCs w:val="0"/>
          <w:sz w:val="24"/>
          <w:szCs w:val="24"/>
          <w:lang w:val="en-US" w:eastAsia="zh-CN"/>
        </w:rPr>
        <w:t xml:space="preserve">” and “General </w:t>
      </w:r>
      <w:r>
        <w:rPr>
          <w:rFonts w:hint="eastAsia" w:ascii="Times New Roman" w:hAnsi="Times New Roman" w:cs="Times New Roman"/>
          <w:b w:val="0"/>
          <w:bCs w:val="0"/>
          <w:sz w:val="24"/>
          <w:szCs w:val="24"/>
          <w:lang w:val="en-US" w:eastAsia="zh-CN"/>
        </w:rPr>
        <w:t>Browse</w:t>
      </w:r>
      <w:r>
        <w:rPr>
          <w:rFonts w:hint="default" w:ascii="Times New Roman" w:hAnsi="Times New Roman" w:cs="Times New Roman"/>
          <w:b w:val="0"/>
          <w:bCs w:val="0"/>
          <w:sz w:val="24"/>
          <w:szCs w:val="24"/>
          <w:lang w:val="en-US" w:eastAsia="zh-CN"/>
        </w:rPr>
        <w:t xml:space="preserve">” pages, so that </w:t>
      </w:r>
      <w:r>
        <w:rPr>
          <w:rFonts w:hint="eastAsia" w:ascii="Times New Roman" w:hAnsi="Times New Roman" w:cs="Times New Roman"/>
          <w:b w:val="0"/>
          <w:bCs w:val="0"/>
          <w:sz w:val="24"/>
          <w:szCs w:val="24"/>
          <w:lang w:val="en-US" w:eastAsia="zh-CN"/>
        </w:rPr>
        <w:t>the former</w:t>
      </w:r>
      <w:r>
        <w:rPr>
          <w:rFonts w:hint="default" w:ascii="Times New Roman" w:hAnsi="Times New Roman" w:cs="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can be</w:t>
      </w:r>
      <w:r>
        <w:rPr>
          <w:rFonts w:hint="default" w:ascii="Times New Roman" w:hAnsi="Times New Roman" w:cs="Times New Roman"/>
          <w:b w:val="0"/>
          <w:bCs w:val="0"/>
          <w:sz w:val="24"/>
          <w:szCs w:val="24"/>
          <w:lang w:val="en-US" w:eastAsia="zh-CN"/>
        </w:rPr>
        <w:t xml:space="preserve"> seen first and the user's time on the page </w:t>
      </w:r>
      <w:r>
        <w:rPr>
          <w:rFonts w:hint="eastAsia" w:ascii="Times New Roman" w:hAnsi="Times New Roman" w:cs="Times New Roman"/>
          <w:b w:val="0"/>
          <w:bCs w:val="0"/>
          <w:sz w:val="24"/>
          <w:szCs w:val="24"/>
          <w:lang w:val="en-US" w:eastAsia="zh-CN"/>
        </w:rPr>
        <w:t>can be</w:t>
      </w:r>
      <w:r>
        <w:rPr>
          <w:rFonts w:hint="default" w:ascii="Times New Roman" w:hAnsi="Times New Roman" w:cs="Times New Roman"/>
          <w:b w:val="0"/>
          <w:bCs w:val="0"/>
          <w:sz w:val="24"/>
          <w:szCs w:val="24"/>
          <w:lang w:val="en-US" w:eastAsia="zh-CN"/>
        </w:rPr>
        <w:t xml:space="preserve"> increased. In addition, it is </w:t>
      </w:r>
      <w:r>
        <w:rPr>
          <w:rFonts w:hint="eastAsia" w:ascii="Times New Roman" w:hAnsi="Times New Roman" w:cs="Times New Roman"/>
          <w:b w:val="0"/>
          <w:bCs w:val="0"/>
          <w:sz w:val="24"/>
          <w:szCs w:val="24"/>
          <w:lang w:val="en-US" w:eastAsia="zh-CN"/>
        </w:rPr>
        <w:t>beneficial</w:t>
      </w:r>
      <w:r>
        <w:rPr>
          <w:rFonts w:hint="default" w:ascii="Times New Roman" w:hAnsi="Times New Roman" w:cs="Times New Roman"/>
          <w:b w:val="0"/>
          <w:bCs w:val="0"/>
          <w:sz w:val="24"/>
          <w:szCs w:val="24"/>
          <w:lang w:val="en-US" w:eastAsia="zh-CN"/>
        </w:rPr>
        <w:t xml:space="preserve"> to change the </w:t>
      </w:r>
      <w:r>
        <w:rPr>
          <w:rFonts w:hint="eastAsia" w:ascii="Times New Roman" w:hAnsi="Times New Roman" w:cs="Times New Roman"/>
          <w:b w:val="0"/>
          <w:bCs w:val="0"/>
          <w:sz w:val="24"/>
          <w:szCs w:val="24"/>
          <w:lang w:val="en-US" w:eastAsia="zh-CN"/>
        </w:rPr>
        <w:t xml:space="preserve">button on </w:t>
      </w:r>
      <w:r>
        <w:rPr>
          <w:rFonts w:hint="default" w:ascii="Times New Roman" w:hAnsi="Times New Roman" w:cs="Times New Roman"/>
          <w:b w:val="0"/>
          <w:bCs w:val="0"/>
          <w:sz w:val="24"/>
          <w:szCs w:val="24"/>
          <w:lang w:val="en-US" w:eastAsia="zh-CN"/>
        </w:rPr>
        <w:t>homepage</w:t>
      </w:r>
      <w:r>
        <w:rPr>
          <w:rFonts w:hint="eastAsia" w:ascii="Times New Roman" w:hAnsi="Times New Roman" w:cs="Times New Roman"/>
          <w:b w:val="0"/>
          <w:bCs w:val="0"/>
          <w:sz w:val="24"/>
          <w:szCs w:val="24"/>
          <w:lang w:val="en-US" w:eastAsia="zh-CN"/>
        </w:rPr>
        <w:t xml:space="preserve"> from</w:t>
      </w:r>
      <w:r>
        <w:rPr>
          <w:rFonts w:hint="default" w:ascii="Times New Roman" w:hAnsi="Times New Roman" w:cs="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linking</w:t>
      </w:r>
      <w:r>
        <w:rPr>
          <w:rFonts w:hint="default" w:ascii="Times New Roman" w:hAnsi="Times New Roman" w:cs="Times New Roman"/>
          <w:b w:val="0"/>
          <w:bCs w:val="0"/>
          <w:sz w:val="24"/>
          <w:szCs w:val="24"/>
          <w:lang w:val="en-US" w:eastAsia="zh-CN"/>
        </w:rPr>
        <w:t xml:space="preserve"> to the “</w:t>
      </w:r>
      <w:r>
        <w:rPr>
          <w:rFonts w:hint="eastAsia" w:ascii="Times New Roman" w:hAnsi="Times New Roman" w:cs="Times New Roman"/>
          <w:b w:val="0"/>
          <w:bCs w:val="0"/>
          <w:sz w:val="24"/>
          <w:szCs w:val="24"/>
          <w:lang w:val="en-US" w:eastAsia="zh-CN"/>
        </w:rPr>
        <w:t>Upcoming</w:t>
      </w:r>
      <w:r>
        <w:rPr>
          <w:rFonts w:hint="default" w:ascii="Times New Roman" w:hAnsi="Times New Roman" w:cs="Times New Roman"/>
          <w:b w:val="0"/>
          <w:bCs w:val="0"/>
          <w:sz w:val="24"/>
          <w:szCs w:val="24"/>
          <w:lang w:val="en-US" w:eastAsia="zh-CN"/>
        </w:rPr>
        <w:t xml:space="preserve"> Events” page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 xml:space="preserve">to </w:t>
      </w:r>
      <w:r>
        <w:rPr>
          <w:rFonts w:hint="eastAsia" w:ascii="Times New Roman" w:hAnsi="Times New Roman" w:cs="Times New Roman"/>
          <w:b w:val="0"/>
          <w:bCs w:val="0"/>
          <w:sz w:val="24"/>
          <w:szCs w:val="24"/>
          <w:lang w:val="en-US" w:eastAsia="zh-CN"/>
        </w:rPr>
        <w:t>linking</w:t>
      </w:r>
      <w:r>
        <w:rPr>
          <w:rFonts w:hint="default" w:ascii="Times New Roman" w:hAnsi="Times New Roman" w:cs="Times New Roman"/>
          <w:b w:val="0"/>
          <w:bCs w:val="0"/>
          <w:sz w:val="24"/>
          <w:szCs w:val="24"/>
          <w:lang w:val="en-US" w:eastAsia="zh-CN"/>
        </w:rPr>
        <w:t xml:space="preserve"> to the “General Browse” pag</w:t>
      </w:r>
      <w:r>
        <w:rPr>
          <w:rFonts w:hint="eastAsia" w:ascii="Times New Roman" w:hAnsi="Times New Roman" w:cs="Times New Roman"/>
          <w:b w:val="0"/>
          <w:bCs w:val="0"/>
          <w:sz w:val="24"/>
          <w:szCs w:val="24"/>
          <w:lang w:val="en-US" w:eastAsia="zh-CN"/>
        </w:rPr>
        <w:t>e, thus</w:t>
      </w:r>
      <w:r>
        <w:rPr>
          <w:rFonts w:hint="default" w:ascii="Times New Roman" w:hAnsi="Times New Roman" w:cs="Times New Roman"/>
          <w:b w:val="0"/>
          <w:bCs w:val="0"/>
          <w:sz w:val="24"/>
          <w:szCs w:val="24"/>
          <w:lang w:val="en-US" w:eastAsia="zh-CN"/>
        </w:rPr>
        <w:t xml:space="preserve"> meet</w:t>
      </w:r>
      <w:r>
        <w:rPr>
          <w:rFonts w:hint="eastAsia" w:ascii="Times New Roman" w:hAnsi="Times New Roman" w:cs="Times New Roman"/>
          <w:b w:val="0"/>
          <w:bCs w:val="0"/>
          <w:sz w:val="24"/>
          <w:szCs w:val="24"/>
          <w:lang w:val="en-US" w:eastAsia="zh-CN"/>
        </w:rPr>
        <w:t>ing</w:t>
      </w:r>
      <w:r>
        <w:rPr>
          <w:rFonts w:hint="default" w:ascii="Times New Roman" w:hAnsi="Times New Roman" w:cs="Times New Roman"/>
          <w:b w:val="0"/>
          <w:bCs w:val="0"/>
          <w:sz w:val="24"/>
          <w:szCs w:val="24"/>
          <w:lang w:val="en-US" w:eastAsia="zh-CN"/>
        </w:rPr>
        <w:t xml:space="preserve"> the specific needs of different users.</w:t>
      </w:r>
    </w:p>
    <w:p>
      <w:pPr>
        <w:widowControl w:val="0"/>
        <w:numPr>
          <w:ilvl w:val="0"/>
          <w:numId w:val="0"/>
        </w:numPr>
        <w:ind w:leftChars="0"/>
        <w:jc w:val="both"/>
        <w:rPr>
          <w:rFonts w:hint="default" w:ascii="Times New Roman" w:hAnsi="Times New Roman" w:cs="Times New Roman"/>
          <w:b w:val="0"/>
          <w:bCs w:val="0"/>
          <w:sz w:val="24"/>
          <w:szCs w:val="24"/>
          <w:lang w:val="en-US" w:eastAsia="zh-CN"/>
        </w:rPr>
      </w:pPr>
    </w:p>
    <w:p>
      <w:pPr>
        <w:widowControl w:val="0"/>
        <w:numPr>
          <w:ilvl w:val="0"/>
          <w:numId w:val="2"/>
        </w:numPr>
        <w:ind w:leftChars="0"/>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Add a Link to the </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Activities Location</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 xml:space="preserve"> Page on the </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Upcoming Events</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 xml:space="preserve"> Page</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In the pre-text interview, some participants indicated that they saw an event they was interested in on the </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Upcoming Events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page and wanted to get information about the performance location immediately. Therefore, developer can consider adding a link on the </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Upcoming Events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page to go directly to the </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Activities Location</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page with relevant instructions to make the user experience smoother.</w:t>
      </w:r>
    </w:p>
    <w:p>
      <w:pPr>
        <w:widowControl w:val="0"/>
        <w:numPr>
          <w:ilvl w:val="0"/>
          <w:numId w:val="0"/>
        </w:numPr>
        <w:ind w:leftChars="0"/>
        <w:jc w:val="both"/>
        <w:rPr>
          <w:rFonts w:hint="default" w:ascii="Times New Roman" w:hAnsi="Times New Roman" w:cs="Times New Roman"/>
          <w:b w:val="0"/>
          <w:bCs w:val="0"/>
          <w:sz w:val="24"/>
          <w:szCs w:val="24"/>
          <w:lang w:val="en-US" w:eastAsia="zh-CN"/>
        </w:rPr>
      </w:pPr>
    </w:p>
    <w:p>
      <w:pPr>
        <w:widowControl w:val="0"/>
        <w:numPr>
          <w:ilvl w:val="0"/>
          <w:numId w:val="0"/>
        </w:numPr>
        <w:ind w:leftChars="0"/>
        <w:jc w:val="both"/>
        <w:rPr>
          <w:rFonts w:hint="eastAsia" w:ascii="Times New Roman" w:hAnsi="Times New Roman" w:cs="Times New Roman"/>
          <w:b w:val="0"/>
          <w:bCs w:val="0"/>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573355"/>
    <w:multiLevelType w:val="singleLevel"/>
    <w:tmpl w:val="8A573355"/>
    <w:lvl w:ilvl="0" w:tentative="0">
      <w:start w:val="1"/>
      <w:numFmt w:val="decimal"/>
      <w:suff w:val="space"/>
      <w:lvlText w:val="%1."/>
      <w:lvlJc w:val="left"/>
    </w:lvl>
  </w:abstractNum>
  <w:abstractNum w:abstractNumId="1">
    <w:nsid w:val="13940032"/>
    <w:multiLevelType w:val="singleLevel"/>
    <w:tmpl w:val="13940032"/>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836D4"/>
    <w:rsid w:val="6F783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2020-11-28T13:47:00Z</dcterms:created>
  <dc:creator>luga_</dc:creator>
  <cp:lastModifiedBy>luga_</cp:lastModifiedBy>
  <dcterms:modified xsi:type="dcterms:W3CDTF">2020-11-28T13:53:12Z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