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A-2025-033</w:t>
      </w:r>
    </w:p>
    <w:p>
      <w:r>
        <w:t>Malerbetrieb Hoffmann GmbH, Pinselgasse 5, 12345 Neustadt</w:t>
      </w:r>
    </w:p>
    <w:p>
      <w:r>
        <w:t>Datum 02.09.2025</w:t>
      </w:r>
    </w:p>
    <w:p>
      <w:r>
        <w:t>Kunde: Physiotherapie Aktiv</w:t>
      </w:r>
    </w:p>
    <w:p>
      <w:r>
        <w:t>Objekt: Hauptstraße 40, Neustadt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Behandlungsräume Anstrich, m²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7,80</w:t>
            </w:r>
          </w:p>
        </w:tc>
        <w:tc>
          <w:tcPr>
            <w:tcW w:type="dxa" w:w="2160"/>
          </w:tcPr>
          <w:p>
            <w:r>
              <w:t>1.248,00</w:t>
            </w:r>
          </w:p>
        </w:tc>
      </w:tr>
      <w:tr>
        <w:tc>
          <w:tcPr>
            <w:tcW w:type="dxa" w:w="2160"/>
          </w:tcPr>
          <w:p>
            <w:r>
              <w:t>Sockelleisten streichen, lfm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3,60</w:t>
            </w:r>
          </w:p>
        </w:tc>
        <w:tc>
          <w:tcPr>
            <w:tcW w:type="dxa" w:w="2160"/>
          </w:tcPr>
          <w:p>
            <w:r>
              <w:t>324,00</w:t>
            </w:r>
          </w:p>
        </w:tc>
      </w:tr>
    </w:tbl>
    <w:p>
      <w:r>
        <w:t>Nettobetrag 1.572,00 EUR</w:t>
      </w:r>
    </w:p>
    <w:p>
      <w:r>
        <w:t>Umsatzsteuer 19 % 298,68 EUR</w:t>
      </w:r>
    </w:p>
    <w:p>
      <w:r>
        <w:t>Angebotssumme 1.870,68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