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A-2025-030</w:t>
      </w:r>
    </w:p>
    <w:p>
      <w:r>
        <w:t>Malerbetrieb Hoffmann GmbH, Pinselgasse 5, 12345 Neustadt</w:t>
      </w:r>
    </w:p>
    <w:p>
      <w:r>
        <w:t>Datum 11.08.2025</w:t>
      </w:r>
    </w:p>
    <w:p>
      <w:r>
        <w:t>Kunde: Restaurant Olivenbaum</w:t>
      </w:r>
    </w:p>
    <w:p>
      <w:r>
        <w:t>Objekt: Hauptstraße 12,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Fassadenanstrich, m²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15,20</w:t>
            </w:r>
          </w:p>
        </w:tc>
        <w:tc>
          <w:tcPr>
            <w:tcW w:type="dxa" w:w="2160"/>
          </w:tcPr>
          <w:p>
            <w:r>
              <w:t>3.192,00</w:t>
            </w:r>
          </w:p>
        </w:tc>
      </w:tr>
      <w:tr>
        <w:tc>
          <w:tcPr>
            <w:tcW w:type="dxa" w:w="2160"/>
          </w:tcPr>
          <w:p>
            <w:r>
              <w:t>Fensterläden lackieren, Stück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68,00</w:t>
            </w:r>
          </w:p>
        </w:tc>
        <w:tc>
          <w:tcPr>
            <w:tcW w:type="dxa" w:w="2160"/>
          </w:tcPr>
          <w:p>
            <w:r>
              <w:t>952,00</w:t>
            </w:r>
          </w:p>
        </w:tc>
      </w:tr>
      <w:tr>
        <w:tc>
          <w:tcPr>
            <w:tcW w:type="dxa" w:w="2160"/>
          </w:tcPr>
          <w:p>
            <w:r>
              <w:t>Gerüst gemäß Angebot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1.900,00</w:t>
            </w:r>
          </w:p>
        </w:tc>
        <w:tc>
          <w:tcPr>
            <w:tcW w:type="dxa" w:w="2160"/>
          </w:tcPr>
          <w:p>
            <w:r>
              <w:t>1.900,00</w:t>
            </w:r>
          </w:p>
        </w:tc>
      </w:tr>
    </w:tbl>
    <w:p>
      <w:r>
        <w:t>Nettobetrag 6.044,00 EUR</w:t>
      </w:r>
    </w:p>
    <w:p>
      <w:r>
        <w:t>Umsatzsteuer 19 % 1.148,36 EUR</w:t>
      </w:r>
    </w:p>
    <w:p>
      <w:r>
        <w:t>Angebotssumme 7.192,36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