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A-2025-017</w:t>
      </w:r>
    </w:p>
    <w:p>
      <w:r>
        <w:t>Malerbetrieb Hoffmann GmbH, Pinselgasse 5, 12345 Neustadt</w:t>
      </w:r>
    </w:p>
    <w:p>
      <w:r>
        <w:t>Datum 24.03.2025</w:t>
      </w:r>
    </w:p>
    <w:p>
      <w:r>
        <w:t>Kunde: Familie Weber</w:t>
      </w:r>
    </w:p>
    <w:p>
      <w:r>
        <w:t>Objekt: Tannenweg 4,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Dachschrägen und Wände Anstrich, m²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7,20</w:t>
            </w:r>
          </w:p>
        </w:tc>
        <w:tc>
          <w:tcPr>
            <w:tcW w:type="dxa" w:w="2160"/>
          </w:tcPr>
          <w:p>
            <w:r>
              <w:t>1.008,00</w:t>
            </w:r>
          </w:p>
        </w:tc>
      </w:tr>
      <w:tr>
        <w:tc>
          <w:tcPr>
            <w:tcW w:type="dxa" w:w="2160"/>
          </w:tcPr>
          <w:p>
            <w:r>
              <w:t>Holzbalken lasieren, lfm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9,50</w:t>
            </w:r>
          </w:p>
        </w:tc>
        <w:tc>
          <w:tcPr>
            <w:tcW w:type="dxa" w:w="2160"/>
          </w:tcPr>
          <w:p>
            <w:r>
              <w:t>399,00</w:t>
            </w:r>
          </w:p>
        </w:tc>
      </w:tr>
    </w:tbl>
    <w:p>
      <w:r>
        <w:t>Nettobetrag 1.407,00 EUR</w:t>
      </w:r>
    </w:p>
    <w:p>
      <w:r>
        <w:t>Umsatzsteuer 19 % 267,33 EUR</w:t>
      </w:r>
    </w:p>
    <w:p>
      <w:r>
        <w:t>Angebotssumme 1.674,33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