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A-2025-014</w:t>
      </w:r>
    </w:p>
    <w:p>
      <w:r>
        <w:t>Malerbetrieb Hoffmann GmbH, Pinselgasse 5, 12345 Neustadt</w:t>
      </w:r>
    </w:p>
    <w:p>
      <w:r>
        <w:t>Datum 21.02.2025</w:t>
      </w:r>
    </w:p>
    <w:p>
      <w:r>
        <w:t>Kunde: Hausverwaltung Kessler GmbH</w:t>
      </w:r>
    </w:p>
    <w:p>
      <w:r>
        <w:t>Objekt: Ringstraße 8,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Fassade reinigen, grundieren, zweifach streichen, m²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22,40</w:t>
            </w:r>
          </w:p>
        </w:tc>
        <w:tc>
          <w:tcPr>
            <w:tcW w:type="dxa" w:w="2160"/>
          </w:tcPr>
          <w:p>
            <w:r>
              <w:t>9.408,00</w:t>
            </w:r>
          </w:p>
        </w:tc>
      </w:tr>
      <w:tr>
        <w:tc>
          <w:tcPr>
            <w:tcW w:type="dxa" w:w="2160"/>
          </w:tcPr>
          <w:p>
            <w:r>
              <w:t>Gerüst 6 Wochen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3.990,00</w:t>
            </w:r>
          </w:p>
        </w:tc>
        <w:tc>
          <w:tcPr>
            <w:tcW w:type="dxa" w:w="2160"/>
          </w:tcPr>
          <w:p>
            <w:r>
              <w:t>3.990,00</w:t>
            </w:r>
          </w:p>
        </w:tc>
      </w:tr>
      <w:tr>
        <w:tc>
          <w:tcPr>
            <w:tcW w:type="dxa" w:w="2160"/>
          </w:tcPr>
          <w:p>
            <w:r>
              <w:t>Fensterlaibungen, Stück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42,00</w:t>
            </w:r>
          </w:p>
        </w:tc>
        <w:tc>
          <w:tcPr>
            <w:tcW w:type="dxa" w:w="2160"/>
          </w:tcPr>
          <w:p>
            <w:r>
              <w:t>1.596,00</w:t>
            </w:r>
          </w:p>
        </w:tc>
      </w:tr>
    </w:tbl>
    <w:p>
      <w:r>
        <w:t>Nettobetrag 14.994,00 EUR</w:t>
      </w:r>
    </w:p>
    <w:p>
      <w:r>
        <w:t>Umsatzsteuer 19 % 2.848,86 EUR</w:t>
      </w:r>
    </w:p>
    <w:p>
      <w:r>
        <w:t>Angebotssumme 17.842,86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