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A-2025-009</w:t>
      </w:r>
    </w:p>
    <w:p>
      <w:r>
        <w:t>Malerbetrieb Hoffmann GmbH, Pinselgasse 5, 12345 Neustadt</w:t>
      </w:r>
    </w:p>
    <w:p>
      <w:r>
        <w:t>Datum 03.02.2025</w:t>
      </w:r>
    </w:p>
    <w:p>
      <w:r>
        <w:t>Kunde: Bäckerei Lutz</w:t>
      </w:r>
    </w:p>
    <w:p>
      <w:r>
        <w:t>Objekt: Bahnhofstraße 3,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Verkaufsraum Anstrich, m²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8,10</w:t>
            </w:r>
          </w:p>
        </w:tc>
        <w:tc>
          <w:tcPr>
            <w:tcW w:type="dxa" w:w="2160"/>
          </w:tcPr>
          <w:p>
            <w:r>
              <w:t>769,50</w:t>
            </w:r>
          </w:p>
        </w:tc>
      </w:tr>
      <w:tr>
        <w:tc>
          <w:tcPr>
            <w:tcW w:type="dxa" w:w="2160"/>
          </w:tcPr>
          <w:p>
            <w:r>
              <w:t>Holzfenster streichen, Stück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85,00</w:t>
            </w:r>
          </w:p>
        </w:tc>
        <w:tc>
          <w:tcPr>
            <w:tcW w:type="dxa" w:w="2160"/>
          </w:tcPr>
          <w:p>
            <w:r>
              <w:t>510,00</w:t>
            </w:r>
          </w:p>
        </w:tc>
      </w:tr>
    </w:tbl>
    <w:p>
      <w:r>
        <w:t>Nettobetrag 1.279,50 EUR</w:t>
      </w:r>
    </w:p>
    <w:p>
      <w:r>
        <w:t>Umsatzsteuer 19 % 243,11 EUR</w:t>
      </w:r>
    </w:p>
    <w:p>
      <w:r>
        <w:t>Angebotssumme 1.522,61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