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A-2025-016</w:t>
      </w:r>
    </w:p>
    <w:p>
      <w:r>
        <w:t>Malerbetrieb Hoffmann GmbH, Pinselgasse 5, 12345 Neustadt</w:t>
      </w:r>
    </w:p>
    <w:p>
      <w:r>
        <w:t>Datum 03.03.2025</w:t>
      </w:r>
    </w:p>
    <w:p>
      <w:r>
        <w:t>Kunde: Café Morgenrot</w:t>
      </w:r>
    </w:p>
    <w:p>
      <w:r>
        <w:t>Objekt: Bahnhofstraße 5,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Gastraum Anstrich, m²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8,10</w:t>
            </w:r>
          </w:p>
        </w:tc>
        <w:tc>
          <w:tcPr>
            <w:tcW w:type="dxa" w:w="2160"/>
          </w:tcPr>
          <w:p>
            <w:r>
              <w:t>891,00</w:t>
            </w:r>
          </w:p>
        </w:tc>
      </w:tr>
      <w:tr>
        <w:tc>
          <w:tcPr>
            <w:tcW w:type="dxa" w:w="2160"/>
          </w:tcPr>
          <w:p>
            <w:r>
              <w:t>Theke lackieren, lfm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120,00</w:t>
            </w:r>
          </w:p>
        </w:tc>
        <w:tc>
          <w:tcPr>
            <w:tcW w:type="dxa" w:w="2160"/>
          </w:tcPr>
          <w:p>
            <w:r>
              <w:t>720,00</w:t>
            </w:r>
          </w:p>
        </w:tc>
      </w:tr>
    </w:tbl>
    <w:p>
      <w:r>
        <w:t>Nettobetrag 1.611,00 EUR</w:t>
      </w:r>
    </w:p>
    <w:p>
      <w:r>
        <w:t>Umsatzsteuer 19 % 306,09 EUR</w:t>
      </w:r>
    </w:p>
    <w:p>
      <w:r>
        <w:t>Angebotssumme 1.917,09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