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A020" w14:textId="603AF362" w:rsidR="00D7204C" w:rsidRPr="00E9164D" w:rsidRDefault="00DF08B9" w:rsidP="00183552">
      <w:pPr>
        <w:pStyle w:val="Heading3"/>
        <w:rPr>
          <w:lang w:val="en-US"/>
        </w:rPr>
      </w:pPr>
      <w:r w:rsidRPr="00E9164D">
        <w:rPr>
          <w:lang w:val="en-US"/>
        </w:rPr>
        <w:t xml:space="preserve">FAQs for </w:t>
      </w:r>
      <w:proofErr w:type="spellStart"/>
      <w:r w:rsidRPr="00E9164D">
        <w:rPr>
          <w:lang w:val="en-US"/>
        </w:rPr>
        <w:t>SkillsFuture</w:t>
      </w:r>
      <w:proofErr w:type="spellEnd"/>
      <w:r w:rsidRPr="00E9164D">
        <w:rPr>
          <w:lang w:val="en-US"/>
        </w:rPr>
        <w:t xml:space="preserve"> (SF) Series </w:t>
      </w:r>
    </w:p>
    <w:p w14:paraId="056C5B60" w14:textId="3917D940" w:rsidR="00643AE2" w:rsidRPr="00E9164D" w:rsidRDefault="00C82273">
      <w:pPr>
        <w:rPr>
          <w:rFonts w:ascii="Arial" w:hAnsi="Arial" w:cs="Arial"/>
          <w:b/>
          <w:bCs/>
          <w:sz w:val="24"/>
          <w:szCs w:val="24"/>
          <w:lang w:val="en-US"/>
        </w:rPr>
      </w:pPr>
      <w:r w:rsidRPr="00E9164D">
        <w:rPr>
          <w:rFonts w:ascii="Arial" w:hAnsi="Arial" w:cs="Arial"/>
          <w:b/>
          <w:bCs/>
          <w:sz w:val="24"/>
          <w:szCs w:val="24"/>
          <w:lang w:val="en-US"/>
        </w:rPr>
        <w:t xml:space="preserve">As </w:t>
      </w:r>
      <w:proofErr w:type="gramStart"/>
      <w:r w:rsidRPr="00E9164D">
        <w:rPr>
          <w:rFonts w:ascii="Arial" w:hAnsi="Arial" w:cs="Arial"/>
          <w:b/>
          <w:bCs/>
          <w:sz w:val="24"/>
          <w:szCs w:val="24"/>
          <w:lang w:val="en-US"/>
        </w:rPr>
        <w:t>at</w:t>
      </w:r>
      <w:proofErr w:type="gramEnd"/>
      <w:r w:rsidRPr="00E9164D">
        <w:rPr>
          <w:rFonts w:ascii="Arial" w:hAnsi="Arial" w:cs="Arial"/>
          <w:b/>
          <w:bCs/>
          <w:sz w:val="24"/>
          <w:szCs w:val="24"/>
          <w:lang w:val="en-US"/>
        </w:rPr>
        <w:t xml:space="preserve"> </w:t>
      </w:r>
      <w:r w:rsidR="00D32B94">
        <w:rPr>
          <w:rFonts w:ascii="Arial" w:hAnsi="Arial" w:cs="Arial"/>
          <w:b/>
          <w:bCs/>
          <w:sz w:val="24"/>
          <w:szCs w:val="24"/>
          <w:lang w:val="en-US"/>
        </w:rPr>
        <w:t>12</w:t>
      </w:r>
      <w:r w:rsidR="00DF08B9" w:rsidRPr="00E9164D">
        <w:rPr>
          <w:rFonts w:ascii="Arial" w:hAnsi="Arial" w:cs="Arial"/>
          <w:b/>
          <w:bCs/>
          <w:sz w:val="24"/>
          <w:szCs w:val="24"/>
          <w:lang w:val="en-US"/>
        </w:rPr>
        <w:t xml:space="preserve"> </w:t>
      </w:r>
      <w:r w:rsidR="00D32B94">
        <w:rPr>
          <w:rFonts w:ascii="Arial" w:hAnsi="Arial" w:cs="Arial"/>
          <w:b/>
          <w:bCs/>
          <w:sz w:val="24"/>
          <w:szCs w:val="24"/>
          <w:lang w:val="en-US"/>
        </w:rPr>
        <w:t>December</w:t>
      </w:r>
      <w:r w:rsidR="00D32B94" w:rsidRPr="00E9164D">
        <w:rPr>
          <w:rFonts w:ascii="Arial" w:hAnsi="Arial" w:cs="Arial"/>
          <w:b/>
          <w:bCs/>
          <w:sz w:val="24"/>
          <w:szCs w:val="24"/>
          <w:lang w:val="en-US"/>
        </w:rPr>
        <w:t xml:space="preserve"> </w:t>
      </w:r>
      <w:r w:rsidR="00643AE2" w:rsidRPr="00E9164D">
        <w:rPr>
          <w:rFonts w:ascii="Arial" w:hAnsi="Arial" w:cs="Arial"/>
          <w:b/>
          <w:bCs/>
          <w:sz w:val="24"/>
          <w:szCs w:val="24"/>
          <w:lang w:val="en-US"/>
        </w:rPr>
        <w:t>2022</w:t>
      </w:r>
    </w:p>
    <w:p w14:paraId="3FF45AE5" w14:textId="1C4FEAE5" w:rsidR="00643AE2" w:rsidRPr="00E9164D" w:rsidRDefault="00643AE2">
      <w:pPr>
        <w:rPr>
          <w:lang w:val="en-US"/>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13061"/>
      </w:tblGrid>
      <w:tr w:rsidR="00D32B94" w:rsidRPr="00E9164D" w14:paraId="1C0FDDAA" w14:textId="23B6BA3A" w:rsidTr="00D32B94">
        <w:trPr>
          <w:trHeight w:val="13"/>
          <w:tblHeader/>
        </w:trPr>
        <w:tc>
          <w:tcPr>
            <w:tcW w:w="684" w:type="dxa"/>
            <w:shd w:val="clear" w:color="auto" w:fill="F2F2F2" w:themeFill="background1" w:themeFillShade="F2"/>
            <w:vAlign w:val="center"/>
          </w:tcPr>
          <w:p w14:paraId="67C13C10" w14:textId="2318D8CA" w:rsidR="00D32B94" w:rsidRPr="00E9164D" w:rsidRDefault="00D32B94" w:rsidP="00BB4DF9">
            <w:pPr>
              <w:rPr>
                <w:rFonts w:ascii="Arial" w:eastAsia="Calibri" w:hAnsi="Arial" w:cs="Arial"/>
                <w:b/>
                <w:sz w:val="24"/>
                <w:szCs w:val="24"/>
              </w:rPr>
            </w:pPr>
            <w:r w:rsidRPr="00E9164D">
              <w:rPr>
                <w:rFonts w:ascii="Arial" w:eastAsia="Calibri" w:hAnsi="Arial" w:cs="Arial"/>
                <w:b/>
                <w:sz w:val="24"/>
                <w:szCs w:val="24"/>
              </w:rPr>
              <w:br w:type="page"/>
              <w:t>No.</w:t>
            </w:r>
          </w:p>
        </w:tc>
        <w:tc>
          <w:tcPr>
            <w:tcW w:w="13061" w:type="dxa"/>
            <w:shd w:val="clear" w:color="auto" w:fill="F2F2F2" w:themeFill="background1" w:themeFillShade="F2"/>
          </w:tcPr>
          <w:p w14:paraId="7B2A2D11" w14:textId="0B4187CA" w:rsidR="00D32B94" w:rsidRPr="00E9164D" w:rsidRDefault="00D32B94" w:rsidP="00BB4DF9">
            <w:pPr>
              <w:pStyle w:val="NoSpacing"/>
              <w:rPr>
                <w:rFonts w:ascii="Arial" w:hAnsi="Arial" w:cs="Arial"/>
                <w:b/>
                <w:sz w:val="24"/>
                <w:szCs w:val="24"/>
              </w:rPr>
            </w:pPr>
            <w:r w:rsidRPr="00E9164D">
              <w:rPr>
                <w:rFonts w:ascii="Arial" w:hAnsi="Arial" w:cs="Arial"/>
                <w:b/>
                <w:sz w:val="24"/>
                <w:szCs w:val="24"/>
              </w:rPr>
              <w:t>Question / Answer</w:t>
            </w:r>
          </w:p>
        </w:tc>
      </w:tr>
      <w:tr w:rsidR="00D32B94" w:rsidRPr="00E9164D" w14:paraId="622B8396" w14:textId="3FD1CFB7" w:rsidTr="00D32B94">
        <w:trPr>
          <w:trHeight w:val="13"/>
        </w:trPr>
        <w:tc>
          <w:tcPr>
            <w:tcW w:w="684" w:type="dxa"/>
          </w:tcPr>
          <w:p w14:paraId="77FD0553" w14:textId="77777777" w:rsidR="00D32B94" w:rsidRPr="00E9164D" w:rsidRDefault="00D32B94" w:rsidP="009B09FD">
            <w:pPr>
              <w:jc w:val="center"/>
            </w:pPr>
          </w:p>
        </w:tc>
        <w:tc>
          <w:tcPr>
            <w:tcW w:w="13061" w:type="dxa"/>
          </w:tcPr>
          <w:p w14:paraId="0E7849EE" w14:textId="77777777" w:rsidR="00D32B94" w:rsidRPr="00E9164D" w:rsidRDefault="00D32B94" w:rsidP="00DF08B9">
            <w:pPr>
              <w:pStyle w:val="ListParagraph"/>
              <w:numPr>
                <w:ilvl w:val="0"/>
                <w:numId w:val="23"/>
              </w:numPr>
              <w:ind w:left="0" w:firstLine="0"/>
              <w:contextualSpacing w:val="0"/>
              <w:jc w:val="both"/>
              <w:rPr>
                <w:b/>
              </w:rPr>
            </w:pPr>
            <w:r w:rsidRPr="00E9164D">
              <w:rPr>
                <w:b/>
              </w:rPr>
              <w:t xml:space="preserve">What is </w:t>
            </w:r>
            <w:proofErr w:type="spellStart"/>
            <w:r w:rsidRPr="00E9164D">
              <w:rPr>
                <w:b/>
              </w:rPr>
              <w:t>SkillsFuture</w:t>
            </w:r>
            <w:proofErr w:type="spellEnd"/>
            <w:r w:rsidRPr="00E9164D">
              <w:rPr>
                <w:b/>
              </w:rPr>
              <w:t xml:space="preserve"> (SF) Series about?</w:t>
            </w:r>
          </w:p>
          <w:p w14:paraId="37B8D9DF" w14:textId="77777777" w:rsidR="00D32B94" w:rsidRPr="00E9164D" w:rsidRDefault="00D32B94" w:rsidP="00DF08B9">
            <w:pPr>
              <w:pStyle w:val="ListParagraph"/>
              <w:ind w:left="0"/>
              <w:contextualSpacing w:val="0"/>
              <w:jc w:val="both"/>
              <w:rPr>
                <w:b/>
              </w:rPr>
            </w:pPr>
          </w:p>
          <w:p w14:paraId="498B1282" w14:textId="2A3D5BD1" w:rsidR="00D32B94" w:rsidRPr="00E9164D" w:rsidRDefault="00D32B94" w:rsidP="00DF08B9">
            <w:pPr>
              <w:jc w:val="both"/>
              <w:rPr>
                <w:rFonts w:ascii="Arial" w:hAnsi="Arial" w:cs="Arial"/>
                <w:bCs/>
                <w:sz w:val="24"/>
                <w:szCs w:val="24"/>
              </w:rPr>
            </w:pPr>
            <w:r w:rsidRPr="00E9164D">
              <w:rPr>
                <w:rFonts w:ascii="Arial" w:hAnsi="Arial"/>
                <w:sz w:val="24"/>
                <w:lang w:val="en-US"/>
              </w:rPr>
              <w:t xml:space="preserve">SF Series was launched in Oct 2017 to equip working adults with skills in eight emerging areas. In 2022, as part of </w:t>
            </w:r>
            <w:proofErr w:type="spellStart"/>
            <w:r w:rsidRPr="00E9164D">
              <w:rPr>
                <w:rFonts w:ascii="Arial" w:hAnsi="Arial"/>
                <w:sz w:val="24"/>
                <w:lang w:val="en-US"/>
              </w:rPr>
              <w:t>SkillsFuture</w:t>
            </w:r>
            <w:proofErr w:type="spellEnd"/>
            <w:r w:rsidRPr="00E9164D">
              <w:rPr>
                <w:rFonts w:ascii="Arial" w:hAnsi="Arial"/>
                <w:sz w:val="24"/>
                <w:lang w:val="en-US"/>
              </w:rPr>
              <w:t xml:space="preserve"> Singapore (SSG)’s continuous review of our </w:t>
            </w:r>
            <w:proofErr w:type="spellStart"/>
            <w:r w:rsidRPr="00E9164D">
              <w:rPr>
                <w:rFonts w:ascii="Arial" w:hAnsi="Arial"/>
                <w:sz w:val="24"/>
                <w:lang w:val="en-US"/>
              </w:rPr>
              <w:t>programmes</w:t>
            </w:r>
            <w:proofErr w:type="spellEnd"/>
            <w:r w:rsidRPr="00E9164D">
              <w:rPr>
                <w:rFonts w:ascii="Arial" w:hAnsi="Arial"/>
                <w:sz w:val="24"/>
                <w:lang w:val="en-US"/>
              </w:rPr>
              <w:t xml:space="preserve"> to ensure industry relevance, SSG refreshed the existing eight areas into four new economic growth pillars. These new pillars, which are aligned to the Whole-of-Government future economy perspective are</w:t>
            </w:r>
            <w:r w:rsidRPr="00E9164D">
              <w:rPr>
                <w:rFonts w:ascii="Arial" w:hAnsi="Arial" w:cs="Arial"/>
                <w:sz w:val="24"/>
                <w:szCs w:val="24"/>
                <w:lang w:val="en-US"/>
              </w:rPr>
              <w:t>:</w:t>
            </w:r>
            <w:r w:rsidRPr="00E9164D">
              <w:rPr>
                <w:rFonts w:ascii="Arial" w:hAnsi="Arial" w:cs="Arial"/>
                <w:bCs/>
                <w:sz w:val="24"/>
                <w:szCs w:val="24"/>
              </w:rPr>
              <w:t xml:space="preserve"> Digital Economy, Green Economy, Care </w:t>
            </w:r>
            <w:proofErr w:type="gramStart"/>
            <w:r w:rsidRPr="00E9164D">
              <w:rPr>
                <w:rFonts w:ascii="Arial" w:hAnsi="Arial" w:cs="Arial"/>
                <w:bCs/>
                <w:sz w:val="24"/>
                <w:szCs w:val="24"/>
              </w:rPr>
              <w:t>Economy</w:t>
            </w:r>
            <w:proofErr w:type="gramEnd"/>
            <w:r w:rsidRPr="00E9164D">
              <w:rPr>
                <w:rFonts w:ascii="Arial" w:hAnsi="Arial" w:cs="Arial"/>
                <w:bCs/>
                <w:sz w:val="24"/>
                <w:szCs w:val="24"/>
              </w:rPr>
              <w:t xml:space="preserve"> and Industry 4.0.   </w:t>
            </w:r>
          </w:p>
          <w:p w14:paraId="4CD7B38E" w14:textId="4EE51814" w:rsidR="00D32B94" w:rsidRPr="00E9164D" w:rsidRDefault="00D32B94" w:rsidP="00D41BF3">
            <w:pPr>
              <w:jc w:val="both"/>
              <w:rPr>
                <w:rFonts w:ascii="Arial" w:hAnsi="Arial" w:cs="Arial"/>
                <w:b/>
                <w:sz w:val="24"/>
              </w:rPr>
            </w:pPr>
            <w:r w:rsidRPr="00E9164D">
              <w:rPr>
                <w:rFonts w:ascii="Arial" w:hAnsi="Arial" w:cs="Arial"/>
                <w:bCs/>
                <w:sz w:val="24"/>
                <w:szCs w:val="24"/>
              </w:rPr>
              <w:t xml:space="preserve">Under the </w:t>
            </w:r>
            <w:r w:rsidRPr="00E9164D">
              <w:rPr>
                <w:rFonts w:ascii="Arial" w:hAnsi="Arial"/>
                <w:sz w:val="24"/>
                <w:lang w:val="en-US"/>
              </w:rPr>
              <w:t xml:space="preserve">four economic growth pillars, the skills are grouped into </w:t>
            </w:r>
            <w:r w:rsidRPr="00E9164D">
              <w:rPr>
                <w:rFonts w:ascii="Arial" w:hAnsi="Arial" w:cs="Arial"/>
                <w:bCs/>
                <w:sz w:val="24"/>
                <w:szCs w:val="24"/>
              </w:rPr>
              <w:t>18 emerging domains</w:t>
            </w:r>
            <w:r w:rsidRPr="00E9164D">
              <w:rPr>
                <w:rFonts w:ascii="Arial" w:hAnsi="Arial"/>
                <w:sz w:val="24"/>
                <w:lang w:val="en-US"/>
              </w:rPr>
              <w:t xml:space="preserve"> that cluster jobs and skills trends based on priority areas under the 23 Industry Transformation Maps. The </w:t>
            </w:r>
            <w:r w:rsidRPr="00E9164D">
              <w:rPr>
                <w:rFonts w:ascii="Arial" w:hAnsi="Arial" w:cs="Arial"/>
                <w:bCs/>
                <w:sz w:val="24"/>
                <w:szCs w:val="24"/>
              </w:rPr>
              <w:t xml:space="preserve">refreshed SF Series aims to equip working adults with emerging skills that can meet changing job demands </w:t>
            </w:r>
            <w:proofErr w:type="gramStart"/>
            <w:r w:rsidRPr="00E9164D">
              <w:rPr>
                <w:rFonts w:ascii="Arial" w:hAnsi="Arial" w:cs="Arial"/>
                <w:bCs/>
                <w:sz w:val="24"/>
                <w:szCs w:val="24"/>
              </w:rPr>
              <w:t>as a result of</w:t>
            </w:r>
            <w:proofErr w:type="gramEnd"/>
            <w:r w:rsidRPr="00E9164D">
              <w:rPr>
                <w:rFonts w:ascii="Arial" w:hAnsi="Arial" w:cs="Arial"/>
                <w:bCs/>
                <w:sz w:val="24"/>
                <w:szCs w:val="24"/>
              </w:rPr>
              <w:t xml:space="preserve"> industry transformation, enabling them to stay relevant and competitive for the future. </w:t>
            </w:r>
          </w:p>
          <w:p w14:paraId="0851BEA6" w14:textId="77777777" w:rsidR="00D32B94" w:rsidRPr="00E9164D" w:rsidRDefault="00D32B94" w:rsidP="009B09FD">
            <w:pPr>
              <w:pStyle w:val="NoSpacing"/>
              <w:jc w:val="both"/>
              <w:rPr>
                <w:rFonts w:ascii="Arial" w:eastAsia="SimSun" w:hAnsi="Arial" w:cs="Arial"/>
                <w:b/>
                <w:bCs/>
                <w:sz w:val="24"/>
                <w:szCs w:val="24"/>
                <w:lang w:eastAsia="zh-CN"/>
              </w:rPr>
            </w:pPr>
          </w:p>
        </w:tc>
      </w:tr>
      <w:tr w:rsidR="00D32B94" w:rsidRPr="00E9164D" w14:paraId="20E1BDDC" w14:textId="77777777" w:rsidTr="00D32B94">
        <w:trPr>
          <w:trHeight w:val="13"/>
        </w:trPr>
        <w:tc>
          <w:tcPr>
            <w:tcW w:w="684" w:type="dxa"/>
          </w:tcPr>
          <w:p w14:paraId="668B5C53" w14:textId="77777777" w:rsidR="00D32B94" w:rsidRPr="00E9164D" w:rsidRDefault="00D32B94" w:rsidP="00F360AF">
            <w:pPr>
              <w:jc w:val="center"/>
            </w:pPr>
          </w:p>
        </w:tc>
        <w:tc>
          <w:tcPr>
            <w:tcW w:w="13061" w:type="dxa"/>
          </w:tcPr>
          <w:p w14:paraId="1014AF8D" w14:textId="77777777" w:rsidR="00D32B94" w:rsidRPr="00E9164D" w:rsidRDefault="00D32B94" w:rsidP="00DF08B9">
            <w:pPr>
              <w:pStyle w:val="ListParagraph"/>
              <w:numPr>
                <w:ilvl w:val="0"/>
                <w:numId w:val="23"/>
              </w:numPr>
              <w:ind w:left="0" w:firstLine="0"/>
              <w:contextualSpacing w:val="0"/>
              <w:jc w:val="both"/>
              <w:rPr>
                <w:b/>
              </w:rPr>
            </w:pPr>
            <w:r w:rsidRPr="00E9164D">
              <w:rPr>
                <w:b/>
              </w:rPr>
              <w:t>How will an individual benefit from SF Series?</w:t>
            </w:r>
          </w:p>
          <w:p w14:paraId="049F7FC1" w14:textId="77777777" w:rsidR="00D32B94" w:rsidRPr="00E9164D" w:rsidRDefault="00D32B94" w:rsidP="00DF08B9">
            <w:pPr>
              <w:spacing w:after="0" w:line="240" w:lineRule="auto"/>
              <w:jc w:val="both"/>
              <w:rPr>
                <w:rFonts w:ascii="Arial" w:hAnsi="Arial" w:cs="Arial"/>
                <w:b/>
                <w:sz w:val="24"/>
              </w:rPr>
            </w:pPr>
          </w:p>
          <w:p w14:paraId="75F4C62F" w14:textId="45D99826" w:rsidR="00D32B94" w:rsidRPr="00E9164D" w:rsidRDefault="00D32B94" w:rsidP="00DF08B9">
            <w:pPr>
              <w:jc w:val="both"/>
              <w:rPr>
                <w:rFonts w:ascii="Arial" w:hAnsi="Arial" w:cs="Arial"/>
                <w:sz w:val="24"/>
                <w:szCs w:val="24"/>
              </w:rPr>
            </w:pPr>
            <w:r w:rsidRPr="00E9164D">
              <w:rPr>
                <w:rFonts w:ascii="Arial" w:hAnsi="Arial" w:cs="Arial"/>
                <w:sz w:val="24"/>
                <w:szCs w:val="24"/>
              </w:rPr>
              <w:t>Individuals can access affordable and quality training through SF Series to equip themselves with skills needed to meet the emerging needs for the future economy.  They will also be able to find courses that cater to different levels of skills proficiency, namely beginner, intermediate and advanced, to suit their training needs. </w:t>
            </w:r>
          </w:p>
          <w:p w14:paraId="0B61D577" w14:textId="6DA66911" w:rsidR="00D32B94" w:rsidRPr="00E9164D" w:rsidRDefault="00D32B94" w:rsidP="004A7337">
            <w:pPr>
              <w:pStyle w:val="NoSpacing"/>
              <w:ind w:left="1440"/>
              <w:jc w:val="both"/>
              <w:rPr>
                <w:rFonts w:ascii="Arial" w:eastAsia="DengXian" w:hAnsi="Arial" w:cs="Arial"/>
                <w:bCs/>
                <w:sz w:val="24"/>
              </w:rPr>
            </w:pPr>
          </w:p>
        </w:tc>
      </w:tr>
      <w:tr w:rsidR="00D32B94" w:rsidRPr="00E9164D" w14:paraId="06E1BB3E" w14:textId="77777777" w:rsidTr="00D32B94">
        <w:trPr>
          <w:trHeight w:val="13"/>
        </w:trPr>
        <w:tc>
          <w:tcPr>
            <w:tcW w:w="684" w:type="dxa"/>
          </w:tcPr>
          <w:p w14:paraId="778D1817" w14:textId="77777777" w:rsidR="00D32B94" w:rsidRPr="00E9164D" w:rsidRDefault="00D32B94" w:rsidP="00F360AF">
            <w:pPr>
              <w:jc w:val="center"/>
            </w:pPr>
          </w:p>
        </w:tc>
        <w:tc>
          <w:tcPr>
            <w:tcW w:w="13061" w:type="dxa"/>
          </w:tcPr>
          <w:p w14:paraId="647C99F9" w14:textId="61C739FA" w:rsidR="00D32B94" w:rsidRPr="00E9164D" w:rsidRDefault="00D32B94" w:rsidP="00DF08B9">
            <w:pPr>
              <w:pStyle w:val="ListParagraph"/>
              <w:numPr>
                <w:ilvl w:val="0"/>
                <w:numId w:val="23"/>
              </w:numPr>
              <w:ind w:left="0" w:firstLine="0"/>
              <w:contextualSpacing w:val="0"/>
              <w:jc w:val="both"/>
              <w:rPr>
                <w:b/>
              </w:rPr>
            </w:pPr>
            <w:r w:rsidRPr="00E9164D">
              <w:rPr>
                <w:b/>
              </w:rPr>
              <w:t xml:space="preserve">Where can prospective trainees find the list of SF Series courses available? How can they apply for the courses? </w:t>
            </w:r>
          </w:p>
          <w:p w14:paraId="63A1BBE2" w14:textId="77777777" w:rsidR="00D32B94" w:rsidRPr="00E9164D" w:rsidRDefault="00D32B94" w:rsidP="0050387E">
            <w:pPr>
              <w:pStyle w:val="ListParagraph"/>
              <w:ind w:left="0"/>
              <w:contextualSpacing w:val="0"/>
              <w:jc w:val="both"/>
              <w:rPr>
                <w:b/>
              </w:rPr>
            </w:pPr>
          </w:p>
          <w:p w14:paraId="7AE22F33" w14:textId="132BDD99" w:rsidR="00D32B94" w:rsidRPr="00E9164D" w:rsidRDefault="00D32B94" w:rsidP="00601D04">
            <w:pPr>
              <w:jc w:val="both"/>
            </w:pPr>
            <w:r w:rsidRPr="00E9164D">
              <w:rPr>
                <w:rFonts w:ascii="Arial" w:hAnsi="Arial" w:cs="Arial"/>
                <w:sz w:val="24"/>
                <w:szCs w:val="24"/>
              </w:rPr>
              <w:t xml:space="preserve">The list of courses offered under SF Series and their respective training providers are published on </w:t>
            </w:r>
            <w:proofErr w:type="spellStart"/>
            <w:r w:rsidRPr="00E9164D">
              <w:rPr>
                <w:rFonts w:ascii="Arial" w:hAnsi="Arial" w:cs="Arial"/>
                <w:sz w:val="24"/>
                <w:szCs w:val="24"/>
              </w:rPr>
              <w:t>MySkillsFuture</w:t>
            </w:r>
            <w:proofErr w:type="spellEnd"/>
            <w:r w:rsidRPr="00E9164D">
              <w:rPr>
                <w:rFonts w:ascii="Arial" w:hAnsi="Arial" w:cs="Arial"/>
                <w:sz w:val="24"/>
                <w:szCs w:val="24"/>
              </w:rPr>
              <w:t xml:space="preserve"> portal (myskillsfuture.gov.sg). Interested participants can view the SF Series courses by browsing the course directory via </w:t>
            </w:r>
            <w:hyperlink r:id="rId8" w:history="1">
              <w:r w:rsidRPr="00E9164D">
                <w:rPr>
                  <w:rFonts w:ascii="Arial" w:hAnsi="Arial" w:cs="Arial"/>
                  <w:sz w:val="24"/>
                  <w:szCs w:val="24"/>
                </w:rPr>
                <w:t>https://www.myskillsfuture.gov.sg/content/portal/en/training-exchange/course-landing.html</w:t>
              </w:r>
            </w:hyperlink>
            <w:r w:rsidRPr="00E9164D">
              <w:rPr>
                <w:rFonts w:ascii="Arial" w:hAnsi="Arial" w:cs="Arial"/>
                <w:sz w:val="24"/>
                <w:szCs w:val="24"/>
              </w:rPr>
              <w:t xml:space="preserve"> and clicking on the “</w:t>
            </w:r>
            <w:proofErr w:type="spellStart"/>
            <w:r w:rsidRPr="00E9164D">
              <w:rPr>
                <w:rFonts w:ascii="Arial" w:hAnsi="Arial" w:cs="Arial"/>
                <w:sz w:val="24"/>
                <w:szCs w:val="24"/>
              </w:rPr>
              <w:t>SkillsFuture</w:t>
            </w:r>
            <w:proofErr w:type="spellEnd"/>
            <w:r w:rsidRPr="00E9164D">
              <w:rPr>
                <w:rFonts w:ascii="Arial" w:hAnsi="Arial" w:cs="Arial"/>
                <w:sz w:val="24"/>
                <w:szCs w:val="24"/>
              </w:rPr>
              <w:t xml:space="preserve"> Series” keyword below the search bar. Individuals can apply for the SF Series courses directly with the respective training providers.</w:t>
            </w:r>
          </w:p>
        </w:tc>
      </w:tr>
      <w:tr w:rsidR="00D32B94" w:rsidRPr="00E9164D" w14:paraId="6D733EB2" w14:textId="65F20D5B" w:rsidTr="00D32B94">
        <w:trPr>
          <w:trHeight w:val="13"/>
        </w:trPr>
        <w:tc>
          <w:tcPr>
            <w:tcW w:w="684" w:type="dxa"/>
          </w:tcPr>
          <w:p w14:paraId="3A6401CF" w14:textId="77777777" w:rsidR="00D32B94" w:rsidRPr="00E9164D" w:rsidRDefault="00D32B94" w:rsidP="00F360AF">
            <w:pPr>
              <w:jc w:val="center"/>
            </w:pPr>
          </w:p>
        </w:tc>
        <w:tc>
          <w:tcPr>
            <w:tcW w:w="13061" w:type="dxa"/>
          </w:tcPr>
          <w:p w14:paraId="61DD47CB" w14:textId="77777777" w:rsidR="00D32B94" w:rsidRPr="00E9164D" w:rsidRDefault="00D32B94" w:rsidP="00DF08B9">
            <w:pPr>
              <w:pStyle w:val="ListParagraph"/>
              <w:numPr>
                <w:ilvl w:val="0"/>
                <w:numId w:val="23"/>
              </w:numPr>
              <w:ind w:left="0" w:firstLine="0"/>
              <w:contextualSpacing w:val="0"/>
              <w:jc w:val="both"/>
              <w:rPr>
                <w:b/>
              </w:rPr>
            </w:pPr>
            <w:r w:rsidRPr="00E9164D">
              <w:rPr>
                <w:b/>
              </w:rPr>
              <w:t>Are there any cash incentives for participation in SF Series?</w:t>
            </w:r>
          </w:p>
          <w:p w14:paraId="01183288" w14:textId="77777777" w:rsidR="00D32B94" w:rsidRPr="00E9164D" w:rsidRDefault="00D32B94" w:rsidP="00DF08B9">
            <w:pPr>
              <w:spacing w:after="0" w:line="240" w:lineRule="auto"/>
              <w:jc w:val="both"/>
              <w:rPr>
                <w:rFonts w:ascii="Arial" w:hAnsi="Arial" w:cs="Arial"/>
                <w:b/>
                <w:sz w:val="24"/>
              </w:rPr>
            </w:pPr>
          </w:p>
          <w:p w14:paraId="18574195" w14:textId="77777777" w:rsidR="00D32B94" w:rsidRPr="00E9164D" w:rsidRDefault="00D32B94" w:rsidP="00DF08B9">
            <w:pPr>
              <w:spacing w:after="0" w:line="240" w:lineRule="auto"/>
              <w:jc w:val="both"/>
              <w:rPr>
                <w:rFonts w:ascii="Arial" w:hAnsi="Arial" w:cs="Arial"/>
                <w:b/>
                <w:sz w:val="24"/>
              </w:rPr>
            </w:pPr>
            <w:r w:rsidRPr="00E9164D">
              <w:rPr>
                <w:rFonts w:ascii="Arial" w:hAnsi="Arial" w:cs="Arial"/>
                <w:bCs/>
                <w:sz w:val="24"/>
              </w:rPr>
              <w:t>No.</w:t>
            </w:r>
          </w:p>
          <w:p w14:paraId="15A4CD8C" w14:textId="481C7A5F" w:rsidR="00D32B94" w:rsidRPr="00E9164D" w:rsidRDefault="00D32B94" w:rsidP="006D47BD">
            <w:pPr>
              <w:pStyle w:val="NoSpacing"/>
              <w:jc w:val="both"/>
              <w:rPr>
                <w:rFonts w:ascii="Arial" w:hAnsi="Arial" w:cs="Arial"/>
                <w:sz w:val="24"/>
              </w:rPr>
            </w:pPr>
          </w:p>
        </w:tc>
      </w:tr>
      <w:tr w:rsidR="00D32B94" w:rsidRPr="00E9164D" w14:paraId="28AEC815" w14:textId="563CEECF" w:rsidTr="00D32B94">
        <w:trPr>
          <w:trHeight w:val="13"/>
        </w:trPr>
        <w:tc>
          <w:tcPr>
            <w:tcW w:w="684" w:type="dxa"/>
          </w:tcPr>
          <w:p w14:paraId="79391AF6" w14:textId="77777777" w:rsidR="00D32B94" w:rsidRPr="00E9164D" w:rsidRDefault="00D32B94" w:rsidP="00F360AF">
            <w:pPr>
              <w:jc w:val="center"/>
            </w:pPr>
          </w:p>
        </w:tc>
        <w:tc>
          <w:tcPr>
            <w:tcW w:w="13061" w:type="dxa"/>
          </w:tcPr>
          <w:p w14:paraId="1AA0D93F" w14:textId="77777777" w:rsidR="00D32B94" w:rsidRPr="00E9164D" w:rsidRDefault="00D32B94" w:rsidP="00DF08B9">
            <w:pPr>
              <w:pStyle w:val="ListParagraph"/>
              <w:numPr>
                <w:ilvl w:val="0"/>
                <w:numId w:val="23"/>
              </w:numPr>
              <w:ind w:left="0" w:firstLine="0"/>
              <w:contextualSpacing w:val="0"/>
              <w:jc w:val="both"/>
              <w:rPr>
                <w:b/>
              </w:rPr>
            </w:pPr>
            <w:r w:rsidRPr="00E9164D">
              <w:rPr>
                <w:b/>
              </w:rPr>
              <w:t xml:space="preserve">How is SF Series different from other </w:t>
            </w:r>
            <w:proofErr w:type="spellStart"/>
            <w:r w:rsidRPr="00E9164D">
              <w:rPr>
                <w:b/>
              </w:rPr>
              <w:t>SkillsFuture</w:t>
            </w:r>
            <w:proofErr w:type="spellEnd"/>
            <w:r w:rsidRPr="00E9164D">
              <w:rPr>
                <w:b/>
              </w:rPr>
              <w:t xml:space="preserve"> initiatives like TESA?</w:t>
            </w:r>
          </w:p>
          <w:p w14:paraId="27BB110B" w14:textId="77777777" w:rsidR="00D32B94" w:rsidRPr="00E9164D" w:rsidRDefault="00D32B94" w:rsidP="00DF08B9">
            <w:pPr>
              <w:pStyle w:val="ListParagraph"/>
              <w:ind w:left="0"/>
              <w:contextualSpacing w:val="0"/>
              <w:jc w:val="both"/>
              <w:rPr>
                <w:b/>
              </w:rPr>
            </w:pPr>
          </w:p>
          <w:p w14:paraId="4E898D97" w14:textId="77777777" w:rsidR="00D32B94" w:rsidRPr="00E9164D" w:rsidRDefault="00D32B94" w:rsidP="00DF08B9">
            <w:pPr>
              <w:spacing w:after="0" w:line="240" w:lineRule="auto"/>
              <w:jc w:val="both"/>
              <w:rPr>
                <w:rFonts w:ascii="Arial" w:hAnsi="Arial" w:cs="Arial"/>
                <w:sz w:val="24"/>
                <w:szCs w:val="24"/>
              </w:rPr>
            </w:pPr>
            <w:r w:rsidRPr="00E9164D">
              <w:rPr>
                <w:rFonts w:ascii="Arial" w:hAnsi="Arial"/>
                <w:sz w:val="24"/>
              </w:rPr>
              <w:t xml:space="preserve">The </w:t>
            </w:r>
            <w:r w:rsidRPr="00E9164D">
              <w:rPr>
                <w:rFonts w:ascii="Arial" w:hAnsi="Arial" w:cs="Arial"/>
                <w:sz w:val="24"/>
                <w:szCs w:val="24"/>
              </w:rPr>
              <w:t xml:space="preserve">SF </w:t>
            </w:r>
            <w:r w:rsidRPr="00E9164D">
              <w:rPr>
                <w:rFonts w:ascii="Arial" w:hAnsi="Arial"/>
                <w:sz w:val="24"/>
              </w:rPr>
              <w:t>Series and TESA serve different objectives: </w:t>
            </w:r>
          </w:p>
          <w:p w14:paraId="0E09B559" w14:textId="77777777" w:rsidR="00D32B94" w:rsidRPr="00E9164D" w:rsidRDefault="00D32B94" w:rsidP="00DF08B9">
            <w:pPr>
              <w:spacing w:after="0" w:line="240" w:lineRule="auto"/>
              <w:jc w:val="both"/>
              <w:rPr>
                <w:rFonts w:ascii="Arial" w:hAnsi="Arial"/>
                <w:sz w:val="24"/>
              </w:rPr>
            </w:pPr>
          </w:p>
          <w:p w14:paraId="257EC27E" w14:textId="77777777" w:rsidR="00D32B94" w:rsidRPr="00E9164D" w:rsidRDefault="00D32B94" w:rsidP="00DF08B9">
            <w:pPr>
              <w:pStyle w:val="ListParagraph"/>
              <w:numPr>
                <w:ilvl w:val="0"/>
                <w:numId w:val="24"/>
              </w:numPr>
              <w:contextualSpacing w:val="0"/>
              <w:jc w:val="both"/>
            </w:pPr>
            <w:r w:rsidRPr="00E9164D">
              <w:t xml:space="preserve">The SF Series is a series of curated work-skills related short and modular courses focusing on the four growth pillars - Digital Economy, Green Economy, Care </w:t>
            </w:r>
            <w:proofErr w:type="gramStart"/>
            <w:r w:rsidRPr="00E9164D">
              <w:t>Economy</w:t>
            </w:r>
            <w:proofErr w:type="gramEnd"/>
            <w:r w:rsidRPr="00E9164D">
              <w:t xml:space="preserve"> and Industry 4.0. It aims to equip working adults with emerging skills to meet changing job demands in these four growth pillars, enabling them to stay relevant and competitive for the future.</w:t>
            </w:r>
          </w:p>
          <w:p w14:paraId="0AF8273B" w14:textId="082FE5D3" w:rsidR="00D32B94" w:rsidRPr="00E9164D" w:rsidRDefault="00D32B94" w:rsidP="00DF08B9">
            <w:pPr>
              <w:pStyle w:val="ListParagraph"/>
              <w:contextualSpacing w:val="0"/>
              <w:jc w:val="both"/>
            </w:pPr>
          </w:p>
          <w:p w14:paraId="6D05B289" w14:textId="77777777" w:rsidR="00D32B94" w:rsidRPr="00E9164D" w:rsidRDefault="00D32B94" w:rsidP="00DF08B9">
            <w:pPr>
              <w:pStyle w:val="ListParagraph"/>
              <w:numPr>
                <w:ilvl w:val="0"/>
                <w:numId w:val="24"/>
              </w:numPr>
              <w:contextualSpacing w:val="0"/>
              <w:jc w:val="both"/>
            </w:pPr>
            <w:proofErr w:type="spellStart"/>
            <w:r w:rsidRPr="00E9164D">
              <w:t>TechSkills</w:t>
            </w:r>
            <w:proofErr w:type="spellEnd"/>
            <w:r w:rsidRPr="00E9164D">
              <w:t xml:space="preserve"> Accelerator (</w:t>
            </w:r>
            <w:proofErr w:type="spellStart"/>
            <w:r w:rsidRPr="00E9164D">
              <w:t>TeSA</w:t>
            </w:r>
            <w:proofErr w:type="spellEnd"/>
            <w:r w:rsidRPr="00E9164D">
              <w:t>) is targeted at providing training opportunities in the Information and Communications Technology (ICT) sector, for ICT and non-ICT professionals to develop relevant ICT skills. </w:t>
            </w:r>
          </w:p>
          <w:p w14:paraId="1E6F78D7" w14:textId="596B4DDB" w:rsidR="00D32B94" w:rsidRPr="00E9164D" w:rsidRDefault="00D32B94" w:rsidP="00E9164D">
            <w:pPr>
              <w:pStyle w:val="NoSpacing"/>
              <w:rPr>
                <w:rFonts w:ascii="Arial" w:eastAsia="SimSun" w:hAnsi="Arial" w:cs="Arial"/>
                <w:b/>
                <w:bCs/>
                <w:sz w:val="24"/>
                <w:szCs w:val="24"/>
                <w:lang w:eastAsia="zh-CN"/>
              </w:rPr>
            </w:pPr>
          </w:p>
        </w:tc>
      </w:tr>
      <w:tr w:rsidR="00D32B94" w:rsidRPr="00E9164D" w14:paraId="2750992E" w14:textId="77777777" w:rsidTr="00D32B94">
        <w:trPr>
          <w:trHeight w:val="13"/>
        </w:trPr>
        <w:tc>
          <w:tcPr>
            <w:tcW w:w="684" w:type="dxa"/>
          </w:tcPr>
          <w:p w14:paraId="544B40FD" w14:textId="77777777" w:rsidR="00D32B94" w:rsidRPr="00E9164D" w:rsidRDefault="00D32B94" w:rsidP="00F360AF">
            <w:pPr>
              <w:jc w:val="center"/>
            </w:pPr>
          </w:p>
        </w:tc>
        <w:tc>
          <w:tcPr>
            <w:tcW w:w="13061" w:type="dxa"/>
          </w:tcPr>
          <w:p w14:paraId="758B06AF" w14:textId="77777777" w:rsidR="00D32B94" w:rsidRPr="00E9164D" w:rsidRDefault="00D32B94" w:rsidP="00DF08B9">
            <w:pPr>
              <w:pStyle w:val="ListParagraph"/>
              <w:numPr>
                <w:ilvl w:val="0"/>
                <w:numId w:val="23"/>
              </w:numPr>
              <w:ind w:left="0" w:firstLine="0"/>
              <w:contextualSpacing w:val="0"/>
              <w:jc w:val="both"/>
              <w:rPr>
                <w:b/>
              </w:rPr>
            </w:pPr>
            <w:r w:rsidRPr="00E9164D">
              <w:rPr>
                <w:b/>
              </w:rPr>
              <w:t>Why did SSG revise the emerging areas? Does it mean that the previous areas (</w:t>
            </w:r>
            <w:proofErr w:type="gramStart"/>
            <w:r w:rsidRPr="00E9164D">
              <w:rPr>
                <w:b/>
              </w:rPr>
              <w:t>e.g.</w:t>
            </w:r>
            <w:proofErr w:type="gramEnd"/>
            <w:r w:rsidRPr="00E9164D">
              <w:rPr>
                <w:b/>
              </w:rPr>
              <w:t xml:space="preserve"> Data Analytics) are no longer relevant? </w:t>
            </w:r>
          </w:p>
          <w:p w14:paraId="718C5F62" w14:textId="77777777" w:rsidR="00D32B94" w:rsidRPr="00E9164D" w:rsidRDefault="00D32B94" w:rsidP="00DF08B9">
            <w:pPr>
              <w:spacing w:after="0" w:line="240" w:lineRule="auto"/>
              <w:jc w:val="both"/>
              <w:rPr>
                <w:rFonts w:ascii="Arial" w:hAnsi="Arial" w:cs="Arial"/>
                <w:b/>
                <w:sz w:val="24"/>
              </w:rPr>
            </w:pPr>
          </w:p>
          <w:p w14:paraId="31341D87" w14:textId="77777777" w:rsidR="00D32B94" w:rsidRPr="00E9164D" w:rsidRDefault="00D32B94" w:rsidP="00DF08B9">
            <w:pPr>
              <w:spacing w:after="0" w:line="240" w:lineRule="auto"/>
              <w:jc w:val="both"/>
              <w:rPr>
                <w:rFonts w:ascii="Arial" w:hAnsi="Arial" w:cs="Arial"/>
                <w:bCs/>
                <w:sz w:val="24"/>
              </w:rPr>
            </w:pPr>
            <w:r w:rsidRPr="00E9164D">
              <w:rPr>
                <w:rFonts w:ascii="Arial" w:hAnsi="Arial" w:cs="Arial"/>
                <w:bCs/>
                <w:sz w:val="24"/>
              </w:rPr>
              <w:t xml:space="preserve">As part of SSG’s regular review of the relevance and effectiveness of our schemes, the existing emerging areas for SF Series were refreshed to align to economic pillars identified to be emerging and of high growth, to allow individuals to keep pace with industry and workplace needs. Where applicable, the existing emerging areas can also be found under their relevant economic pillars – </w:t>
            </w:r>
            <w:proofErr w:type="gramStart"/>
            <w:r w:rsidRPr="00E9164D">
              <w:rPr>
                <w:rFonts w:ascii="Arial" w:hAnsi="Arial" w:cs="Arial"/>
                <w:bCs/>
                <w:sz w:val="24"/>
              </w:rPr>
              <w:t>e.g.</w:t>
            </w:r>
            <w:proofErr w:type="gramEnd"/>
            <w:r w:rsidRPr="00E9164D">
              <w:rPr>
                <w:rFonts w:ascii="Arial" w:hAnsi="Arial" w:cs="Arial"/>
                <w:bCs/>
                <w:sz w:val="24"/>
              </w:rPr>
              <w:t xml:space="preserve"> Data analytics under Digital economy. </w:t>
            </w:r>
          </w:p>
          <w:p w14:paraId="660909D1" w14:textId="75F0A966" w:rsidR="00D32B94" w:rsidRPr="00E9164D" w:rsidRDefault="00D32B94" w:rsidP="001367D4">
            <w:pPr>
              <w:pStyle w:val="NoSpacing"/>
              <w:ind w:left="720"/>
              <w:jc w:val="both"/>
              <w:rPr>
                <w:rFonts w:ascii="Arial" w:hAnsi="Arial" w:cs="Arial"/>
                <w:b/>
                <w:sz w:val="24"/>
                <w:szCs w:val="24"/>
              </w:rPr>
            </w:pPr>
          </w:p>
        </w:tc>
      </w:tr>
      <w:tr w:rsidR="00D32B94" w:rsidRPr="00E9164D" w14:paraId="74CB16DA" w14:textId="41E16414" w:rsidTr="00D32B94">
        <w:trPr>
          <w:trHeight w:val="13"/>
        </w:trPr>
        <w:tc>
          <w:tcPr>
            <w:tcW w:w="684" w:type="dxa"/>
          </w:tcPr>
          <w:p w14:paraId="2D393230" w14:textId="77777777" w:rsidR="00D32B94" w:rsidRPr="00E9164D" w:rsidRDefault="00D32B94" w:rsidP="00F360AF">
            <w:pPr>
              <w:jc w:val="center"/>
            </w:pPr>
          </w:p>
        </w:tc>
        <w:tc>
          <w:tcPr>
            <w:tcW w:w="13061" w:type="dxa"/>
          </w:tcPr>
          <w:p w14:paraId="6B8F22CA" w14:textId="77777777" w:rsidR="00D32B94" w:rsidRPr="00E9164D" w:rsidRDefault="00D32B94" w:rsidP="00DF08B9">
            <w:pPr>
              <w:pStyle w:val="ListParagraph"/>
              <w:numPr>
                <w:ilvl w:val="0"/>
                <w:numId w:val="23"/>
              </w:numPr>
              <w:ind w:left="0" w:firstLine="0"/>
              <w:contextualSpacing w:val="0"/>
              <w:jc w:val="both"/>
              <w:rPr>
                <w:b/>
              </w:rPr>
            </w:pPr>
            <w:r w:rsidRPr="00E9164D">
              <w:rPr>
                <w:b/>
              </w:rPr>
              <w:t>Who is eligible to sign up for courses identified under SF Series?</w:t>
            </w:r>
          </w:p>
          <w:p w14:paraId="6D367E77" w14:textId="77777777" w:rsidR="00D32B94" w:rsidRPr="00E9164D" w:rsidRDefault="00D32B94" w:rsidP="00DF08B9">
            <w:pPr>
              <w:spacing w:after="0" w:line="240" w:lineRule="auto"/>
              <w:jc w:val="both"/>
              <w:rPr>
                <w:rFonts w:ascii="Arial" w:hAnsi="Arial" w:cs="Arial"/>
                <w:b/>
                <w:sz w:val="24"/>
              </w:rPr>
            </w:pPr>
          </w:p>
          <w:p w14:paraId="5E9E9F54" w14:textId="40109C30" w:rsidR="00D32B94" w:rsidRPr="00E9164D" w:rsidRDefault="00D32B94" w:rsidP="00DF08B9">
            <w:pPr>
              <w:jc w:val="both"/>
              <w:rPr>
                <w:rFonts w:ascii="Arial" w:hAnsi="Arial" w:cs="Arial"/>
                <w:sz w:val="24"/>
                <w:szCs w:val="24"/>
              </w:rPr>
            </w:pPr>
            <w:r w:rsidRPr="00E9164D">
              <w:rPr>
                <w:rFonts w:ascii="Arial" w:hAnsi="Arial" w:cs="Arial"/>
                <w:sz w:val="24"/>
                <w:szCs w:val="24"/>
              </w:rPr>
              <w:lastRenderedPageBreak/>
              <w:t xml:space="preserve">The SF Series initiative is open to all Singapore Citizens and Singapore Permanent Residents. However, respective training providers may impose eligibility criteria on their courses.  The criteria may vary depending on the course. </w:t>
            </w:r>
          </w:p>
          <w:p w14:paraId="0647350E" w14:textId="1706470E" w:rsidR="00D32B94" w:rsidRPr="00E9164D" w:rsidRDefault="00D32B94" w:rsidP="00F008A7">
            <w:pPr>
              <w:pStyle w:val="NoSpacing"/>
              <w:ind w:left="714"/>
              <w:jc w:val="both"/>
              <w:rPr>
                <w:rFonts w:ascii="Arial" w:hAnsi="Arial" w:cs="Arial"/>
                <w:bCs/>
                <w:sz w:val="24"/>
                <w:szCs w:val="24"/>
              </w:rPr>
            </w:pPr>
          </w:p>
        </w:tc>
      </w:tr>
      <w:tr w:rsidR="00D32B94" w:rsidRPr="00E9164D" w14:paraId="3C93B91A" w14:textId="77777777" w:rsidTr="00D32B94">
        <w:trPr>
          <w:trHeight w:val="13"/>
        </w:trPr>
        <w:tc>
          <w:tcPr>
            <w:tcW w:w="684" w:type="dxa"/>
          </w:tcPr>
          <w:p w14:paraId="59BD737D" w14:textId="77777777" w:rsidR="00D32B94" w:rsidRPr="00E9164D" w:rsidRDefault="00D32B94" w:rsidP="008414CB">
            <w:pPr>
              <w:jc w:val="center"/>
            </w:pPr>
          </w:p>
        </w:tc>
        <w:tc>
          <w:tcPr>
            <w:tcW w:w="13061" w:type="dxa"/>
          </w:tcPr>
          <w:p w14:paraId="1A7E3401" w14:textId="77777777" w:rsidR="00D32B94" w:rsidRPr="00E9164D" w:rsidRDefault="00D32B94" w:rsidP="008414CB">
            <w:pPr>
              <w:pStyle w:val="ListParagraph"/>
              <w:numPr>
                <w:ilvl w:val="0"/>
                <w:numId w:val="23"/>
              </w:numPr>
              <w:ind w:left="0" w:firstLine="0"/>
              <w:contextualSpacing w:val="0"/>
              <w:jc w:val="both"/>
              <w:rPr>
                <w:b/>
              </w:rPr>
            </w:pPr>
            <w:r w:rsidRPr="00E9164D">
              <w:rPr>
                <w:b/>
              </w:rPr>
              <w:t>Is there a restriction on the number of courses an individual can attend and be funded from SF Series?</w:t>
            </w:r>
          </w:p>
          <w:p w14:paraId="769DCA20" w14:textId="77777777" w:rsidR="00D32B94" w:rsidRPr="00E9164D" w:rsidRDefault="00D32B94" w:rsidP="008414CB">
            <w:pPr>
              <w:jc w:val="both"/>
              <w:rPr>
                <w:rFonts w:ascii="Arial" w:hAnsi="Arial" w:cs="Arial"/>
                <w:b/>
                <w:sz w:val="24"/>
              </w:rPr>
            </w:pPr>
          </w:p>
          <w:p w14:paraId="5404653D" w14:textId="19A536FF" w:rsidR="00D32B94" w:rsidRPr="00E9164D" w:rsidRDefault="00D32B94" w:rsidP="008414CB">
            <w:pPr>
              <w:jc w:val="both"/>
              <w:rPr>
                <w:rFonts w:ascii="Arial" w:hAnsi="Arial" w:cs="Arial"/>
                <w:bCs/>
                <w:sz w:val="24"/>
              </w:rPr>
            </w:pPr>
            <w:r w:rsidRPr="00E9164D">
              <w:rPr>
                <w:rFonts w:ascii="Arial" w:hAnsi="Arial" w:cs="Arial"/>
                <w:bCs/>
                <w:sz w:val="24"/>
              </w:rPr>
              <w:t>No.</w:t>
            </w:r>
          </w:p>
        </w:tc>
      </w:tr>
      <w:tr w:rsidR="00D32B94" w:rsidRPr="00E9164D" w14:paraId="2E622501" w14:textId="77777777" w:rsidTr="00D32B94">
        <w:trPr>
          <w:trHeight w:val="13"/>
        </w:trPr>
        <w:tc>
          <w:tcPr>
            <w:tcW w:w="684" w:type="dxa"/>
          </w:tcPr>
          <w:p w14:paraId="1F7EBCBA" w14:textId="77777777" w:rsidR="00D32B94" w:rsidRPr="00E9164D" w:rsidRDefault="00D32B94" w:rsidP="008414CB">
            <w:pPr>
              <w:jc w:val="center"/>
            </w:pPr>
          </w:p>
        </w:tc>
        <w:tc>
          <w:tcPr>
            <w:tcW w:w="13061" w:type="dxa"/>
          </w:tcPr>
          <w:p w14:paraId="685B2BE6" w14:textId="5C9DB266" w:rsidR="00D32B94" w:rsidRPr="00E9164D" w:rsidRDefault="00D32B94" w:rsidP="008414CB">
            <w:pPr>
              <w:pStyle w:val="ListParagraph"/>
              <w:numPr>
                <w:ilvl w:val="0"/>
                <w:numId w:val="23"/>
              </w:numPr>
              <w:ind w:left="0" w:firstLine="0"/>
              <w:contextualSpacing w:val="0"/>
              <w:jc w:val="both"/>
              <w:rPr>
                <w:b/>
              </w:rPr>
            </w:pPr>
            <w:r w:rsidRPr="00E9164D">
              <w:rPr>
                <w:b/>
              </w:rPr>
              <w:t xml:space="preserve">What type of courses can be offered under the new economic pillars? </w:t>
            </w:r>
          </w:p>
          <w:p w14:paraId="0CB009CC" w14:textId="77777777" w:rsidR="00D32B94" w:rsidRPr="00E9164D" w:rsidRDefault="00D32B94" w:rsidP="008414CB">
            <w:pPr>
              <w:jc w:val="both"/>
              <w:rPr>
                <w:rFonts w:ascii="Arial" w:hAnsi="Arial" w:cs="Arial"/>
                <w:b/>
                <w:sz w:val="24"/>
              </w:rPr>
            </w:pPr>
          </w:p>
          <w:p w14:paraId="4FDE0D2B" w14:textId="77777777" w:rsidR="00D32B94" w:rsidRDefault="00D32B94" w:rsidP="009640F5">
            <w:pPr>
              <w:jc w:val="both"/>
              <w:rPr>
                <w:rFonts w:ascii="Arial" w:hAnsi="Arial" w:cs="Arial"/>
                <w:bCs/>
                <w:sz w:val="24"/>
              </w:rPr>
            </w:pPr>
            <w:r w:rsidRPr="00E9164D">
              <w:rPr>
                <w:rFonts w:ascii="Arial" w:hAnsi="Arial" w:cs="Arial"/>
                <w:bCs/>
                <w:sz w:val="24"/>
              </w:rPr>
              <w:t>You can refer to the emerging domains identified under each economic pillar to find out more about the type of courses that can be offered. Please refer to table below for more information.</w:t>
            </w:r>
          </w:p>
          <w:tbl>
            <w:tblPr>
              <w:tblStyle w:val="TableGrid"/>
              <w:tblW w:w="0" w:type="auto"/>
              <w:tblLook w:val="04A0" w:firstRow="1" w:lastRow="0" w:firstColumn="1" w:lastColumn="0" w:noHBand="0" w:noVBand="1"/>
            </w:tblPr>
            <w:tblGrid>
              <w:gridCol w:w="1800"/>
              <w:gridCol w:w="1800"/>
              <w:gridCol w:w="1800"/>
              <w:gridCol w:w="1800"/>
              <w:gridCol w:w="1801"/>
            </w:tblGrid>
            <w:tr w:rsidR="009640F5" w:rsidRPr="00E9164D" w14:paraId="650C31D6" w14:textId="77777777" w:rsidTr="009816B9">
              <w:trPr>
                <w:trHeight w:val="198"/>
              </w:trPr>
              <w:tc>
                <w:tcPr>
                  <w:tcW w:w="1800" w:type="dxa"/>
                </w:tcPr>
                <w:p w14:paraId="0139151F"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Economic Pillar</w:t>
                  </w:r>
                </w:p>
              </w:tc>
              <w:tc>
                <w:tcPr>
                  <w:tcW w:w="1800" w:type="dxa"/>
                </w:tcPr>
                <w:p w14:paraId="05EBEE6D"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Digital Economy</w:t>
                  </w:r>
                </w:p>
              </w:tc>
              <w:tc>
                <w:tcPr>
                  <w:tcW w:w="1800" w:type="dxa"/>
                </w:tcPr>
                <w:p w14:paraId="47268CDC"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Green Economy</w:t>
                  </w:r>
                </w:p>
              </w:tc>
              <w:tc>
                <w:tcPr>
                  <w:tcW w:w="1800" w:type="dxa"/>
                </w:tcPr>
                <w:p w14:paraId="2CF6C147"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Care Economy</w:t>
                  </w:r>
                </w:p>
              </w:tc>
              <w:tc>
                <w:tcPr>
                  <w:tcW w:w="1801" w:type="dxa"/>
                </w:tcPr>
                <w:p w14:paraId="116183DB"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 xml:space="preserve">Industry 4.0 </w:t>
                  </w:r>
                </w:p>
              </w:tc>
            </w:tr>
            <w:tr w:rsidR="009640F5" w:rsidRPr="00E9164D" w14:paraId="4BFC98B6" w14:textId="77777777" w:rsidTr="009816B9">
              <w:trPr>
                <w:trHeight w:val="2983"/>
              </w:trPr>
              <w:tc>
                <w:tcPr>
                  <w:tcW w:w="1800" w:type="dxa"/>
                </w:tcPr>
                <w:p w14:paraId="1FE0D14F"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Emerging Domain</w:t>
                  </w:r>
                </w:p>
              </w:tc>
              <w:tc>
                <w:tcPr>
                  <w:tcW w:w="1800" w:type="dxa"/>
                </w:tcPr>
                <w:p w14:paraId="0ECA9320"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1. AI, Data and Analytics</w:t>
                  </w:r>
                </w:p>
                <w:p w14:paraId="0C7AFAC9"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2. E-commerce and Digital Marketing</w:t>
                  </w:r>
                </w:p>
                <w:p w14:paraId="64F3A16C"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Cyber Security and Risk</w:t>
                  </w:r>
                </w:p>
                <w:p w14:paraId="7184931C"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 xml:space="preserve">4. Cloud, </w:t>
                  </w:r>
                  <w:proofErr w:type="gramStart"/>
                  <w:r w:rsidRPr="00E9164D">
                    <w:rPr>
                      <w:rFonts w:ascii="Arial" w:hAnsi="Arial" w:cs="Arial"/>
                      <w:bCs/>
                      <w:sz w:val="20"/>
                      <w:szCs w:val="18"/>
                    </w:rPr>
                    <w:t>Systems</w:t>
                  </w:r>
                  <w:proofErr w:type="gramEnd"/>
                  <w:r w:rsidRPr="00E9164D">
                    <w:rPr>
                      <w:rFonts w:ascii="Arial" w:hAnsi="Arial" w:cs="Arial"/>
                      <w:bCs/>
                      <w:sz w:val="20"/>
                      <w:szCs w:val="18"/>
                    </w:rPr>
                    <w:t xml:space="preserve"> and Infrastructure</w:t>
                  </w:r>
                </w:p>
                <w:p w14:paraId="060C8213"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5. Software Development</w:t>
                  </w:r>
                </w:p>
                <w:p w14:paraId="28E6D1C5"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6. Technology Application and Management</w:t>
                  </w:r>
                </w:p>
              </w:tc>
              <w:tc>
                <w:tcPr>
                  <w:tcW w:w="1800" w:type="dxa"/>
                </w:tcPr>
                <w:p w14:paraId="3A0A3541"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1. Environmental and Sustainability Management</w:t>
                  </w:r>
                </w:p>
                <w:p w14:paraId="34A9CB6A"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2. Green Infrastructure and Mobility</w:t>
                  </w:r>
                </w:p>
                <w:p w14:paraId="70ED8250"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Energy, Resource Circularity and Decarbonisation</w:t>
                  </w:r>
                </w:p>
                <w:p w14:paraId="62AD2AFA"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4. Sustainable Finance</w:t>
                  </w:r>
                </w:p>
              </w:tc>
              <w:tc>
                <w:tcPr>
                  <w:tcW w:w="1800" w:type="dxa"/>
                </w:tcPr>
                <w:p w14:paraId="285692A9"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1. Person-centred Care</w:t>
                  </w:r>
                </w:p>
                <w:p w14:paraId="1C452F12"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 xml:space="preserve">2. Collaboration with Stakeholders </w:t>
                  </w:r>
                </w:p>
                <w:p w14:paraId="252B7891"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Teaching and Learning</w:t>
                  </w:r>
                </w:p>
                <w:p w14:paraId="0FBD20E7"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4. Health and Wellness</w:t>
                  </w:r>
                </w:p>
              </w:tc>
              <w:tc>
                <w:tcPr>
                  <w:tcW w:w="1801" w:type="dxa"/>
                </w:tcPr>
                <w:p w14:paraId="65A409AB"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1. Advanced Manufacturing and Supply Chain</w:t>
                  </w:r>
                </w:p>
                <w:p w14:paraId="6113D776"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2. Industrial IoT, Robotics and Automation</w:t>
                  </w:r>
                </w:p>
                <w:p w14:paraId="513DAAC0"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Product Innovation and Quality Management</w:t>
                  </w:r>
                </w:p>
                <w:p w14:paraId="45CC5C45"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4. Additive Manufacturing, Advanced Materials and Processes</w:t>
                  </w:r>
                </w:p>
              </w:tc>
            </w:tr>
          </w:tbl>
          <w:p w14:paraId="10D08C6F" w14:textId="77777777" w:rsidR="009640F5" w:rsidRDefault="009640F5" w:rsidP="009640F5">
            <w:pPr>
              <w:jc w:val="both"/>
              <w:rPr>
                <w:rFonts w:ascii="Arial" w:hAnsi="Arial" w:cs="Arial"/>
                <w:bCs/>
                <w:sz w:val="24"/>
              </w:rPr>
            </w:pPr>
          </w:p>
          <w:p w14:paraId="5C1AFBF8" w14:textId="19F7C327" w:rsidR="009640F5" w:rsidRPr="009640F5" w:rsidRDefault="009640F5" w:rsidP="009640F5">
            <w:pPr>
              <w:jc w:val="both"/>
              <w:rPr>
                <w:rFonts w:ascii="Arial" w:hAnsi="Arial" w:cs="Arial"/>
                <w:bCs/>
                <w:sz w:val="24"/>
              </w:rPr>
            </w:pPr>
          </w:p>
        </w:tc>
      </w:tr>
      <w:tr w:rsidR="00D32B94" w:rsidRPr="00E9164D" w14:paraId="4D12BBEA" w14:textId="77777777" w:rsidTr="00D32B94">
        <w:trPr>
          <w:trHeight w:val="13"/>
        </w:trPr>
        <w:tc>
          <w:tcPr>
            <w:tcW w:w="684" w:type="dxa"/>
          </w:tcPr>
          <w:p w14:paraId="6002784E" w14:textId="77777777" w:rsidR="00D32B94" w:rsidRPr="00E9164D" w:rsidRDefault="00D32B94" w:rsidP="000A5713">
            <w:pPr>
              <w:jc w:val="center"/>
            </w:pPr>
          </w:p>
        </w:tc>
        <w:tc>
          <w:tcPr>
            <w:tcW w:w="13061" w:type="dxa"/>
          </w:tcPr>
          <w:p w14:paraId="380D9CC4" w14:textId="77777777" w:rsidR="00D32B94" w:rsidRPr="00E9164D" w:rsidRDefault="00D32B94" w:rsidP="000A5713">
            <w:pPr>
              <w:pStyle w:val="ListParagraph"/>
              <w:numPr>
                <w:ilvl w:val="0"/>
                <w:numId w:val="23"/>
              </w:numPr>
              <w:ind w:left="0" w:firstLine="0"/>
              <w:contextualSpacing w:val="0"/>
              <w:jc w:val="both"/>
              <w:rPr>
                <w:b/>
              </w:rPr>
            </w:pPr>
            <w:r w:rsidRPr="00E9164D">
              <w:rPr>
                <w:b/>
              </w:rPr>
              <w:t>What funding is available for the courses? Who is eligible for funding for courses identified under SF Series? Is it applicable to both self-sponsored and company-sponsored applicants?</w:t>
            </w:r>
          </w:p>
          <w:p w14:paraId="7D43DCF2" w14:textId="77777777" w:rsidR="00D32B94" w:rsidRPr="00E9164D" w:rsidRDefault="00D32B94" w:rsidP="000A5713">
            <w:pPr>
              <w:spacing w:after="0" w:line="240" w:lineRule="auto"/>
              <w:jc w:val="both"/>
              <w:rPr>
                <w:rFonts w:ascii="Arial" w:hAnsi="Arial" w:cs="Arial"/>
                <w:b/>
                <w:sz w:val="24"/>
              </w:rPr>
            </w:pPr>
          </w:p>
          <w:p w14:paraId="2F8036A3" w14:textId="2049D74A" w:rsidR="00D32B94" w:rsidRPr="00E9164D" w:rsidRDefault="00D32B94" w:rsidP="000A5713">
            <w:pPr>
              <w:jc w:val="both"/>
              <w:rPr>
                <w:rFonts w:ascii="Arial" w:hAnsi="Arial" w:cs="Arial"/>
                <w:bCs/>
                <w:sz w:val="24"/>
              </w:rPr>
            </w:pPr>
            <w:r w:rsidRPr="00E9164D">
              <w:rPr>
                <w:rFonts w:ascii="Arial" w:hAnsi="Arial" w:cs="Arial"/>
                <w:bCs/>
                <w:sz w:val="24"/>
              </w:rPr>
              <w:t xml:space="preserve">SSG provides course fee subsidies </w:t>
            </w:r>
            <w:r w:rsidRPr="00E9164D">
              <w:rPr>
                <w:rFonts w:ascii="Arial" w:eastAsia="Calibri" w:hAnsi="Arial" w:cs="Arial"/>
                <w:bCs/>
                <w:iCs/>
                <w:sz w:val="24"/>
                <w:szCs w:val="24"/>
                <w:lang w:val="en-US"/>
              </w:rPr>
              <w:t>at up to 70% of course fees for SF Series courses,</w:t>
            </w:r>
            <w:r w:rsidRPr="00E9164D">
              <w:rPr>
                <w:rFonts w:ascii="Arial" w:hAnsi="Arial"/>
                <w:sz w:val="24"/>
                <w:lang w:val="en-US"/>
              </w:rPr>
              <w:t xml:space="preserve"> </w:t>
            </w:r>
            <w:r w:rsidRPr="00E9164D">
              <w:rPr>
                <w:rFonts w:ascii="Arial" w:hAnsi="Arial" w:cs="Arial"/>
                <w:bCs/>
                <w:sz w:val="24"/>
              </w:rPr>
              <w:t xml:space="preserve">for Singapore Citizens and Singapore Permanent Residents. This is applicable to both self-sponsored and company-sponsored applicants. </w:t>
            </w:r>
          </w:p>
          <w:p w14:paraId="64BCD578" w14:textId="4BD50354" w:rsidR="00D32B94" w:rsidRPr="00E9164D" w:rsidRDefault="00D32B94" w:rsidP="000A5713">
            <w:pPr>
              <w:jc w:val="both"/>
              <w:rPr>
                <w:rFonts w:ascii="Arial" w:hAnsi="Arial" w:cs="Arial"/>
                <w:bCs/>
                <w:sz w:val="24"/>
              </w:rPr>
            </w:pPr>
            <w:r w:rsidRPr="00E9164D">
              <w:rPr>
                <w:rFonts w:ascii="Arial" w:hAnsi="Arial" w:cs="Arial"/>
                <w:bCs/>
                <w:sz w:val="24"/>
              </w:rPr>
              <w:t xml:space="preserve">Enterprises and individuals who qualify for SSG’s enhanced subsidy schemes </w:t>
            </w:r>
            <w:r w:rsidRPr="00E9164D">
              <w:rPr>
                <w:rFonts w:ascii="Arial" w:hAnsi="Arial" w:cs="Arial"/>
                <w:sz w:val="24"/>
                <w:szCs w:val="24"/>
              </w:rPr>
              <w:t>[</w:t>
            </w:r>
            <w:proofErr w:type="spellStart"/>
            <w:r w:rsidRPr="00E9164D">
              <w:rPr>
                <w:rFonts w:ascii="Arial" w:hAnsi="Arial" w:cs="Arial"/>
                <w:sz w:val="24"/>
                <w:szCs w:val="24"/>
              </w:rPr>
              <w:t>SkillsFuture</w:t>
            </w:r>
            <w:proofErr w:type="spellEnd"/>
            <w:r w:rsidRPr="00E9164D">
              <w:rPr>
                <w:rFonts w:ascii="Arial" w:hAnsi="Arial" w:cs="Arial"/>
                <w:sz w:val="24"/>
                <w:szCs w:val="24"/>
              </w:rPr>
              <w:t xml:space="preserve"> Mid-Career Enhanced Subsidy and Enhanced Training Support for Small and Medium Enterprises (SMEs)] can receive an enhanced subsidy, such that their total subsidies for SF Series courses can be up to 90% of course fees.</w:t>
            </w:r>
          </w:p>
          <w:p w14:paraId="3B5636A8" w14:textId="45ED985D" w:rsidR="00D32B94" w:rsidRPr="00E9164D" w:rsidRDefault="00D32B94" w:rsidP="000A5713">
            <w:pPr>
              <w:jc w:val="both"/>
              <w:rPr>
                <w:rFonts w:ascii="Arial" w:hAnsi="Arial" w:cs="Arial"/>
                <w:bCs/>
                <w:sz w:val="24"/>
              </w:rPr>
            </w:pPr>
            <w:r w:rsidRPr="00E9164D">
              <w:rPr>
                <w:rFonts w:ascii="Arial" w:hAnsi="Arial" w:cs="Arial"/>
                <w:bCs/>
                <w:sz w:val="24"/>
              </w:rPr>
              <w:t xml:space="preserve">Individuals can pay the remaining out-of-pocket expenses with their </w:t>
            </w:r>
            <w:proofErr w:type="spellStart"/>
            <w:r w:rsidRPr="00E9164D">
              <w:rPr>
                <w:rFonts w:ascii="Arial" w:hAnsi="Arial" w:cs="Arial"/>
                <w:bCs/>
                <w:sz w:val="24"/>
              </w:rPr>
              <w:t>SkillsFuture</w:t>
            </w:r>
            <w:proofErr w:type="spellEnd"/>
            <w:r w:rsidRPr="00E9164D">
              <w:rPr>
                <w:rFonts w:ascii="Arial" w:hAnsi="Arial" w:cs="Arial"/>
                <w:bCs/>
                <w:sz w:val="24"/>
              </w:rPr>
              <w:t xml:space="preserve"> Credit and Additional </w:t>
            </w:r>
            <w:proofErr w:type="spellStart"/>
            <w:r w:rsidRPr="00E9164D">
              <w:rPr>
                <w:rFonts w:ascii="Arial" w:hAnsi="Arial" w:cs="Arial"/>
                <w:bCs/>
                <w:sz w:val="24"/>
              </w:rPr>
              <w:t>SkillsFuture</w:t>
            </w:r>
            <w:proofErr w:type="spellEnd"/>
            <w:r w:rsidRPr="00E9164D">
              <w:rPr>
                <w:rFonts w:ascii="Arial" w:hAnsi="Arial" w:cs="Arial"/>
                <w:bCs/>
                <w:sz w:val="24"/>
              </w:rPr>
              <w:t xml:space="preserve"> Credit (Mid-Career Support), while enterprises can pay the remaining </w:t>
            </w:r>
            <w:r w:rsidRPr="00E9164D">
              <w:rPr>
                <w:rFonts w:ascii="Arial" w:hAnsi="Arial" w:cs="Arial"/>
                <w:sz w:val="24"/>
                <w:szCs w:val="24"/>
              </w:rPr>
              <w:t xml:space="preserve">out-of-pocket </w:t>
            </w:r>
            <w:r w:rsidRPr="00E9164D">
              <w:rPr>
                <w:rFonts w:ascii="Arial" w:hAnsi="Arial" w:cs="Arial"/>
                <w:bCs/>
                <w:sz w:val="24"/>
              </w:rPr>
              <w:t xml:space="preserve">expenses with the </w:t>
            </w:r>
            <w:proofErr w:type="spellStart"/>
            <w:r w:rsidRPr="00E9164D">
              <w:rPr>
                <w:rFonts w:ascii="Arial" w:hAnsi="Arial" w:cs="Arial"/>
                <w:bCs/>
                <w:sz w:val="24"/>
              </w:rPr>
              <w:t>SkillsFuture</w:t>
            </w:r>
            <w:proofErr w:type="spellEnd"/>
            <w:r w:rsidRPr="00E9164D">
              <w:rPr>
                <w:rFonts w:ascii="Arial" w:hAnsi="Arial" w:cs="Arial"/>
                <w:bCs/>
                <w:sz w:val="24"/>
              </w:rPr>
              <w:t xml:space="preserve"> Enterprise Credit if the courses are found on the </w:t>
            </w:r>
            <w:proofErr w:type="spellStart"/>
            <w:r w:rsidRPr="00E9164D">
              <w:rPr>
                <w:rFonts w:ascii="Arial" w:hAnsi="Arial" w:cs="Arial"/>
                <w:bCs/>
                <w:sz w:val="24"/>
              </w:rPr>
              <w:t>SkillsFuture</w:t>
            </w:r>
            <w:proofErr w:type="spellEnd"/>
            <w:r w:rsidRPr="00E9164D">
              <w:rPr>
                <w:rFonts w:ascii="Arial" w:hAnsi="Arial" w:cs="Arial"/>
                <w:bCs/>
                <w:sz w:val="24"/>
              </w:rPr>
              <w:t xml:space="preserve"> Enterprise Credit eligible course list</w:t>
            </w:r>
          </w:p>
          <w:p w14:paraId="59CE22C6" w14:textId="77777777" w:rsidR="00D32B94" w:rsidRPr="00E9164D" w:rsidRDefault="00D32B94" w:rsidP="000A5713">
            <w:pPr>
              <w:pStyle w:val="NoSpacing"/>
              <w:ind w:left="720"/>
              <w:jc w:val="both"/>
              <w:rPr>
                <w:rFonts w:ascii="Arial" w:hAnsi="Arial" w:cs="Arial"/>
                <w:b/>
                <w:sz w:val="24"/>
                <w:szCs w:val="24"/>
              </w:rPr>
            </w:pPr>
          </w:p>
        </w:tc>
      </w:tr>
      <w:tr w:rsidR="00D32B94" w:rsidRPr="00E9164D" w14:paraId="1F4827E5" w14:textId="0EDA86B7" w:rsidTr="00D32B94">
        <w:trPr>
          <w:trHeight w:val="13"/>
        </w:trPr>
        <w:tc>
          <w:tcPr>
            <w:tcW w:w="684" w:type="dxa"/>
          </w:tcPr>
          <w:p w14:paraId="543E8839" w14:textId="77777777" w:rsidR="00D32B94" w:rsidRPr="00E9164D" w:rsidRDefault="00D32B94" w:rsidP="000A5713">
            <w:pPr>
              <w:jc w:val="center"/>
            </w:pPr>
          </w:p>
        </w:tc>
        <w:tc>
          <w:tcPr>
            <w:tcW w:w="13061" w:type="dxa"/>
          </w:tcPr>
          <w:p w14:paraId="3066E287" w14:textId="77777777" w:rsidR="00D32B94" w:rsidRPr="00E9164D" w:rsidRDefault="00D32B94" w:rsidP="000A5713">
            <w:pPr>
              <w:pStyle w:val="ListParagraph"/>
              <w:numPr>
                <w:ilvl w:val="0"/>
                <w:numId w:val="23"/>
              </w:numPr>
              <w:ind w:left="0" w:firstLine="0"/>
              <w:contextualSpacing w:val="0"/>
              <w:jc w:val="both"/>
              <w:rPr>
                <w:b/>
              </w:rPr>
            </w:pPr>
            <w:r w:rsidRPr="00E9164D">
              <w:rPr>
                <w:b/>
              </w:rPr>
              <w:t xml:space="preserve">Can trainees use their </w:t>
            </w:r>
            <w:proofErr w:type="spellStart"/>
            <w:r w:rsidRPr="00E9164D">
              <w:rPr>
                <w:b/>
              </w:rPr>
              <w:t>SkillsFuture</w:t>
            </w:r>
            <w:proofErr w:type="spellEnd"/>
            <w:r w:rsidRPr="00E9164D">
              <w:rPr>
                <w:b/>
              </w:rPr>
              <w:t xml:space="preserve"> Credit and Additional </w:t>
            </w:r>
            <w:proofErr w:type="spellStart"/>
            <w:r w:rsidRPr="00E9164D">
              <w:rPr>
                <w:b/>
              </w:rPr>
              <w:t>SkillsFuture</w:t>
            </w:r>
            <w:proofErr w:type="spellEnd"/>
            <w:r w:rsidRPr="00E9164D">
              <w:rPr>
                <w:b/>
              </w:rPr>
              <w:t xml:space="preserve"> Credit (Mid-Career Support) to pay for the course fees?</w:t>
            </w:r>
          </w:p>
          <w:p w14:paraId="760D2F1B" w14:textId="77777777" w:rsidR="00D32B94" w:rsidRPr="00E9164D" w:rsidRDefault="00D32B94" w:rsidP="000A5713">
            <w:pPr>
              <w:pStyle w:val="ListParagraph"/>
              <w:ind w:left="0"/>
              <w:contextualSpacing w:val="0"/>
              <w:jc w:val="both"/>
              <w:rPr>
                <w:b/>
              </w:rPr>
            </w:pPr>
          </w:p>
          <w:p w14:paraId="72D50562" w14:textId="77777777" w:rsidR="00D32B94" w:rsidRPr="00E9164D" w:rsidRDefault="00D32B94" w:rsidP="000A5713">
            <w:pPr>
              <w:pStyle w:val="ListParagraph"/>
              <w:ind w:left="0"/>
              <w:contextualSpacing w:val="0"/>
              <w:jc w:val="both"/>
              <w:rPr>
                <w:bCs/>
              </w:rPr>
            </w:pPr>
            <w:r w:rsidRPr="00E9164D">
              <w:rPr>
                <w:bCs/>
              </w:rPr>
              <w:t xml:space="preserve">Yes, trainees can use their </w:t>
            </w:r>
            <w:proofErr w:type="spellStart"/>
            <w:r w:rsidRPr="00E9164D">
              <w:rPr>
                <w:bCs/>
              </w:rPr>
              <w:t>SkillsFuture</w:t>
            </w:r>
            <w:proofErr w:type="spellEnd"/>
            <w:r w:rsidRPr="00E9164D">
              <w:rPr>
                <w:bCs/>
              </w:rPr>
              <w:t xml:space="preserve"> Credit and Additional </w:t>
            </w:r>
            <w:proofErr w:type="spellStart"/>
            <w:r w:rsidRPr="00E9164D">
              <w:rPr>
                <w:bCs/>
              </w:rPr>
              <w:t>SkillsFuture</w:t>
            </w:r>
            <w:proofErr w:type="spellEnd"/>
            <w:r w:rsidRPr="00E9164D">
              <w:rPr>
                <w:bCs/>
              </w:rPr>
              <w:t xml:space="preserve"> Credit (Mid-Career Support) to pay for the out-of-pocket fees. Deductions will first be made from the time-limited credit before the opening credit (which does not expire). </w:t>
            </w:r>
          </w:p>
          <w:p w14:paraId="4F12AC9B" w14:textId="77777777" w:rsidR="00D32B94" w:rsidRPr="00E9164D" w:rsidRDefault="00D32B94" w:rsidP="000A5713">
            <w:pPr>
              <w:pStyle w:val="NoSpacing"/>
              <w:jc w:val="both"/>
              <w:rPr>
                <w:rFonts w:ascii="Arial" w:hAnsi="Arial" w:cs="Arial"/>
                <w:sz w:val="24"/>
              </w:rPr>
            </w:pPr>
          </w:p>
          <w:p w14:paraId="3BDD7ECC" w14:textId="77777777" w:rsidR="00D32B94" w:rsidRPr="00E9164D" w:rsidRDefault="00D32B94" w:rsidP="000A5713">
            <w:pPr>
              <w:pStyle w:val="NoSpacing"/>
              <w:ind w:left="720"/>
              <w:jc w:val="both"/>
              <w:rPr>
                <w:rFonts w:ascii="Arial" w:hAnsi="Arial" w:cs="Arial"/>
                <w:b/>
                <w:sz w:val="24"/>
                <w:szCs w:val="24"/>
              </w:rPr>
            </w:pPr>
          </w:p>
        </w:tc>
      </w:tr>
      <w:tr w:rsidR="00D32B94" w:rsidRPr="00E9164D" w14:paraId="5F32F800" w14:textId="77777777" w:rsidTr="00D32B94">
        <w:trPr>
          <w:trHeight w:val="13"/>
        </w:trPr>
        <w:tc>
          <w:tcPr>
            <w:tcW w:w="684" w:type="dxa"/>
          </w:tcPr>
          <w:p w14:paraId="28099B9C" w14:textId="77777777" w:rsidR="00D32B94" w:rsidRPr="00E9164D" w:rsidRDefault="00D32B94" w:rsidP="000A5713">
            <w:pPr>
              <w:jc w:val="center"/>
            </w:pPr>
          </w:p>
        </w:tc>
        <w:tc>
          <w:tcPr>
            <w:tcW w:w="13061" w:type="dxa"/>
          </w:tcPr>
          <w:p w14:paraId="09E612A5" w14:textId="77777777" w:rsidR="00D32B94" w:rsidRPr="00E9164D" w:rsidRDefault="00D32B94" w:rsidP="000A5713">
            <w:pPr>
              <w:pStyle w:val="ListParagraph"/>
              <w:numPr>
                <w:ilvl w:val="0"/>
                <w:numId w:val="23"/>
              </w:numPr>
              <w:ind w:left="0" w:firstLine="0"/>
              <w:contextualSpacing w:val="0"/>
              <w:jc w:val="both"/>
              <w:rPr>
                <w:b/>
              </w:rPr>
            </w:pPr>
            <w:r w:rsidRPr="00E9164D">
              <w:rPr>
                <w:b/>
              </w:rPr>
              <w:t>Will there be enhanced funding for SME-sponsored trainees?</w:t>
            </w:r>
          </w:p>
          <w:p w14:paraId="5A65F8B1" w14:textId="77777777" w:rsidR="00D32B94" w:rsidRPr="00E9164D" w:rsidRDefault="00D32B94" w:rsidP="000A5713">
            <w:pPr>
              <w:pStyle w:val="ListParagraph"/>
              <w:ind w:left="0"/>
              <w:contextualSpacing w:val="0"/>
              <w:jc w:val="both"/>
              <w:rPr>
                <w:b/>
              </w:rPr>
            </w:pPr>
          </w:p>
          <w:p w14:paraId="15027359" w14:textId="57306C03" w:rsidR="00D32B94" w:rsidRPr="00E9164D" w:rsidRDefault="00D32B94" w:rsidP="000A5713">
            <w:pPr>
              <w:pStyle w:val="ListParagraph"/>
              <w:ind w:left="0"/>
              <w:contextualSpacing w:val="0"/>
              <w:jc w:val="both"/>
              <w:rPr>
                <w:lang w:val="en-US"/>
              </w:rPr>
            </w:pPr>
            <w:r w:rsidRPr="00E9164D">
              <w:rPr>
                <w:bCs/>
              </w:rPr>
              <w:t xml:space="preserve">Yes. Eligible SMEs that send their employees who are Singapore Citizens and Singapore Permanent Residents can enjoy enhanced funding under the Enhanced Training Support for SMEs scheme, such that their </w:t>
            </w:r>
            <w:r w:rsidRPr="00E9164D">
              <w:t xml:space="preserve">total subsidies will be up to 90% of course fees for the SF Series </w:t>
            </w:r>
            <w:r w:rsidRPr="00E9164D">
              <w:rPr>
                <w:lang w:val="en-US"/>
              </w:rPr>
              <w:t xml:space="preserve">courses. </w:t>
            </w:r>
          </w:p>
          <w:p w14:paraId="13A364B9" w14:textId="0A822CAA" w:rsidR="00D32B94" w:rsidRPr="00E9164D" w:rsidRDefault="00D32B94" w:rsidP="000A5713">
            <w:pPr>
              <w:autoSpaceDE w:val="0"/>
              <w:autoSpaceDN w:val="0"/>
              <w:adjustRightInd w:val="0"/>
              <w:spacing w:after="0" w:line="240" w:lineRule="atLeast"/>
              <w:jc w:val="both"/>
              <w:rPr>
                <w:rFonts w:ascii="Arial" w:eastAsia="Calibri" w:hAnsi="Arial" w:cs="Arial"/>
                <w:b/>
                <w:iCs/>
                <w:sz w:val="24"/>
                <w:szCs w:val="24"/>
                <w:lang w:val="en-US"/>
              </w:rPr>
            </w:pPr>
          </w:p>
        </w:tc>
      </w:tr>
    </w:tbl>
    <w:p w14:paraId="40F315A7" w14:textId="77777777" w:rsidR="00643AE2" w:rsidRPr="00E9164D" w:rsidRDefault="00643AE2" w:rsidP="008414CB">
      <w:pPr>
        <w:rPr>
          <w:rFonts w:ascii="Arial" w:hAnsi="Arial" w:cs="Arial"/>
          <w:lang w:val="en-US"/>
        </w:rPr>
      </w:pPr>
    </w:p>
    <w:sectPr w:rsidR="00643AE2" w:rsidRPr="00E9164D" w:rsidSect="00643AE2">
      <w:headerReference w:type="default" r:id="rId9"/>
      <w:footerReference w:type="default" r:id="rId10"/>
      <w:pgSz w:w="16838" w:h="11906" w:orient="landscape"/>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D48C" w14:textId="77777777" w:rsidR="00E94073" w:rsidRDefault="00E94073" w:rsidP="00643AE2">
      <w:pPr>
        <w:spacing w:after="0" w:line="240" w:lineRule="auto"/>
      </w:pPr>
      <w:r>
        <w:separator/>
      </w:r>
    </w:p>
  </w:endnote>
  <w:endnote w:type="continuationSeparator" w:id="0">
    <w:p w14:paraId="2BF12A43" w14:textId="77777777" w:rsidR="00E94073" w:rsidRDefault="00E94073" w:rsidP="00643AE2">
      <w:pPr>
        <w:spacing w:after="0" w:line="240" w:lineRule="auto"/>
      </w:pPr>
      <w:r>
        <w:continuationSeparator/>
      </w:r>
    </w:p>
  </w:endnote>
  <w:endnote w:type="continuationNotice" w:id="1">
    <w:p w14:paraId="3B227E2D" w14:textId="77777777" w:rsidR="00E94073" w:rsidRDefault="00E940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33745"/>
      <w:docPartObj>
        <w:docPartGallery w:val="Page Numbers (Bottom of Page)"/>
        <w:docPartUnique/>
      </w:docPartObj>
    </w:sdtPr>
    <w:sdtEndPr>
      <w:rPr>
        <w:noProof/>
      </w:rPr>
    </w:sdtEndPr>
    <w:sdtContent>
      <w:p w14:paraId="16B43297" w14:textId="5FC0D511" w:rsidR="005E731A" w:rsidRDefault="005E73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EAFABE" w14:textId="77777777" w:rsidR="00563E5D" w:rsidRDefault="00563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2A42" w14:textId="77777777" w:rsidR="00E94073" w:rsidRDefault="00E94073" w:rsidP="00643AE2">
      <w:pPr>
        <w:spacing w:after="0" w:line="240" w:lineRule="auto"/>
      </w:pPr>
      <w:r>
        <w:separator/>
      </w:r>
    </w:p>
  </w:footnote>
  <w:footnote w:type="continuationSeparator" w:id="0">
    <w:p w14:paraId="2EE8FF8F" w14:textId="77777777" w:rsidR="00E94073" w:rsidRDefault="00E94073" w:rsidP="00643AE2">
      <w:pPr>
        <w:spacing w:after="0" w:line="240" w:lineRule="auto"/>
      </w:pPr>
      <w:r>
        <w:continuationSeparator/>
      </w:r>
    </w:p>
  </w:footnote>
  <w:footnote w:type="continuationNotice" w:id="1">
    <w:p w14:paraId="25C10B8D" w14:textId="77777777" w:rsidR="00E94073" w:rsidRDefault="00E940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2628" w14:textId="77777777" w:rsidR="007C185A" w:rsidRDefault="007C1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2B9"/>
    <w:multiLevelType w:val="hybridMultilevel"/>
    <w:tmpl w:val="1BFE2BE4"/>
    <w:lvl w:ilvl="0" w:tplc="315C1DA4">
      <w:start w:val="2"/>
      <w:numFmt w:val="decimal"/>
      <w:lvlText w:val="%1."/>
      <w:lvlJc w:val="left"/>
      <w:pPr>
        <w:tabs>
          <w:tab w:val="num" w:pos="720"/>
        </w:tabs>
        <w:ind w:left="720" w:hanging="360"/>
      </w:pPr>
    </w:lvl>
    <w:lvl w:ilvl="1" w:tplc="7292A858" w:tentative="1">
      <w:start w:val="1"/>
      <w:numFmt w:val="decimal"/>
      <w:lvlText w:val="%2."/>
      <w:lvlJc w:val="left"/>
      <w:pPr>
        <w:tabs>
          <w:tab w:val="num" w:pos="1440"/>
        </w:tabs>
        <w:ind w:left="1440" w:hanging="360"/>
      </w:pPr>
    </w:lvl>
    <w:lvl w:ilvl="2" w:tplc="B8540644" w:tentative="1">
      <w:start w:val="1"/>
      <w:numFmt w:val="decimal"/>
      <w:lvlText w:val="%3."/>
      <w:lvlJc w:val="left"/>
      <w:pPr>
        <w:tabs>
          <w:tab w:val="num" w:pos="2160"/>
        </w:tabs>
        <w:ind w:left="2160" w:hanging="360"/>
      </w:pPr>
    </w:lvl>
    <w:lvl w:ilvl="3" w:tplc="AE2C4D18" w:tentative="1">
      <w:start w:val="1"/>
      <w:numFmt w:val="decimal"/>
      <w:lvlText w:val="%4."/>
      <w:lvlJc w:val="left"/>
      <w:pPr>
        <w:tabs>
          <w:tab w:val="num" w:pos="2880"/>
        </w:tabs>
        <w:ind w:left="2880" w:hanging="360"/>
      </w:pPr>
    </w:lvl>
    <w:lvl w:ilvl="4" w:tplc="0DEA2C32" w:tentative="1">
      <w:start w:val="1"/>
      <w:numFmt w:val="decimal"/>
      <w:lvlText w:val="%5."/>
      <w:lvlJc w:val="left"/>
      <w:pPr>
        <w:tabs>
          <w:tab w:val="num" w:pos="3600"/>
        </w:tabs>
        <w:ind w:left="3600" w:hanging="360"/>
      </w:pPr>
    </w:lvl>
    <w:lvl w:ilvl="5" w:tplc="DF86C17A" w:tentative="1">
      <w:start w:val="1"/>
      <w:numFmt w:val="decimal"/>
      <w:lvlText w:val="%6."/>
      <w:lvlJc w:val="left"/>
      <w:pPr>
        <w:tabs>
          <w:tab w:val="num" w:pos="4320"/>
        </w:tabs>
        <w:ind w:left="4320" w:hanging="360"/>
      </w:pPr>
    </w:lvl>
    <w:lvl w:ilvl="6" w:tplc="DBD2A8C6" w:tentative="1">
      <w:start w:val="1"/>
      <w:numFmt w:val="decimal"/>
      <w:lvlText w:val="%7."/>
      <w:lvlJc w:val="left"/>
      <w:pPr>
        <w:tabs>
          <w:tab w:val="num" w:pos="5040"/>
        </w:tabs>
        <w:ind w:left="5040" w:hanging="360"/>
      </w:pPr>
    </w:lvl>
    <w:lvl w:ilvl="7" w:tplc="28C46BAC" w:tentative="1">
      <w:start w:val="1"/>
      <w:numFmt w:val="decimal"/>
      <w:lvlText w:val="%8."/>
      <w:lvlJc w:val="left"/>
      <w:pPr>
        <w:tabs>
          <w:tab w:val="num" w:pos="5760"/>
        </w:tabs>
        <w:ind w:left="5760" w:hanging="360"/>
      </w:pPr>
    </w:lvl>
    <w:lvl w:ilvl="8" w:tplc="0A3267EE" w:tentative="1">
      <w:start w:val="1"/>
      <w:numFmt w:val="decimal"/>
      <w:lvlText w:val="%9."/>
      <w:lvlJc w:val="left"/>
      <w:pPr>
        <w:tabs>
          <w:tab w:val="num" w:pos="6480"/>
        </w:tabs>
        <w:ind w:left="6480" w:hanging="360"/>
      </w:pPr>
    </w:lvl>
  </w:abstractNum>
  <w:abstractNum w:abstractNumId="1" w15:restartNumberingAfterBreak="0">
    <w:nsid w:val="0D494A2D"/>
    <w:multiLevelType w:val="hybridMultilevel"/>
    <w:tmpl w:val="DD70CE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8B7FC1"/>
    <w:multiLevelType w:val="hybridMultilevel"/>
    <w:tmpl w:val="E4508D92"/>
    <w:lvl w:ilvl="0" w:tplc="7FCC12EC">
      <w:start w:val="1"/>
      <w:numFmt w:val="bullet"/>
      <w:lvlText w:val=""/>
      <w:lvlJc w:val="left"/>
      <w:pPr>
        <w:tabs>
          <w:tab w:val="num" w:pos="720"/>
        </w:tabs>
        <w:ind w:left="720" w:hanging="360"/>
      </w:pPr>
      <w:rPr>
        <w:rFonts w:ascii="Wingdings" w:hAnsi="Wingdings" w:hint="default"/>
      </w:rPr>
    </w:lvl>
    <w:lvl w:ilvl="1" w:tplc="4F8E4E3C" w:tentative="1">
      <w:start w:val="1"/>
      <w:numFmt w:val="bullet"/>
      <w:lvlText w:val=""/>
      <w:lvlJc w:val="left"/>
      <w:pPr>
        <w:tabs>
          <w:tab w:val="num" w:pos="1440"/>
        </w:tabs>
        <w:ind w:left="1440" w:hanging="360"/>
      </w:pPr>
      <w:rPr>
        <w:rFonts w:ascii="Wingdings" w:hAnsi="Wingdings" w:hint="default"/>
      </w:rPr>
    </w:lvl>
    <w:lvl w:ilvl="2" w:tplc="D3D890BA" w:tentative="1">
      <w:start w:val="1"/>
      <w:numFmt w:val="bullet"/>
      <w:lvlText w:val=""/>
      <w:lvlJc w:val="left"/>
      <w:pPr>
        <w:tabs>
          <w:tab w:val="num" w:pos="2160"/>
        </w:tabs>
        <w:ind w:left="2160" w:hanging="360"/>
      </w:pPr>
      <w:rPr>
        <w:rFonts w:ascii="Wingdings" w:hAnsi="Wingdings" w:hint="default"/>
      </w:rPr>
    </w:lvl>
    <w:lvl w:ilvl="3" w:tplc="BE02CE00" w:tentative="1">
      <w:start w:val="1"/>
      <w:numFmt w:val="bullet"/>
      <w:lvlText w:val=""/>
      <w:lvlJc w:val="left"/>
      <w:pPr>
        <w:tabs>
          <w:tab w:val="num" w:pos="2880"/>
        </w:tabs>
        <w:ind w:left="2880" w:hanging="360"/>
      </w:pPr>
      <w:rPr>
        <w:rFonts w:ascii="Wingdings" w:hAnsi="Wingdings" w:hint="default"/>
      </w:rPr>
    </w:lvl>
    <w:lvl w:ilvl="4" w:tplc="571A1D34" w:tentative="1">
      <w:start w:val="1"/>
      <w:numFmt w:val="bullet"/>
      <w:lvlText w:val=""/>
      <w:lvlJc w:val="left"/>
      <w:pPr>
        <w:tabs>
          <w:tab w:val="num" w:pos="3600"/>
        </w:tabs>
        <w:ind w:left="3600" w:hanging="360"/>
      </w:pPr>
      <w:rPr>
        <w:rFonts w:ascii="Wingdings" w:hAnsi="Wingdings" w:hint="default"/>
      </w:rPr>
    </w:lvl>
    <w:lvl w:ilvl="5" w:tplc="9D0E903A" w:tentative="1">
      <w:start w:val="1"/>
      <w:numFmt w:val="bullet"/>
      <w:lvlText w:val=""/>
      <w:lvlJc w:val="left"/>
      <w:pPr>
        <w:tabs>
          <w:tab w:val="num" w:pos="4320"/>
        </w:tabs>
        <w:ind w:left="4320" w:hanging="360"/>
      </w:pPr>
      <w:rPr>
        <w:rFonts w:ascii="Wingdings" w:hAnsi="Wingdings" w:hint="default"/>
      </w:rPr>
    </w:lvl>
    <w:lvl w:ilvl="6" w:tplc="9134F2E2" w:tentative="1">
      <w:start w:val="1"/>
      <w:numFmt w:val="bullet"/>
      <w:lvlText w:val=""/>
      <w:lvlJc w:val="left"/>
      <w:pPr>
        <w:tabs>
          <w:tab w:val="num" w:pos="5040"/>
        </w:tabs>
        <w:ind w:left="5040" w:hanging="360"/>
      </w:pPr>
      <w:rPr>
        <w:rFonts w:ascii="Wingdings" w:hAnsi="Wingdings" w:hint="default"/>
      </w:rPr>
    </w:lvl>
    <w:lvl w:ilvl="7" w:tplc="801427A2" w:tentative="1">
      <w:start w:val="1"/>
      <w:numFmt w:val="bullet"/>
      <w:lvlText w:val=""/>
      <w:lvlJc w:val="left"/>
      <w:pPr>
        <w:tabs>
          <w:tab w:val="num" w:pos="5760"/>
        </w:tabs>
        <w:ind w:left="5760" w:hanging="360"/>
      </w:pPr>
      <w:rPr>
        <w:rFonts w:ascii="Wingdings" w:hAnsi="Wingdings" w:hint="default"/>
      </w:rPr>
    </w:lvl>
    <w:lvl w:ilvl="8" w:tplc="E8E4F5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9318D9"/>
    <w:multiLevelType w:val="hybridMultilevel"/>
    <w:tmpl w:val="D0BA02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C436FB6"/>
    <w:multiLevelType w:val="hybridMultilevel"/>
    <w:tmpl w:val="191CC93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CAA5942"/>
    <w:multiLevelType w:val="hybridMultilevel"/>
    <w:tmpl w:val="9F26FE14"/>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121729"/>
    <w:multiLevelType w:val="hybridMultilevel"/>
    <w:tmpl w:val="93A6AF22"/>
    <w:lvl w:ilvl="0" w:tplc="1F487DB2">
      <w:start w:val="1"/>
      <w:numFmt w:val="lowerRoman"/>
      <w:lvlText w:val="%1."/>
      <w:lvlJc w:val="right"/>
      <w:pPr>
        <w:ind w:left="1440" w:hanging="360"/>
      </w:pPr>
      <w:rPr>
        <w:b w:val="0"/>
        <w:bCs/>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20B03101"/>
    <w:multiLevelType w:val="hybridMultilevel"/>
    <w:tmpl w:val="796481B0"/>
    <w:lvl w:ilvl="0" w:tplc="B472F9BC">
      <w:start w:val="1"/>
      <w:numFmt w:val="decimal"/>
      <w:lvlText w:val="%1."/>
      <w:lvlJc w:val="left"/>
      <w:pPr>
        <w:tabs>
          <w:tab w:val="num" w:pos="720"/>
        </w:tabs>
        <w:ind w:left="720" w:hanging="720"/>
      </w:pPr>
      <w:rPr>
        <w:rFonts w:ascii="Arial" w:hAnsi="Arial" w:cs="Arial" w:hint="default"/>
        <w:b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1811D41"/>
    <w:multiLevelType w:val="hybridMultilevel"/>
    <w:tmpl w:val="F960A3F2"/>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9056870"/>
    <w:multiLevelType w:val="hybridMultilevel"/>
    <w:tmpl w:val="9A4A85C0"/>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2BEC2A5C"/>
    <w:multiLevelType w:val="hybridMultilevel"/>
    <w:tmpl w:val="B2F0114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DB8282A"/>
    <w:multiLevelType w:val="hybridMultilevel"/>
    <w:tmpl w:val="29CA6FCE"/>
    <w:lvl w:ilvl="0" w:tplc="98C2DD9C">
      <w:start w:val="1"/>
      <w:numFmt w:val="bullet"/>
      <w:lvlText w:val=""/>
      <w:lvlJc w:val="left"/>
      <w:pPr>
        <w:tabs>
          <w:tab w:val="num" w:pos="720"/>
        </w:tabs>
        <w:ind w:left="720" w:hanging="360"/>
      </w:pPr>
      <w:rPr>
        <w:rFonts w:ascii="Wingdings" w:hAnsi="Wingdings" w:hint="default"/>
      </w:rPr>
    </w:lvl>
    <w:lvl w:ilvl="1" w:tplc="419C514A" w:tentative="1">
      <w:start w:val="1"/>
      <w:numFmt w:val="bullet"/>
      <w:lvlText w:val=""/>
      <w:lvlJc w:val="left"/>
      <w:pPr>
        <w:tabs>
          <w:tab w:val="num" w:pos="1440"/>
        </w:tabs>
        <w:ind w:left="1440" w:hanging="360"/>
      </w:pPr>
      <w:rPr>
        <w:rFonts w:ascii="Wingdings" w:hAnsi="Wingdings" w:hint="default"/>
      </w:rPr>
    </w:lvl>
    <w:lvl w:ilvl="2" w:tplc="E4ECE18C" w:tentative="1">
      <w:start w:val="1"/>
      <w:numFmt w:val="bullet"/>
      <w:lvlText w:val=""/>
      <w:lvlJc w:val="left"/>
      <w:pPr>
        <w:tabs>
          <w:tab w:val="num" w:pos="2160"/>
        </w:tabs>
        <w:ind w:left="2160" w:hanging="360"/>
      </w:pPr>
      <w:rPr>
        <w:rFonts w:ascii="Wingdings" w:hAnsi="Wingdings" w:hint="default"/>
      </w:rPr>
    </w:lvl>
    <w:lvl w:ilvl="3" w:tplc="4874FD56" w:tentative="1">
      <w:start w:val="1"/>
      <w:numFmt w:val="bullet"/>
      <w:lvlText w:val=""/>
      <w:lvlJc w:val="left"/>
      <w:pPr>
        <w:tabs>
          <w:tab w:val="num" w:pos="2880"/>
        </w:tabs>
        <w:ind w:left="2880" w:hanging="360"/>
      </w:pPr>
      <w:rPr>
        <w:rFonts w:ascii="Wingdings" w:hAnsi="Wingdings" w:hint="default"/>
      </w:rPr>
    </w:lvl>
    <w:lvl w:ilvl="4" w:tplc="51BE6C2A" w:tentative="1">
      <w:start w:val="1"/>
      <w:numFmt w:val="bullet"/>
      <w:lvlText w:val=""/>
      <w:lvlJc w:val="left"/>
      <w:pPr>
        <w:tabs>
          <w:tab w:val="num" w:pos="3600"/>
        </w:tabs>
        <w:ind w:left="3600" w:hanging="360"/>
      </w:pPr>
      <w:rPr>
        <w:rFonts w:ascii="Wingdings" w:hAnsi="Wingdings" w:hint="default"/>
      </w:rPr>
    </w:lvl>
    <w:lvl w:ilvl="5" w:tplc="EF066FAA" w:tentative="1">
      <w:start w:val="1"/>
      <w:numFmt w:val="bullet"/>
      <w:lvlText w:val=""/>
      <w:lvlJc w:val="left"/>
      <w:pPr>
        <w:tabs>
          <w:tab w:val="num" w:pos="4320"/>
        </w:tabs>
        <w:ind w:left="4320" w:hanging="360"/>
      </w:pPr>
      <w:rPr>
        <w:rFonts w:ascii="Wingdings" w:hAnsi="Wingdings" w:hint="default"/>
      </w:rPr>
    </w:lvl>
    <w:lvl w:ilvl="6" w:tplc="5EBA8992" w:tentative="1">
      <w:start w:val="1"/>
      <w:numFmt w:val="bullet"/>
      <w:lvlText w:val=""/>
      <w:lvlJc w:val="left"/>
      <w:pPr>
        <w:tabs>
          <w:tab w:val="num" w:pos="5040"/>
        </w:tabs>
        <w:ind w:left="5040" w:hanging="360"/>
      </w:pPr>
      <w:rPr>
        <w:rFonts w:ascii="Wingdings" w:hAnsi="Wingdings" w:hint="default"/>
      </w:rPr>
    </w:lvl>
    <w:lvl w:ilvl="7" w:tplc="32F2D4CA" w:tentative="1">
      <w:start w:val="1"/>
      <w:numFmt w:val="bullet"/>
      <w:lvlText w:val=""/>
      <w:lvlJc w:val="left"/>
      <w:pPr>
        <w:tabs>
          <w:tab w:val="num" w:pos="5760"/>
        </w:tabs>
        <w:ind w:left="5760" w:hanging="360"/>
      </w:pPr>
      <w:rPr>
        <w:rFonts w:ascii="Wingdings" w:hAnsi="Wingdings" w:hint="default"/>
      </w:rPr>
    </w:lvl>
    <w:lvl w:ilvl="8" w:tplc="CACA36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6ED6"/>
    <w:multiLevelType w:val="hybridMultilevel"/>
    <w:tmpl w:val="C3727388"/>
    <w:lvl w:ilvl="0" w:tplc="C86EB2F0">
      <w:start w:val="1"/>
      <w:numFmt w:val="bullet"/>
      <w:lvlText w:val=""/>
      <w:lvlJc w:val="left"/>
      <w:pPr>
        <w:tabs>
          <w:tab w:val="num" w:pos="720"/>
        </w:tabs>
        <w:ind w:left="720" w:hanging="360"/>
      </w:pPr>
      <w:rPr>
        <w:rFonts w:ascii="Wingdings" w:hAnsi="Wingdings" w:hint="default"/>
      </w:rPr>
    </w:lvl>
    <w:lvl w:ilvl="1" w:tplc="593E23A0" w:tentative="1">
      <w:start w:val="1"/>
      <w:numFmt w:val="bullet"/>
      <w:lvlText w:val=""/>
      <w:lvlJc w:val="left"/>
      <w:pPr>
        <w:tabs>
          <w:tab w:val="num" w:pos="1440"/>
        </w:tabs>
        <w:ind w:left="1440" w:hanging="360"/>
      </w:pPr>
      <w:rPr>
        <w:rFonts w:ascii="Wingdings" w:hAnsi="Wingdings" w:hint="default"/>
      </w:rPr>
    </w:lvl>
    <w:lvl w:ilvl="2" w:tplc="0FAA3EEE" w:tentative="1">
      <w:start w:val="1"/>
      <w:numFmt w:val="bullet"/>
      <w:lvlText w:val=""/>
      <w:lvlJc w:val="left"/>
      <w:pPr>
        <w:tabs>
          <w:tab w:val="num" w:pos="2160"/>
        </w:tabs>
        <w:ind w:left="2160" w:hanging="360"/>
      </w:pPr>
      <w:rPr>
        <w:rFonts w:ascii="Wingdings" w:hAnsi="Wingdings" w:hint="default"/>
      </w:rPr>
    </w:lvl>
    <w:lvl w:ilvl="3" w:tplc="A81E2766" w:tentative="1">
      <w:start w:val="1"/>
      <w:numFmt w:val="bullet"/>
      <w:lvlText w:val=""/>
      <w:lvlJc w:val="left"/>
      <w:pPr>
        <w:tabs>
          <w:tab w:val="num" w:pos="2880"/>
        </w:tabs>
        <w:ind w:left="2880" w:hanging="360"/>
      </w:pPr>
      <w:rPr>
        <w:rFonts w:ascii="Wingdings" w:hAnsi="Wingdings" w:hint="default"/>
      </w:rPr>
    </w:lvl>
    <w:lvl w:ilvl="4" w:tplc="E50A5696" w:tentative="1">
      <w:start w:val="1"/>
      <w:numFmt w:val="bullet"/>
      <w:lvlText w:val=""/>
      <w:lvlJc w:val="left"/>
      <w:pPr>
        <w:tabs>
          <w:tab w:val="num" w:pos="3600"/>
        </w:tabs>
        <w:ind w:left="3600" w:hanging="360"/>
      </w:pPr>
      <w:rPr>
        <w:rFonts w:ascii="Wingdings" w:hAnsi="Wingdings" w:hint="default"/>
      </w:rPr>
    </w:lvl>
    <w:lvl w:ilvl="5" w:tplc="0CE611D2" w:tentative="1">
      <w:start w:val="1"/>
      <w:numFmt w:val="bullet"/>
      <w:lvlText w:val=""/>
      <w:lvlJc w:val="left"/>
      <w:pPr>
        <w:tabs>
          <w:tab w:val="num" w:pos="4320"/>
        </w:tabs>
        <w:ind w:left="4320" w:hanging="360"/>
      </w:pPr>
      <w:rPr>
        <w:rFonts w:ascii="Wingdings" w:hAnsi="Wingdings" w:hint="default"/>
      </w:rPr>
    </w:lvl>
    <w:lvl w:ilvl="6" w:tplc="2B6E791E" w:tentative="1">
      <w:start w:val="1"/>
      <w:numFmt w:val="bullet"/>
      <w:lvlText w:val=""/>
      <w:lvlJc w:val="left"/>
      <w:pPr>
        <w:tabs>
          <w:tab w:val="num" w:pos="5040"/>
        </w:tabs>
        <w:ind w:left="5040" w:hanging="360"/>
      </w:pPr>
      <w:rPr>
        <w:rFonts w:ascii="Wingdings" w:hAnsi="Wingdings" w:hint="default"/>
      </w:rPr>
    </w:lvl>
    <w:lvl w:ilvl="7" w:tplc="149E33E2" w:tentative="1">
      <w:start w:val="1"/>
      <w:numFmt w:val="bullet"/>
      <w:lvlText w:val=""/>
      <w:lvlJc w:val="left"/>
      <w:pPr>
        <w:tabs>
          <w:tab w:val="num" w:pos="5760"/>
        </w:tabs>
        <w:ind w:left="5760" w:hanging="360"/>
      </w:pPr>
      <w:rPr>
        <w:rFonts w:ascii="Wingdings" w:hAnsi="Wingdings" w:hint="default"/>
      </w:rPr>
    </w:lvl>
    <w:lvl w:ilvl="8" w:tplc="E24042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F37A52"/>
    <w:multiLevelType w:val="hybridMultilevel"/>
    <w:tmpl w:val="BD9ECDE2"/>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4F7D4609"/>
    <w:multiLevelType w:val="hybridMultilevel"/>
    <w:tmpl w:val="F12EFF04"/>
    <w:lvl w:ilvl="0" w:tplc="FFFFFFFF">
      <w:start w:val="1"/>
      <w:numFmt w:val="lowerRoman"/>
      <w:lvlText w:val="%1."/>
      <w:lvlJc w:val="right"/>
      <w:pPr>
        <w:tabs>
          <w:tab w:val="num" w:pos="1440"/>
        </w:tabs>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2A4ADD"/>
    <w:multiLevelType w:val="hybridMultilevel"/>
    <w:tmpl w:val="1228F054"/>
    <w:lvl w:ilvl="0" w:tplc="AB288F0A">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6" w15:restartNumberingAfterBreak="0">
    <w:nsid w:val="541D1ACE"/>
    <w:multiLevelType w:val="hybridMultilevel"/>
    <w:tmpl w:val="194CDA0E"/>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5AD26FC0"/>
    <w:multiLevelType w:val="hybridMultilevel"/>
    <w:tmpl w:val="F12EFF04"/>
    <w:lvl w:ilvl="0" w:tplc="1234C352">
      <w:start w:val="1"/>
      <w:numFmt w:val="lowerRoman"/>
      <w:lvlText w:val="%1."/>
      <w:lvlJc w:val="righ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BE47E40"/>
    <w:multiLevelType w:val="hybridMultilevel"/>
    <w:tmpl w:val="69C89688"/>
    <w:lvl w:ilvl="0" w:tplc="54A47C86">
      <w:start w:val="1"/>
      <w:numFmt w:val="decimal"/>
      <w:lvlText w:val="%1."/>
      <w:lvlJc w:val="left"/>
      <w:pPr>
        <w:tabs>
          <w:tab w:val="num" w:pos="720"/>
        </w:tabs>
        <w:ind w:left="720" w:hanging="360"/>
      </w:pPr>
    </w:lvl>
    <w:lvl w:ilvl="1" w:tplc="9D0A1BE6" w:tentative="1">
      <w:start w:val="1"/>
      <w:numFmt w:val="decimal"/>
      <w:lvlText w:val="%2."/>
      <w:lvlJc w:val="left"/>
      <w:pPr>
        <w:tabs>
          <w:tab w:val="num" w:pos="1440"/>
        </w:tabs>
        <w:ind w:left="1440" w:hanging="360"/>
      </w:pPr>
    </w:lvl>
    <w:lvl w:ilvl="2" w:tplc="A440BF8E" w:tentative="1">
      <w:start w:val="1"/>
      <w:numFmt w:val="decimal"/>
      <w:lvlText w:val="%3."/>
      <w:lvlJc w:val="left"/>
      <w:pPr>
        <w:tabs>
          <w:tab w:val="num" w:pos="2160"/>
        </w:tabs>
        <w:ind w:left="2160" w:hanging="360"/>
      </w:pPr>
    </w:lvl>
    <w:lvl w:ilvl="3" w:tplc="1C18459C" w:tentative="1">
      <w:start w:val="1"/>
      <w:numFmt w:val="decimal"/>
      <w:lvlText w:val="%4."/>
      <w:lvlJc w:val="left"/>
      <w:pPr>
        <w:tabs>
          <w:tab w:val="num" w:pos="2880"/>
        </w:tabs>
        <w:ind w:left="2880" w:hanging="360"/>
      </w:pPr>
    </w:lvl>
    <w:lvl w:ilvl="4" w:tplc="E7FA1B84" w:tentative="1">
      <w:start w:val="1"/>
      <w:numFmt w:val="decimal"/>
      <w:lvlText w:val="%5."/>
      <w:lvlJc w:val="left"/>
      <w:pPr>
        <w:tabs>
          <w:tab w:val="num" w:pos="3600"/>
        </w:tabs>
        <w:ind w:left="3600" w:hanging="360"/>
      </w:pPr>
    </w:lvl>
    <w:lvl w:ilvl="5" w:tplc="F718E9E2" w:tentative="1">
      <w:start w:val="1"/>
      <w:numFmt w:val="decimal"/>
      <w:lvlText w:val="%6."/>
      <w:lvlJc w:val="left"/>
      <w:pPr>
        <w:tabs>
          <w:tab w:val="num" w:pos="4320"/>
        </w:tabs>
        <w:ind w:left="4320" w:hanging="360"/>
      </w:pPr>
    </w:lvl>
    <w:lvl w:ilvl="6" w:tplc="35902668" w:tentative="1">
      <w:start w:val="1"/>
      <w:numFmt w:val="decimal"/>
      <w:lvlText w:val="%7."/>
      <w:lvlJc w:val="left"/>
      <w:pPr>
        <w:tabs>
          <w:tab w:val="num" w:pos="5040"/>
        </w:tabs>
        <w:ind w:left="5040" w:hanging="360"/>
      </w:pPr>
    </w:lvl>
    <w:lvl w:ilvl="7" w:tplc="EF38D740" w:tentative="1">
      <w:start w:val="1"/>
      <w:numFmt w:val="decimal"/>
      <w:lvlText w:val="%8."/>
      <w:lvlJc w:val="left"/>
      <w:pPr>
        <w:tabs>
          <w:tab w:val="num" w:pos="5760"/>
        </w:tabs>
        <w:ind w:left="5760" w:hanging="360"/>
      </w:pPr>
    </w:lvl>
    <w:lvl w:ilvl="8" w:tplc="734480EE" w:tentative="1">
      <w:start w:val="1"/>
      <w:numFmt w:val="decimal"/>
      <w:lvlText w:val="%9."/>
      <w:lvlJc w:val="left"/>
      <w:pPr>
        <w:tabs>
          <w:tab w:val="num" w:pos="6480"/>
        </w:tabs>
        <w:ind w:left="6480" w:hanging="360"/>
      </w:pPr>
    </w:lvl>
  </w:abstractNum>
  <w:abstractNum w:abstractNumId="19" w15:restartNumberingAfterBreak="0">
    <w:nsid w:val="5D6A6E45"/>
    <w:multiLevelType w:val="hybridMultilevel"/>
    <w:tmpl w:val="53DC9CA2"/>
    <w:lvl w:ilvl="0" w:tplc="66EC0166">
      <w:start w:val="1"/>
      <w:numFmt w:val="bullet"/>
      <w:lvlText w:val=""/>
      <w:lvlJc w:val="left"/>
      <w:pPr>
        <w:tabs>
          <w:tab w:val="num" w:pos="720"/>
        </w:tabs>
        <w:ind w:left="720" w:hanging="360"/>
      </w:pPr>
      <w:rPr>
        <w:rFonts w:ascii="Wingdings" w:hAnsi="Wingdings" w:hint="default"/>
      </w:rPr>
    </w:lvl>
    <w:lvl w:ilvl="1" w:tplc="285A762E" w:tentative="1">
      <w:start w:val="1"/>
      <w:numFmt w:val="bullet"/>
      <w:lvlText w:val=""/>
      <w:lvlJc w:val="left"/>
      <w:pPr>
        <w:tabs>
          <w:tab w:val="num" w:pos="1440"/>
        </w:tabs>
        <w:ind w:left="1440" w:hanging="360"/>
      </w:pPr>
      <w:rPr>
        <w:rFonts w:ascii="Wingdings" w:hAnsi="Wingdings" w:hint="default"/>
      </w:rPr>
    </w:lvl>
    <w:lvl w:ilvl="2" w:tplc="20AE0D68" w:tentative="1">
      <w:start w:val="1"/>
      <w:numFmt w:val="bullet"/>
      <w:lvlText w:val=""/>
      <w:lvlJc w:val="left"/>
      <w:pPr>
        <w:tabs>
          <w:tab w:val="num" w:pos="2160"/>
        </w:tabs>
        <w:ind w:left="2160" w:hanging="360"/>
      </w:pPr>
      <w:rPr>
        <w:rFonts w:ascii="Wingdings" w:hAnsi="Wingdings" w:hint="default"/>
      </w:rPr>
    </w:lvl>
    <w:lvl w:ilvl="3" w:tplc="D060845C" w:tentative="1">
      <w:start w:val="1"/>
      <w:numFmt w:val="bullet"/>
      <w:lvlText w:val=""/>
      <w:lvlJc w:val="left"/>
      <w:pPr>
        <w:tabs>
          <w:tab w:val="num" w:pos="2880"/>
        </w:tabs>
        <w:ind w:left="2880" w:hanging="360"/>
      </w:pPr>
      <w:rPr>
        <w:rFonts w:ascii="Wingdings" w:hAnsi="Wingdings" w:hint="default"/>
      </w:rPr>
    </w:lvl>
    <w:lvl w:ilvl="4" w:tplc="2E2A59FE" w:tentative="1">
      <w:start w:val="1"/>
      <w:numFmt w:val="bullet"/>
      <w:lvlText w:val=""/>
      <w:lvlJc w:val="left"/>
      <w:pPr>
        <w:tabs>
          <w:tab w:val="num" w:pos="3600"/>
        </w:tabs>
        <w:ind w:left="3600" w:hanging="360"/>
      </w:pPr>
      <w:rPr>
        <w:rFonts w:ascii="Wingdings" w:hAnsi="Wingdings" w:hint="default"/>
      </w:rPr>
    </w:lvl>
    <w:lvl w:ilvl="5" w:tplc="D5E44EA4" w:tentative="1">
      <w:start w:val="1"/>
      <w:numFmt w:val="bullet"/>
      <w:lvlText w:val=""/>
      <w:lvlJc w:val="left"/>
      <w:pPr>
        <w:tabs>
          <w:tab w:val="num" w:pos="4320"/>
        </w:tabs>
        <w:ind w:left="4320" w:hanging="360"/>
      </w:pPr>
      <w:rPr>
        <w:rFonts w:ascii="Wingdings" w:hAnsi="Wingdings" w:hint="default"/>
      </w:rPr>
    </w:lvl>
    <w:lvl w:ilvl="6" w:tplc="58A412A4" w:tentative="1">
      <w:start w:val="1"/>
      <w:numFmt w:val="bullet"/>
      <w:lvlText w:val=""/>
      <w:lvlJc w:val="left"/>
      <w:pPr>
        <w:tabs>
          <w:tab w:val="num" w:pos="5040"/>
        </w:tabs>
        <w:ind w:left="5040" w:hanging="360"/>
      </w:pPr>
      <w:rPr>
        <w:rFonts w:ascii="Wingdings" w:hAnsi="Wingdings" w:hint="default"/>
      </w:rPr>
    </w:lvl>
    <w:lvl w:ilvl="7" w:tplc="A4F8611C" w:tentative="1">
      <w:start w:val="1"/>
      <w:numFmt w:val="bullet"/>
      <w:lvlText w:val=""/>
      <w:lvlJc w:val="left"/>
      <w:pPr>
        <w:tabs>
          <w:tab w:val="num" w:pos="5760"/>
        </w:tabs>
        <w:ind w:left="5760" w:hanging="360"/>
      </w:pPr>
      <w:rPr>
        <w:rFonts w:ascii="Wingdings" w:hAnsi="Wingdings" w:hint="default"/>
      </w:rPr>
    </w:lvl>
    <w:lvl w:ilvl="8" w:tplc="C65EB84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C76CF"/>
    <w:multiLevelType w:val="hybridMultilevel"/>
    <w:tmpl w:val="71DC5F5C"/>
    <w:lvl w:ilvl="0" w:tplc="B3EE3F92">
      <w:start w:val="1"/>
      <w:numFmt w:val="lowerRoman"/>
      <w:lvlText w:val="%1."/>
      <w:lvlJc w:val="right"/>
      <w:pPr>
        <w:tabs>
          <w:tab w:val="num" w:pos="720"/>
        </w:tabs>
        <w:ind w:left="720" w:hanging="360"/>
      </w:pPr>
    </w:lvl>
    <w:lvl w:ilvl="1" w:tplc="1234C352">
      <w:start w:val="1"/>
      <w:numFmt w:val="lowerRoman"/>
      <w:lvlText w:val="%2."/>
      <w:lvlJc w:val="right"/>
      <w:pPr>
        <w:tabs>
          <w:tab w:val="num" w:pos="1440"/>
        </w:tabs>
        <w:ind w:left="1440" w:hanging="360"/>
      </w:pPr>
    </w:lvl>
    <w:lvl w:ilvl="2" w:tplc="9C52955A" w:tentative="1">
      <w:start w:val="1"/>
      <w:numFmt w:val="lowerRoman"/>
      <w:lvlText w:val="%3."/>
      <w:lvlJc w:val="right"/>
      <w:pPr>
        <w:tabs>
          <w:tab w:val="num" w:pos="2160"/>
        </w:tabs>
        <w:ind w:left="2160" w:hanging="360"/>
      </w:pPr>
    </w:lvl>
    <w:lvl w:ilvl="3" w:tplc="091E2FE6" w:tentative="1">
      <w:start w:val="1"/>
      <w:numFmt w:val="lowerRoman"/>
      <w:lvlText w:val="%4."/>
      <w:lvlJc w:val="right"/>
      <w:pPr>
        <w:tabs>
          <w:tab w:val="num" w:pos="2880"/>
        </w:tabs>
        <w:ind w:left="2880" w:hanging="360"/>
      </w:pPr>
    </w:lvl>
    <w:lvl w:ilvl="4" w:tplc="EF3EAD9E" w:tentative="1">
      <w:start w:val="1"/>
      <w:numFmt w:val="lowerRoman"/>
      <w:lvlText w:val="%5."/>
      <w:lvlJc w:val="right"/>
      <w:pPr>
        <w:tabs>
          <w:tab w:val="num" w:pos="3600"/>
        </w:tabs>
        <w:ind w:left="3600" w:hanging="360"/>
      </w:pPr>
    </w:lvl>
    <w:lvl w:ilvl="5" w:tplc="2452BD20" w:tentative="1">
      <w:start w:val="1"/>
      <w:numFmt w:val="lowerRoman"/>
      <w:lvlText w:val="%6."/>
      <w:lvlJc w:val="right"/>
      <w:pPr>
        <w:tabs>
          <w:tab w:val="num" w:pos="4320"/>
        </w:tabs>
        <w:ind w:left="4320" w:hanging="360"/>
      </w:pPr>
    </w:lvl>
    <w:lvl w:ilvl="6" w:tplc="18B2BE1C" w:tentative="1">
      <w:start w:val="1"/>
      <w:numFmt w:val="lowerRoman"/>
      <w:lvlText w:val="%7."/>
      <w:lvlJc w:val="right"/>
      <w:pPr>
        <w:tabs>
          <w:tab w:val="num" w:pos="5040"/>
        </w:tabs>
        <w:ind w:left="5040" w:hanging="360"/>
      </w:pPr>
    </w:lvl>
    <w:lvl w:ilvl="7" w:tplc="B7BC4B4A" w:tentative="1">
      <w:start w:val="1"/>
      <w:numFmt w:val="lowerRoman"/>
      <w:lvlText w:val="%8."/>
      <w:lvlJc w:val="right"/>
      <w:pPr>
        <w:tabs>
          <w:tab w:val="num" w:pos="5760"/>
        </w:tabs>
        <w:ind w:left="5760" w:hanging="360"/>
      </w:pPr>
    </w:lvl>
    <w:lvl w:ilvl="8" w:tplc="BA88905A" w:tentative="1">
      <w:start w:val="1"/>
      <w:numFmt w:val="lowerRoman"/>
      <w:lvlText w:val="%9."/>
      <w:lvlJc w:val="right"/>
      <w:pPr>
        <w:tabs>
          <w:tab w:val="num" w:pos="6480"/>
        </w:tabs>
        <w:ind w:left="6480" w:hanging="360"/>
      </w:pPr>
    </w:lvl>
  </w:abstractNum>
  <w:abstractNum w:abstractNumId="21" w15:restartNumberingAfterBreak="0">
    <w:nsid w:val="6D54765F"/>
    <w:multiLevelType w:val="hybridMultilevel"/>
    <w:tmpl w:val="EF14993A"/>
    <w:lvl w:ilvl="0" w:tplc="4809000F">
      <w:start w:val="1"/>
      <w:numFmt w:val="decimal"/>
      <w:lvlText w:val="%1."/>
      <w:lvlJc w:val="left"/>
      <w:pPr>
        <w:ind w:left="436" w:hanging="360"/>
      </w:pPr>
      <w:rPr>
        <w:rFonts w:hint="default"/>
      </w:r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22" w15:restartNumberingAfterBreak="0">
    <w:nsid w:val="783F5770"/>
    <w:multiLevelType w:val="hybridMultilevel"/>
    <w:tmpl w:val="59BE220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C1E5E79"/>
    <w:multiLevelType w:val="hybridMultilevel"/>
    <w:tmpl w:val="3F62F724"/>
    <w:lvl w:ilvl="0" w:tplc="B49C37F2">
      <w:start w:val="1"/>
      <w:numFmt w:val="bullet"/>
      <w:lvlText w:val=""/>
      <w:lvlJc w:val="left"/>
      <w:pPr>
        <w:tabs>
          <w:tab w:val="num" w:pos="720"/>
        </w:tabs>
        <w:ind w:left="720" w:hanging="360"/>
      </w:pPr>
      <w:rPr>
        <w:rFonts w:ascii="Wingdings" w:hAnsi="Wingdings" w:hint="default"/>
      </w:rPr>
    </w:lvl>
    <w:lvl w:ilvl="1" w:tplc="B8A62BA0" w:tentative="1">
      <w:start w:val="1"/>
      <w:numFmt w:val="bullet"/>
      <w:lvlText w:val=""/>
      <w:lvlJc w:val="left"/>
      <w:pPr>
        <w:tabs>
          <w:tab w:val="num" w:pos="1440"/>
        </w:tabs>
        <w:ind w:left="1440" w:hanging="360"/>
      </w:pPr>
      <w:rPr>
        <w:rFonts w:ascii="Wingdings" w:hAnsi="Wingdings" w:hint="default"/>
      </w:rPr>
    </w:lvl>
    <w:lvl w:ilvl="2" w:tplc="28EC5136" w:tentative="1">
      <w:start w:val="1"/>
      <w:numFmt w:val="bullet"/>
      <w:lvlText w:val=""/>
      <w:lvlJc w:val="left"/>
      <w:pPr>
        <w:tabs>
          <w:tab w:val="num" w:pos="2160"/>
        </w:tabs>
        <w:ind w:left="2160" w:hanging="360"/>
      </w:pPr>
      <w:rPr>
        <w:rFonts w:ascii="Wingdings" w:hAnsi="Wingdings" w:hint="default"/>
      </w:rPr>
    </w:lvl>
    <w:lvl w:ilvl="3" w:tplc="FE98D028" w:tentative="1">
      <w:start w:val="1"/>
      <w:numFmt w:val="bullet"/>
      <w:lvlText w:val=""/>
      <w:lvlJc w:val="left"/>
      <w:pPr>
        <w:tabs>
          <w:tab w:val="num" w:pos="2880"/>
        </w:tabs>
        <w:ind w:left="2880" w:hanging="360"/>
      </w:pPr>
      <w:rPr>
        <w:rFonts w:ascii="Wingdings" w:hAnsi="Wingdings" w:hint="default"/>
      </w:rPr>
    </w:lvl>
    <w:lvl w:ilvl="4" w:tplc="2DEAB18A" w:tentative="1">
      <w:start w:val="1"/>
      <w:numFmt w:val="bullet"/>
      <w:lvlText w:val=""/>
      <w:lvlJc w:val="left"/>
      <w:pPr>
        <w:tabs>
          <w:tab w:val="num" w:pos="3600"/>
        </w:tabs>
        <w:ind w:left="3600" w:hanging="360"/>
      </w:pPr>
      <w:rPr>
        <w:rFonts w:ascii="Wingdings" w:hAnsi="Wingdings" w:hint="default"/>
      </w:rPr>
    </w:lvl>
    <w:lvl w:ilvl="5" w:tplc="678867D6" w:tentative="1">
      <w:start w:val="1"/>
      <w:numFmt w:val="bullet"/>
      <w:lvlText w:val=""/>
      <w:lvlJc w:val="left"/>
      <w:pPr>
        <w:tabs>
          <w:tab w:val="num" w:pos="4320"/>
        </w:tabs>
        <w:ind w:left="4320" w:hanging="360"/>
      </w:pPr>
      <w:rPr>
        <w:rFonts w:ascii="Wingdings" w:hAnsi="Wingdings" w:hint="default"/>
      </w:rPr>
    </w:lvl>
    <w:lvl w:ilvl="6" w:tplc="D2C09B10" w:tentative="1">
      <w:start w:val="1"/>
      <w:numFmt w:val="bullet"/>
      <w:lvlText w:val=""/>
      <w:lvlJc w:val="left"/>
      <w:pPr>
        <w:tabs>
          <w:tab w:val="num" w:pos="5040"/>
        </w:tabs>
        <w:ind w:left="5040" w:hanging="360"/>
      </w:pPr>
      <w:rPr>
        <w:rFonts w:ascii="Wingdings" w:hAnsi="Wingdings" w:hint="default"/>
      </w:rPr>
    </w:lvl>
    <w:lvl w:ilvl="7" w:tplc="495A9282" w:tentative="1">
      <w:start w:val="1"/>
      <w:numFmt w:val="bullet"/>
      <w:lvlText w:val=""/>
      <w:lvlJc w:val="left"/>
      <w:pPr>
        <w:tabs>
          <w:tab w:val="num" w:pos="5760"/>
        </w:tabs>
        <w:ind w:left="5760" w:hanging="360"/>
      </w:pPr>
      <w:rPr>
        <w:rFonts w:ascii="Wingdings" w:hAnsi="Wingdings" w:hint="default"/>
      </w:rPr>
    </w:lvl>
    <w:lvl w:ilvl="8" w:tplc="075803F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876637"/>
    <w:multiLevelType w:val="hybridMultilevel"/>
    <w:tmpl w:val="FFFFFFFF"/>
    <w:lvl w:ilvl="0" w:tplc="48090017">
      <w:start w:val="1"/>
      <w:numFmt w:val="lowerLetter"/>
      <w:lvlText w:val="%1)"/>
      <w:lvlJc w:val="left"/>
      <w:pPr>
        <w:ind w:left="1440" w:hanging="360"/>
      </w:pPr>
      <w:rPr>
        <w:rFonts w:cs="Times New Roman"/>
      </w:rPr>
    </w:lvl>
    <w:lvl w:ilvl="1" w:tplc="FFFFFFFF">
      <w:start w:val="1"/>
      <w:numFmt w:val="lowerLetter"/>
      <w:lvlText w:val="%2."/>
      <w:lvlJc w:val="left"/>
      <w:pPr>
        <w:ind w:left="2160" w:hanging="360"/>
      </w:pPr>
      <w:rPr>
        <w:rFonts w:cs="Times New Roman"/>
      </w:rPr>
    </w:lvl>
    <w:lvl w:ilvl="2" w:tplc="FFFFFFFF">
      <w:start w:val="1"/>
      <w:numFmt w:val="lowerRoman"/>
      <w:lvlText w:val="%3."/>
      <w:lvlJc w:val="right"/>
      <w:pPr>
        <w:ind w:left="2880" w:hanging="180"/>
      </w:pPr>
      <w:rPr>
        <w:rFonts w:cs="Times New Roman"/>
      </w:rPr>
    </w:lvl>
    <w:lvl w:ilvl="3" w:tplc="FFFFFFFF">
      <w:start w:val="1"/>
      <w:numFmt w:val="decimal"/>
      <w:lvlText w:val="%4."/>
      <w:lvlJc w:val="left"/>
      <w:pPr>
        <w:ind w:left="3600" w:hanging="360"/>
      </w:pPr>
      <w:rPr>
        <w:rFonts w:cs="Times New Roman"/>
      </w:rPr>
    </w:lvl>
    <w:lvl w:ilvl="4" w:tplc="FFFFFFFF">
      <w:start w:val="1"/>
      <w:numFmt w:val="lowerLetter"/>
      <w:lvlText w:val="%5."/>
      <w:lvlJc w:val="left"/>
      <w:pPr>
        <w:ind w:left="4320" w:hanging="360"/>
      </w:pPr>
      <w:rPr>
        <w:rFonts w:cs="Times New Roman"/>
      </w:rPr>
    </w:lvl>
    <w:lvl w:ilvl="5" w:tplc="FFFFFFFF">
      <w:start w:val="1"/>
      <w:numFmt w:val="lowerRoman"/>
      <w:lvlText w:val="%6."/>
      <w:lvlJc w:val="right"/>
      <w:pPr>
        <w:ind w:left="5040" w:hanging="180"/>
      </w:pPr>
      <w:rPr>
        <w:rFonts w:cs="Times New Roman"/>
      </w:rPr>
    </w:lvl>
    <w:lvl w:ilvl="6" w:tplc="FFFFFFFF">
      <w:start w:val="1"/>
      <w:numFmt w:val="decimal"/>
      <w:lvlText w:val="%7."/>
      <w:lvlJc w:val="left"/>
      <w:pPr>
        <w:ind w:left="5760" w:hanging="360"/>
      </w:pPr>
      <w:rPr>
        <w:rFonts w:cs="Times New Roman"/>
      </w:rPr>
    </w:lvl>
    <w:lvl w:ilvl="7" w:tplc="FFFFFFFF">
      <w:start w:val="1"/>
      <w:numFmt w:val="lowerLetter"/>
      <w:lvlText w:val="%8."/>
      <w:lvlJc w:val="left"/>
      <w:pPr>
        <w:ind w:left="6480" w:hanging="360"/>
      </w:pPr>
      <w:rPr>
        <w:rFonts w:cs="Times New Roman"/>
      </w:rPr>
    </w:lvl>
    <w:lvl w:ilvl="8" w:tplc="FFFFFFFF">
      <w:start w:val="1"/>
      <w:numFmt w:val="lowerRoman"/>
      <w:lvlText w:val="%9."/>
      <w:lvlJc w:val="right"/>
      <w:pPr>
        <w:ind w:left="7200" w:hanging="180"/>
      </w:pPr>
      <w:rPr>
        <w:rFonts w:cs="Times New Roman"/>
      </w:rPr>
    </w:lvl>
  </w:abstractNum>
  <w:num w:numId="1" w16cid:durableId="671185496">
    <w:abstractNumId w:val="7"/>
  </w:num>
  <w:num w:numId="2" w16cid:durableId="535779833">
    <w:abstractNumId w:val="8"/>
  </w:num>
  <w:num w:numId="3" w16cid:durableId="1417827818">
    <w:abstractNumId w:val="11"/>
  </w:num>
  <w:num w:numId="4" w16cid:durableId="1626424038">
    <w:abstractNumId w:val="18"/>
  </w:num>
  <w:num w:numId="5" w16cid:durableId="1427770761">
    <w:abstractNumId w:val="19"/>
  </w:num>
  <w:num w:numId="6" w16cid:durableId="1563249968">
    <w:abstractNumId w:val="0"/>
  </w:num>
  <w:num w:numId="7" w16cid:durableId="1660616917">
    <w:abstractNumId w:val="2"/>
  </w:num>
  <w:num w:numId="8" w16cid:durableId="481195024">
    <w:abstractNumId w:val="12"/>
  </w:num>
  <w:num w:numId="9" w16cid:durableId="1815442650">
    <w:abstractNumId w:val="23"/>
  </w:num>
  <w:num w:numId="10" w16cid:durableId="1953393672">
    <w:abstractNumId w:val="20"/>
  </w:num>
  <w:num w:numId="11" w16cid:durableId="567302464">
    <w:abstractNumId w:val="9"/>
  </w:num>
  <w:num w:numId="12" w16cid:durableId="7616803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2869906">
    <w:abstractNumId w:val="16"/>
  </w:num>
  <w:num w:numId="14" w16cid:durableId="2837770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725773">
    <w:abstractNumId w:val="24"/>
  </w:num>
  <w:num w:numId="16" w16cid:durableId="1841387686">
    <w:abstractNumId w:val="6"/>
  </w:num>
  <w:num w:numId="17" w16cid:durableId="499585080">
    <w:abstractNumId w:val="17"/>
  </w:num>
  <w:num w:numId="18" w16cid:durableId="2019654164">
    <w:abstractNumId w:val="14"/>
  </w:num>
  <w:num w:numId="19" w16cid:durableId="724983998">
    <w:abstractNumId w:val="10"/>
  </w:num>
  <w:num w:numId="20" w16cid:durableId="1871799398">
    <w:abstractNumId w:val="22"/>
  </w:num>
  <w:num w:numId="21" w16cid:durableId="1806122258">
    <w:abstractNumId w:val="4"/>
  </w:num>
  <w:num w:numId="22" w16cid:durableId="65109751">
    <w:abstractNumId w:val="3"/>
  </w:num>
  <w:num w:numId="23" w16cid:durableId="1112238592">
    <w:abstractNumId w:val="21"/>
  </w:num>
  <w:num w:numId="24" w16cid:durableId="1263684641">
    <w:abstractNumId w:val="1"/>
  </w:num>
  <w:num w:numId="25" w16cid:durableId="1095978549">
    <w:abstractNumId w:val="5"/>
  </w:num>
  <w:num w:numId="26" w16cid:durableId="1204201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E2"/>
    <w:rsid w:val="000009CB"/>
    <w:rsid w:val="00006259"/>
    <w:rsid w:val="00006DD8"/>
    <w:rsid w:val="00010201"/>
    <w:rsid w:val="0001021E"/>
    <w:rsid w:val="00012175"/>
    <w:rsid w:val="00013266"/>
    <w:rsid w:val="000143A3"/>
    <w:rsid w:val="000227C9"/>
    <w:rsid w:val="000306EB"/>
    <w:rsid w:val="000362D0"/>
    <w:rsid w:val="00044DFB"/>
    <w:rsid w:val="000519C8"/>
    <w:rsid w:val="00055F04"/>
    <w:rsid w:val="000577C9"/>
    <w:rsid w:val="000626E0"/>
    <w:rsid w:val="00070F81"/>
    <w:rsid w:val="0007278C"/>
    <w:rsid w:val="00073CBE"/>
    <w:rsid w:val="00074983"/>
    <w:rsid w:val="00080C1F"/>
    <w:rsid w:val="000810C2"/>
    <w:rsid w:val="00090860"/>
    <w:rsid w:val="000A38B8"/>
    <w:rsid w:val="000A5713"/>
    <w:rsid w:val="000A6D89"/>
    <w:rsid w:val="000A7249"/>
    <w:rsid w:val="000B31A3"/>
    <w:rsid w:val="000B3BC7"/>
    <w:rsid w:val="000B68B0"/>
    <w:rsid w:val="000C76CB"/>
    <w:rsid w:val="000D59DF"/>
    <w:rsid w:val="000E2B89"/>
    <w:rsid w:val="000E47C1"/>
    <w:rsid w:val="000F41A8"/>
    <w:rsid w:val="000F42C6"/>
    <w:rsid w:val="000F42E8"/>
    <w:rsid w:val="0010222B"/>
    <w:rsid w:val="001036BE"/>
    <w:rsid w:val="0011015D"/>
    <w:rsid w:val="00111DE9"/>
    <w:rsid w:val="00113FB1"/>
    <w:rsid w:val="00115381"/>
    <w:rsid w:val="001347D3"/>
    <w:rsid w:val="00134D14"/>
    <w:rsid w:val="001367D4"/>
    <w:rsid w:val="00136F19"/>
    <w:rsid w:val="0014637E"/>
    <w:rsid w:val="0014700C"/>
    <w:rsid w:val="0015318E"/>
    <w:rsid w:val="00155FAC"/>
    <w:rsid w:val="001603C9"/>
    <w:rsid w:val="00164DF3"/>
    <w:rsid w:val="00175ECF"/>
    <w:rsid w:val="0018015E"/>
    <w:rsid w:val="00180A69"/>
    <w:rsid w:val="00182F0B"/>
    <w:rsid w:val="00183552"/>
    <w:rsid w:val="00193C16"/>
    <w:rsid w:val="001957D5"/>
    <w:rsid w:val="00195CAC"/>
    <w:rsid w:val="001A0A1B"/>
    <w:rsid w:val="001A2B26"/>
    <w:rsid w:val="001A387D"/>
    <w:rsid w:val="001A4610"/>
    <w:rsid w:val="001B0B93"/>
    <w:rsid w:val="001B2C58"/>
    <w:rsid w:val="001B7179"/>
    <w:rsid w:val="001C0AD3"/>
    <w:rsid w:val="001C1807"/>
    <w:rsid w:val="001C4643"/>
    <w:rsid w:val="001C4E1C"/>
    <w:rsid w:val="001D37A2"/>
    <w:rsid w:val="001E3E43"/>
    <w:rsid w:val="001E5D3D"/>
    <w:rsid w:val="001F0255"/>
    <w:rsid w:val="001F3883"/>
    <w:rsid w:val="001F40F8"/>
    <w:rsid w:val="001F4A2E"/>
    <w:rsid w:val="002029A4"/>
    <w:rsid w:val="00204C32"/>
    <w:rsid w:val="002050A3"/>
    <w:rsid w:val="00214CC5"/>
    <w:rsid w:val="00222030"/>
    <w:rsid w:val="002232A8"/>
    <w:rsid w:val="00224F3E"/>
    <w:rsid w:val="002257B4"/>
    <w:rsid w:val="0022602D"/>
    <w:rsid w:val="0023070F"/>
    <w:rsid w:val="002315A9"/>
    <w:rsid w:val="0024046A"/>
    <w:rsid w:val="002412C6"/>
    <w:rsid w:val="0024549B"/>
    <w:rsid w:val="00255F5C"/>
    <w:rsid w:val="002625FB"/>
    <w:rsid w:val="00267E9E"/>
    <w:rsid w:val="002709A1"/>
    <w:rsid w:val="0027358C"/>
    <w:rsid w:val="00276A8C"/>
    <w:rsid w:val="00276B9A"/>
    <w:rsid w:val="00282CC8"/>
    <w:rsid w:val="0028316B"/>
    <w:rsid w:val="0028507C"/>
    <w:rsid w:val="002856A0"/>
    <w:rsid w:val="002876C9"/>
    <w:rsid w:val="00293571"/>
    <w:rsid w:val="00296516"/>
    <w:rsid w:val="002A093A"/>
    <w:rsid w:val="002A3060"/>
    <w:rsid w:val="002A5D58"/>
    <w:rsid w:val="002B5A61"/>
    <w:rsid w:val="002C0E05"/>
    <w:rsid w:val="002C127E"/>
    <w:rsid w:val="002C148C"/>
    <w:rsid w:val="002C19EB"/>
    <w:rsid w:val="002C41AF"/>
    <w:rsid w:val="002C4D6A"/>
    <w:rsid w:val="002C71BB"/>
    <w:rsid w:val="002D2837"/>
    <w:rsid w:val="002D2A0F"/>
    <w:rsid w:val="002E258C"/>
    <w:rsid w:val="002E3DB2"/>
    <w:rsid w:val="002F09DF"/>
    <w:rsid w:val="002F66B8"/>
    <w:rsid w:val="00301190"/>
    <w:rsid w:val="0030219E"/>
    <w:rsid w:val="00304C99"/>
    <w:rsid w:val="003051D9"/>
    <w:rsid w:val="00305C94"/>
    <w:rsid w:val="00306F16"/>
    <w:rsid w:val="00311CC2"/>
    <w:rsid w:val="00312BF9"/>
    <w:rsid w:val="00314095"/>
    <w:rsid w:val="003174CC"/>
    <w:rsid w:val="003203AD"/>
    <w:rsid w:val="00321A7B"/>
    <w:rsid w:val="00322389"/>
    <w:rsid w:val="003228E4"/>
    <w:rsid w:val="00323C8B"/>
    <w:rsid w:val="003309A7"/>
    <w:rsid w:val="00333083"/>
    <w:rsid w:val="003413ED"/>
    <w:rsid w:val="00344074"/>
    <w:rsid w:val="003532FE"/>
    <w:rsid w:val="00354E81"/>
    <w:rsid w:val="0035549A"/>
    <w:rsid w:val="00356E38"/>
    <w:rsid w:val="0036359A"/>
    <w:rsid w:val="00364224"/>
    <w:rsid w:val="00364BE4"/>
    <w:rsid w:val="00367B15"/>
    <w:rsid w:val="00370161"/>
    <w:rsid w:val="00373C3D"/>
    <w:rsid w:val="00380FE5"/>
    <w:rsid w:val="003826AF"/>
    <w:rsid w:val="00383094"/>
    <w:rsid w:val="003835B4"/>
    <w:rsid w:val="003845BB"/>
    <w:rsid w:val="00385F93"/>
    <w:rsid w:val="00391F2A"/>
    <w:rsid w:val="00395772"/>
    <w:rsid w:val="003A0054"/>
    <w:rsid w:val="003A04C3"/>
    <w:rsid w:val="003A1757"/>
    <w:rsid w:val="003A205D"/>
    <w:rsid w:val="003A4071"/>
    <w:rsid w:val="003A686A"/>
    <w:rsid w:val="003C26EE"/>
    <w:rsid w:val="003D4930"/>
    <w:rsid w:val="003D6179"/>
    <w:rsid w:val="003E1075"/>
    <w:rsid w:val="003E3FE4"/>
    <w:rsid w:val="003E5FC1"/>
    <w:rsid w:val="003F046A"/>
    <w:rsid w:val="003F51D5"/>
    <w:rsid w:val="003F7520"/>
    <w:rsid w:val="00407B3B"/>
    <w:rsid w:val="00413105"/>
    <w:rsid w:val="004137FC"/>
    <w:rsid w:val="00422A53"/>
    <w:rsid w:val="00422F5E"/>
    <w:rsid w:val="00425868"/>
    <w:rsid w:val="00431DAE"/>
    <w:rsid w:val="00432312"/>
    <w:rsid w:val="00434CDB"/>
    <w:rsid w:val="00435D2F"/>
    <w:rsid w:val="00437DE5"/>
    <w:rsid w:val="00445326"/>
    <w:rsid w:val="004508E6"/>
    <w:rsid w:val="00451FF5"/>
    <w:rsid w:val="0045379B"/>
    <w:rsid w:val="00457F79"/>
    <w:rsid w:val="004632D8"/>
    <w:rsid w:val="00467254"/>
    <w:rsid w:val="00470994"/>
    <w:rsid w:val="00471B06"/>
    <w:rsid w:val="00474E8A"/>
    <w:rsid w:val="0048122E"/>
    <w:rsid w:val="004829AA"/>
    <w:rsid w:val="004865A6"/>
    <w:rsid w:val="00490D6F"/>
    <w:rsid w:val="004917DF"/>
    <w:rsid w:val="00491804"/>
    <w:rsid w:val="00496B35"/>
    <w:rsid w:val="004A15AA"/>
    <w:rsid w:val="004A17B0"/>
    <w:rsid w:val="004A1FCE"/>
    <w:rsid w:val="004A2344"/>
    <w:rsid w:val="004A7337"/>
    <w:rsid w:val="004B436B"/>
    <w:rsid w:val="004B6F5A"/>
    <w:rsid w:val="004C3318"/>
    <w:rsid w:val="004C61B7"/>
    <w:rsid w:val="004C6E43"/>
    <w:rsid w:val="004C79AF"/>
    <w:rsid w:val="004D504F"/>
    <w:rsid w:val="004D6AC5"/>
    <w:rsid w:val="004E038C"/>
    <w:rsid w:val="004E1F1F"/>
    <w:rsid w:val="004E46B8"/>
    <w:rsid w:val="004F1617"/>
    <w:rsid w:val="004F48D4"/>
    <w:rsid w:val="004F49C3"/>
    <w:rsid w:val="004F4F77"/>
    <w:rsid w:val="004F50F5"/>
    <w:rsid w:val="004F7D92"/>
    <w:rsid w:val="00500651"/>
    <w:rsid w:val="00501C47"/>
    <w:rsid w:val="0050387E"/>
    <w:rsid w:val="00504364"/>
    <w:rsid w:val="00511E00"/>
    <w:rsid w:val="005142AA"/>
    <w:rsid w:val="005218FA"/>
    <w:rsid w:val="00523393"/>
    <w:rsid w:val="00523C1D"/>
    <w:rsid w:val="005276FC"/>
    <w:rsid w:val="00527B20"/>
    <w:rsid w:val="00531774"/>
    <w:rsid w:val="005418FC"/>
    <w:rsid w:val="00543F60"/>
    <w:rsid w:val="00545A9D"/>
    <w:rsid w:val="00546ADC"/>
    <w:rsid w:val="005528D2"/>
    <w:rsid w:val="0055572B"/>
    <w:rsid w:val="00557DBE"/>
    <w:rsid w:val="005634AD"/>
    <w:rsid w:val="00563E5D"/>
    <w:rsid w:val="005673BA"/>
    <w:rsid w:val="00570E54"/>
    <w:rsid w:val="0057124E"/>
    <w:rsid w:val="00572A68"/>
    <w:rsid w:val="005730EE"/>
    <w:rsid w:val="00573269"/>
    <w:rsid w:val="00581A6C"/>
    <w:rsid w:val="005839CB"/>
    <w:rsid w:val="005852FA"/>
    <w:rsid w:val="00594F34"/>
    <w:rsid w:val="005A6578"/>
    <w:rsid w:val="005A6F55"/>
    <w:rsid w:val="005B2941"/>
    <w:rsid w:val="005B3FA5"/>
    <w:rsid w:val="005B4AAF"/>
    <w:rsid w:val="005B4C30"/>
    <w:rsid w:val="005B70F8"/>
    <w:rsid w:val="005B714E"/>
    <w:rsid w:val="005C28E7"/>
    <w:rsid w:val="005D1237"/>
    <w:rsid w:val="005E1DA3"/>
    <w:rsid w:val="005E43F0"/>
    <w:rsid w:val="005E5E7E"/>
    <w:rsid w:val="005E6E93"/>
    <w:rsid w:val="005E731A"/>
    <w:rsid w:val="00601D04"/>
    <w:rsid w:val="00607D2E"/>
    <w:rsid w:val="00611EFA"/>
    <w:rsid w:val="00613186"/>
    <w:rsid w:val="006136B9"/>
    <w:rsid w:val="00614605"/>
    <w:rsid w:val="00616C6D"/>
    <w:rsid w:val="006179F1"/>
    <w:rsid w:val="00621148"/>
    <w:rsid w:val="00625F84"/>
    <w:rsid w:val="0063226D"/>
    <w:rsid w:val="00633721"/>
    <w:rsid w:val="00634E6F"/>
    <w:rsid w:val="006366A9"/>
    <w:rsid w:val="00641964"/>
    <w:rsid w:val="00642436"/>
    <w:rsid w:val="00643AE2"/>
    <w:rsid w:val="006454C9"/>
    <w:rsid w:val="006537C1"/>
    <w:rsid w:val="006566A9"/>
    <w:rsid w:val="00661204"/>
    <w:rsid w:val="00666E24"/>
    <w:rsid w:val="006802CA"/>
    <w:rsid w:val="0068637A"/>
    <w:rsid w:val="00687AFF"/>
    <w:rsid w:val="00693252"/>
    <w:rsid w:val="00693FFC"/>
    <w:rsid w:val="006B3AE5"/>
    <w:rsid w:val="006B47D0"/>
    <w:rsid w:val="006B518B"/>
    <w:rsid w:val="006C243E"/>
    <w:rsid w:val="006C444A"/>
    <w:rsid w:val="006C462F"/>
    <w:rsid w:val="006C4FF6"/>
    <w:rsid w:val="006C7047"/>
    <w:rsid w:val="006C7410"/>
    <w:rsid w:val="006D47BD"/>
    <w:rsid w:val="006E3AE6"/>
    <w:rsid w:val="006E6D92"/>
    <w:rsid w:val="006F031B"/>
    <w:rsid w:val="006F236A"/>
    <w:rsid w:val="006F30A5"/>
    <w:rsid w:val="006F4C71"/>
    <w:rsid w:val="0070023B"/>
    <w:rsid w:val="00701599"/>
    <w:rsid w:val="00704A24"/>
    <w:rsid w:val="00706FE8"/>
    <w:rsid w:val="00711C5F"/>
    <w:rsid w:val="0071303B"/>
    <w:rsid w:val="0071451F"/>
    <w:rsid w:val="00716A4D"/>
    <w:rsid w:val="00720358"/>
    <w:rsid w:val="007238DA"/>
    <w:rsid w:val="00723B9A"/>
    <w:rsid w:val="00723DD0"/>
    <w:rsid w:val="007256A9"/>
    <w:rsid w:val="00731EEE"/>
    <w:rsid w:val="0074224C"/>
    <w:rsid w:val="00743E34"/>
    <w:rsid w:val="00747F0F"/>
    <w:rsid w:val="0075758D"/>
    <w:rsid w:val="00771132"/>
    <w:rsid w:val="007722D1"/>
    <w:rsid w:val="007735C0"/>
    <w:rsid w:val="007768E8"/>
    <w:rsid w:val="00785B75"/>
    <w:rsid w:val="00792E2F"/>
    <w:rsid w:val="007A7D52"/>
    <w:rsid w:val="007B1859"/>
    <w:rsid w:val="007B52D5"/>
    <w:rsid w:val="007B5625"/>
    <w:rsid w:val="007B5AB6"/>
    <w:rsid w:val="007B680D"/>
    <w:rsid w:val="007B78DB"/>
    <w:rsid w:val="007C185A"/>
    <w:rsid w:val="007C18AA"/>
    <w:rsid w:val="007C3B66"/>
    <w:rsid w:val="007C5340"/>
    <w:rsid w:val="007C6290"/>
    <w:rsid w:val="007C72E7"/>
    <w:rsid w:val="007D6598"/>
    <w:rsid w:val="007E11C5"/>
    <w:rsid w:val="007E24EA"/>
    <w:rsid w:val="007E55AE"/>
    <w:rsid w:val="007F0FBF"/>
    <w:rsid w:val="007F5D09"/>
    <w:rsid w:val="008002E1"/>
    <w:rsid w:val="00801C20"/>
    <w:rsid w:val="00806425"/>
    <w:rsid w:val="00812B8C"/>
    <w:rsid w:val="00820184"/>
    <w:rsid w:val="00822166"/>
    <w:rsid w:val="00824C4F"/>
    <w:rsid w:val="0082619C"/>
    <w:rsid w:val="00831A71"/>
    <w:rsid w:val="00835090"/>
    <w:rsid w:val="008402FB"/>
    <w:rsid w:val="00841275"/>
    <w:rsid w:val="008414CB"/>
    <w:rsid w:val="00846271"/>
    <w:rsid w:val="00857F51"/>
    <w:rsid w:val="00862DDA"/>
    <w:rsid w:val="00863D73"/>
    <w:rsid w:val="008739A2"/>
    <w:rsid w:val="00875126"/>
    <w:rsid w:val="00885A41"/>
    <w:rsid w:val="00890829"/>
    <w:rsid w:val="00893092"/>
    <w:rsid w:val="00893CF4"/>
    <w:rsid w:val="00893E59"/>
    <w:rsid w:val="0089684F"/>
    <w:rsid w:val="008A1633"/>
    <w:rsid w:val="008A4984"/>
    <w:rsid w:val="008C4E97"/>
    <w:rsid w:val="008D091E"/>
    <w:rsid w:val="008D25BA"/>
    <w:rsid w:val="008D4D5C"/>
    <w:rsid w:val="008E065F"/>
    <w:rsid w:val="008E404A"/>
    <w:rsid w:val="008F3516"/>
    <w:rsid w:val="008F491D"/>
    <w:rsid w:val="008F7848"/>
    <w:rsid w:val="00901C54"/>
    <w:rsid w:val="00903380"/>
    <w:rsid w:val="0090383A"/>
    <w:rsid w:val="00915364"/>
    <w:rsid w:val="009200B1"/>
    <w:rsid w:val="00920485"/>
    <w:rsid w:val="0092298D"/>
    <w:rsid w:val="00925C5D"/>
    <w:rsid w:val="00931DCF"/>
    <w:rsid w:val="00931E4C"/>
    <w:rsid w:val="00937436"/>
    <w:rsid w:val="00942B37"/>
    <w:rsid w:val="00943627"/>
    <w:rsid w:val="009474EA"/>
    <w:rsid w:val="00954B1C"/>
    <w:rsid w:val="00955B3E"/>
    <w:rsid w:val="009640F5"/>
    <w:rsid w:val="00964C18"/>
    <w:rsid w:val="0097324D"/>
    <w:rsid w:val="0097623E"/>
    <w:rsid w:val="00980153"/>
    <w:rsid w:val="00982026"/>
    <w:rsid w:val="00985306"/>
    <w:rsid w:val="00985494"/>
    <w:rsid w:val="00987FD9"/>
    <w:rsid w:val="0099005C"/>
    <w:rsid w:val="00997ECC"/>
    <w:rsid w:val="009A00CF"/>
    <w:rsid w:val="009A0ECC"/>
    <w:rsid w:val="009A3605"/>
    <w:rsid w:val="009A4A1B"/>
    <w:rsid w:val="009B0511"/>
    <w:rsid w:val="009B0A11"/>
    <w:rsid w:val="009B0B8E"/>
    <w:rsid w:val="009C1B9F"/>
    <w:rsid w:val="009D2EA0"/>
    <w:rsid w:val="009D63E1"/>
    <w:rsid w:val="009E2DC1"/>
    <w:rsid w:val="009E313A"/>
    <w:rsid w:val="009E4758"/>
    <w:rsid w:val="00A0125E"/>
    <w:rsid w:val="00A2189B"/>
    <w:rsid w:val="00A3241A"/>
    <w:rsid w:val="00A3529D"/>
    <w:rsid w:val="00A4236B"/>
    <w:rsid w:val="00A502FC"/>
    <w:rsid w:val="00A51E47"/>
    <w:rsid w:val="00A54CC4"/>
    <w:rsid w:val="00A56CDE"/>
    <w:rsid w:val="00A613BF"/>
    <w:rsid w:val="00A70B47"/>
    <w:rsid w:val="00A721FF"/>
    <w:rsid w:val="00A75ACD"/>
    <w:rsid w:val="00A76133"/>
    <w:rsid w:val="00A82F3C"/>
    <w:rsid w:val="00A91CCC"/>
    <w:rsid w:val="00A92F4C"/>
    <w:rsid w:val="00AA1E3B"/>
    <w:rsid w:val="00AA44FD"/>
    <w:rsid w:val="00AA66CE"/>
    <w:rsid w:val="00AA71D3"/>
    <w:rsid w:val="00AB009B"/>
    <w:rsid w:val="00AB4EC2"/>
    <w:rsid w:val="00AC4A10"/>
    <w:rsid w:val="00AD1C06"/>
    <w:rsid w:val="00AD3CE9"/>
    <w:rsid w:val="00AD7E32"/>
    <w:rsid w:val="00AE0EE4"/>
    <w:rsid w:val="00AE28E4"/>
    <w:rsid w:val="00AE36D4"/>
    <w:rsid w:val="00AE4FC3"/>
    <w:rsid w:val="00AF6DD7"/>
    <w:rsid w:val="00B11EAC"/>
    <w:rsid w:val="00B1234A"/>
    <w:rsid w:val="00B1388B"/>
    <w:rsid w:val="00B15C80"/>
    <w:rsid w:val="00B24816"/>
    <w:rsid w:val="00B24BBB"/>
    <w:rsid w:val="00B2619C"/>
    <w:rsid w:val="00B462DA"/>
    <w:rsid w:val="00B52CC2"/>
    <w:rsid w:val="00B64AF1"/>
    <w:rsid w:val="00B76955"/>
    <w:rsid w:val="00B84047"/>
    <w:rsid w:val="00B846DA"/>
    <w:rsid w:val="00BA3D07"/>
    <w:rsid w:val="00BA69DA"/>
    <w:rsid w:val="00BA6D8B"/>
    <w:rsid w:val="00BB430D"/>
    <w:rsid w:val="00BB4DF9"/>
    <w:rsid w:val="00BB6CC5"/>
    <w:rsid w:val="00BB7BBA"/>
    <w:rsid w:val="00BC0BA3"/>
    <w:rsid w:val="00BC1A4C"/>
    <w:rsid w:val="00BC1BDA"/>
    <w:rsid w:val="00BC6586"/>
    <w:rsid w:val="00BD5CB1"/>
    <w:rsid w:val="00BE33FF"/>
    <w:rsid w:val="00BE3F64"/>
    <w:rsid w:val="00BE61C8"/>
    <w:rsid w:val="00BE6D29"/>
    <w:rsid w:val="00BF4C43"/>
    <w:rsid w:val="00C00FA3"/>
    <w:rsid w:val="00C05AAF"/>
    <w:rsid w:val="00C1178D"/>
    <w:rsid w:val="00C145FD"/>
    <w:rsid w:val="00C15202"/>
    <w:rsid w:val="00C21470"/>
    <w:rsid w:val="00C32441"/>
    <w:rsid w:val="00C46857"/>
    <w:rsid w:val="00C46A83"/>
    <w:rsid w:val="00C51217"/>
    <w:rsid w:val="00C52336"/>
    <w:rsid w:val="00C54C2B"/>
    <w:rsid w:val="00C54FE0"/>
    <w:rsid w:val="00C65C65"/>
    <w:rsid w:val="00C6689A"/>
    <w:rsid w:val="00C77FAD"/>
    <w:rsid w:val="00C8128A"/>
    <w:rsid w:val="00C82273"/>
    <w:rsid w:val="00C82CEC"/>
    <w:rsid w:val="00C878C5"/>
    <w:rsid w:val="00C91A57"/>
    <w:rsid w:val="00C9369F"/>
    <w:rsid w:val="00C9563E"/>
    <w:rsid w:val="00CA3B94"/>
    <w:rsid w:val="00CA3D57"/>
    <w:rsid w:val="00CA47E4"/>
    <w:rsid w:val="00CB3234"/>
    <w:rsid w:val="00CB496E"/>
    <w:rsid w:val="00CB5C75"/>
    <w:rsid w:val="00CB7674"/>
    <w:rsid w:val="00CC3FBA"/>
    <w:rsid w:val="00CC7522"/>
    <w:rsid w:val="00CC7E6D"/>
    <w:rsid w:val="00CD21D3"/>
    <w:rsid w:val="00CD5C0D"/>
    <w:rsid w:val="00CE2988"/>
    <w:rsid w:val="00CE6C2D"/>
    <w:rsid w:val="00CE7C0C"/>
    <w:rsid w:val="00CF6181"/>
    <w:rsid w:val="00D03701"/>
    <w:rsid w:val="00D04144"/>
    <w:rsid w:val="00D06358"/>
    <w:rsid w:val="00D079CC"/>
    <w:rsid w:val="00D208C7"/>
    <w:rsid w:val="00D27EFB"/>
    <w:rsid w:val="00D30D2A"/>
    <w:rsid w:val="00D311C5"/>
    <w:rsid w:val="00D32B94"/>
    <w:rsid w:val="00D33619"/>
    <w:rsid w:val="00D3696E"/>
    <w:rsid w:val="00D41BF3"/>
    <w:rsid w:val="00D42DD9"/>
    <w:rsid w:val="00D45145"/>
    <w:rsid w:val="00D45835"/>
    <w:rsid w:val="00D51B0B"/>
    <w:rsid w:val="00D52A69"/>
    <w:rsid w:val="00D5435E"/>
    <w:rsid w:val="00D601AD"/>
    <w:rsid w:val="00D62C3B"/>
    <w:rsid w:val="00D64CE5"/>
    <w:rsid w:val="00D7185E"/>
    <w:rsid w:val="00D82444"/>
    <w:rsid w:val="00D829E4"/>
    <w:rsid w:val="00D8637A"/>
    <w:rsid w:val="00D921DE"/>
    <w:rsid w:val="00D95472"/>
    <w:rsid w:val="00DA0BA0"/>
    <w:rsid w:val="00DA1805"/>
    <w:rsid w:val="00DA41FE"/>
    <w:rsid w:val="00DA7F91"/>
    <w:rsid w:val="00DB3871"/>
    <w:rsid w:val="00DB5D92"/>
    <w:rsid w:val="00DC3D3B"/>
    <w:rsid w:val="00DC3DB4"/>
    <w:rsid w:val="00DD14A8"/>
    <w:rsid w:val="00DD229B"/>
    <w:rsid w:val="00DD6369"/>
    <w:rsid w:val="00DE21E0"/>
    <w:rsid w:val="00DE2B6C"/>
    <w:rsid w:val="00DE32DC"/>
    <w:rsid w:val="00DE4ABB"/>
    <w:rsid w:val="00DE589D"/>
    <w:rsid w:val="00DF08B9"/>
    <w:rsid w:val="00DF70DB"/>
    <w:rsid w:val="00E017E4"/>
    <w:rsid w:val="00E01D5A"/>
    <w:rsid w:val="00E1250B"/>
    <w:rsid w:val="00E131D9"/>
    <w:rsid w:val="00E14CB3"/>
    <w:rsid w:val="00E15779"/>
    <w:rsid w:val="00E179D6"/>
    <w:rsid w:val="00E24890"/>
    <w:rsid w:val="00E34A3F"/>
    <w:rsid w:val="00E34E5D"/>
    <w:rsid w:val="00E370EC"/>
    <w:rsid w:val="00E514F7"/>
    <w:rsid w:val="00E51A14"/>
    <w:rsid w:val="00E55070"/>
    <w:rsid w:val="00E6602E"/>
    <w:rsid w:val="00E67BE3"/>
    <w:rsid w:val="00E700EE"/>
    <w:rsid w:val="00E77C20"/>
    <w:rsid w:val="00E859E1"/>
    <w:rsid w:val="00E9164D"/>
    <w:rsid w:val="00E92B08"/>
    <w:rsid w:val="00E94073"/>
    <w:rsid w:val="00E966CB"/>
    <w:rsid w:val="00EA5B38"/>
    <w:rsid w:val="00EA62AB"/>
    <w:rsid w:val="00EA7599"/>
    <w:rsid w:val="00EB01AB"/>
    <w:rsid w:val="00EB3CE6"/>
    <w:rsid w:val="00EC2CF5"/>
    <w:rsid w:val="00EC5946"/>
    <w:rsid w:val="00ED4295"/>
    <w:rsid w:val="00ED5408"/>
    <w:rsid w:val="00ED62E2"/>
    <w:rsid w:val="00ED6677"/>
    <w:rsid w:val="00ED7327"/>
    <w:rsid w:val="00ED7796"/>
    <w:rsid w:val="00EF2383"/>
    <w:rsid w:val="00F008A7"/>
    <w:rsid w:val="00F039BA"/>
    <w:rsid w:val="00F04D55"/>
    <w:rsid w:val="00F067CB"/>
    <w:rsid w:val="00F17114"/>
    <w:rsid w:val="00F27E13"/>
    <w:rsid w:val="00F334B8"/>
    <w:rsid w:val="00F360AF"/>
    <w:rsid w:val="00F40336"/>
    <w:rsid w:val="00F45E15"/>
    <w:rsid w:val="00F4665D"/>
    <w:rsid w:val="00F46B9F"/>
    <w:rsid w:val="00F50B52"/>
    <w:rsid w:val="00F51C33"/>
    <w:rsid w:val="00F56BDE"/>
    <w:rsid w:val="00F7057D"/>
    <w:rsid w:val="00F71916"/>
    <w:rsid w:val="00F7683F"/>
    <w:rsid w:val="00F7734C"/>
    <w:rsid w:val="00F77D45"/>
    <w:rsid w:val="00F8353C"/>
    <w:rsid w:val="00F835AF"/>
    <w:rsid w:val="00F83EA2"/>
    <w:rsid w:val="00F86B80"/>
    <w:rsid w:val="00F93846"/>
    <w:rsid w:val="00F971D6"/>
    <w:rsid w:val="00FA259E"/>
    <w:rsid w:val="00FA720B"/>
    <w:rsid w:val="00FA7964"/>
    <w:rsid w:val="00FA7EAD"/>
    <w:rsid w:val="00FB24CA"/>
    <w:rsid w:val="00FC39FB"/>
    <w:rsid w:val="00FC466C"/>
    <w:rsid w:val="00FC5260"/>
    <w:rsid w:val="00FD27CB"/>
    <w:rsid w:val="00FD3FBF"/>
    <w:rsid w:val="00FD4413"/>
    <w:rsid w:val="00FD6E95"/>
    <w:rsid w:val="00FD7979"/>
    <w:rsid w:val="00FE03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D6EDA"/>
  <w15:chartTrackingRefBased/>
  <w15:docId w15:val="{E8CA91F6-0EB8-40D2-BB9A-FB519EF1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D2A"/>
  </w:style>
  <w:style w:type="paragraph" w:styleId="Heading3">
    <w:name w:val="heading 3"/>
    <w:basedOn w:val="Normal"/>
    <w:next w:val="Normal"/>
    <w:link w:val="Heading3Char"/>
    <w:qFormat/>
    <w:rsid w:val="00643AE2"/>
    <w:pPr>
      <w:keepNext/>
      <w:spacing w:before="240" w:after="60" w:line="240" w:lineRule="auto"/>
      <w:outlineLvl w:val="2"/>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3AE2"/>
    <w:rPr>
      <w:rFonts w:ascii="Arial" w:eastAsia="SimSun" w:hAnsi="Arial" w:cs="Arial"/>
      <w:b/>
      <w:bCs/>
      <w:sz w:val="26"/>
      <w:szCs w:val="26"/>
      <w:lang w:eastAsia="zh-CN"/>
    </w:rPr>
  </w:style>
  <w:style w:type="character" w:styleId="Hyperlink">
    <w:name w:val="Hyperlink"/>
    <w:basedOn w:val="DefaultParagraphFont"/>
    <w:rsid w:val="00643AE2"/>
    <w:rPr>
      <w:rFonts w:cs="Times New Roman"/>
      <w:color w:val="0000FF"/>
      <w:u w:val="single"/>
    </w:rPr>
  </w:style>
  <w:style w:type="character" w:styleId="CommentReference">
    <w:name w:val="annotation reference"/>
    <w:basedOn w:val="DefaultParagraphFont"/>
    <w:semiHidden/>
    <w:rsid w:val="00643AE2"/>
    <w:rPr>
      <w:rFonts w:cs="Times New Roman"/>
      <w:sz w:val="16"/>
      <w:szCs w:val="16"/>
    </w:rPr>
  </w:style>
  <w:style w:type="paragraph" w:styleId="CommentText">
    <w:name w:val="annotation text"/>
    <w:basedOn w:val="Normal"/>
    <w:link w:val="CommentTextChar"/>
    <w:uiPriority w:val="99"/>
    <w:rsid w:val="00643AE2"/>
    <w:pPr>
      <w:spacing w:after="0" w:line="240" w:lineRule="auto"/>
    </w:pPr>
    <w:rPr>
      <w:rFonts w:ascii="Arial" w:eastAsia="SimSun" w:hAnsi="Arial" w:cs="Arial"/>
      <w:sz w:val="20"/>
      <w:szCs w:val="20"/>
      <w:lang w:eastAsia="zh-CN"/>
    </w:rPr>
  </w:style>
  <w:style w:type="character" w:customStyle="1" w:styleId="CommentTextChar">
    <w:name w:val="Comment Text Char"/>
    <w:basedOn w:val="DefaultParagraphFont"/>
    <w:link w:val="CommentText"/>
    <w:uiPriority w:val="99"/>
    <w:rsid w:val="00643AE2"/>
    <w:rPr>
      <w:rFonts w:ascii="Arial" w:eastAsia="SimSun" w:hAnsi="Arial" w:cs="Arial"/>
      <w:sz w:val="20"/>
      <w:szCs w:val="20"/>
      <w:lang w:eastAsia="zh-CN"/>
    </w:rPr>
  </w:style>
  <w:style w:type="paragraph" w:styleId="ListParagraph">
    <w:name w:val="List Paragraph"/>
    <w:aliases w:val="Credits,List Paragraph1,Normal 1,alphabet listing,Noise heading,Text,RUS List,Cell bullets,Rec para,Number abc,a List Paragraph,En tête 1,MICA-List,Colorful List - Accent 11,Recommendation,List Paragraph11,List Paragraph111,L,Dot pt,列出段落"/>
    <w:basedOn w:val="Normal"/>
    <w:link w:val="ListParagraphChar"/>
    <w:uiPriority w:val="34"/>
    <w:qFormat/>
    <w:rsid w:val="00643AE2"/>
    <w:pPr>
      <w:spacing w:after="0" w:line="240" w:lineRule="auto"/>
      <w:ind w:left="720"/>
      <w:contextualSpacing/>
    </w:pPr>
    <w:rPr>
      <w:rFonts w:ascii="Arial" w:eastAsia="MS Mincho" w:hAnsi="Arial" w:cs="Arial"/>
      <w:sz w:val="24"/>
      <w:szCs w:val="24"/>
      <w:lang w:eastAsia="ja-JP"/>
    </w:rPr>
  </w:style>
  <w:style w:type="character" w:customStyle="1" w:styleId="ListParagraphChar">
    <w:name w:val="List Paragraph Char"/>
    <w:aliases w:val="Credits Char,List Paragraph1 Char,Normal 1 Char,alphabet listing Char,Noise heading Char,Text Char,RUS List Char,Cell bullets Char,Rec para Char,Number abc Char,a List Paragraph Char,En tête 1 Char,MICA-List Char,Recommendation Char"/>
    <w:basedOn w:val="DefaultParagraphFont"/>
    <w:link w:val="ListParagraph"/>
    <w:uiPriority w:val="34"/>
    <w:qFormat/>
    <w:locked/>
    <w:rsid w:val="00643AE2"/>
    <w:rPr>
      <w:rFonts w:ascii="Arial" w:eastAsia="MS Mincho" w:hAnsi="Arial" w:cs="Arial"/>
      <w:sz w:val="24"/>
      <w:szCs w:val="24"/>
      <w:lang w:eastAsia="ja-JP"/>
    </w:rPr>
  </w:style>
  <w:style w:type="paragraph" w:styleId="NoSpacing">
    <w:name w:val="No Spacing"/>
    <w:uiPriority w:val="1"/>
    <w:qFormat/>
    <w:rsid w:val="001A4610"/>
    <w:pPr>
      <w:spacing w:after="0" w:line="240" w:lineRule="auto"/>
    </w:pPr>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6C7410"/>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6C7410"/>
    <w:rPr>
      <w:rFonts w:ascii="Arial" w:eastAsia="SimSun" w:hAnsi="Arial" w:cs="Arial"/>
      <w:b/>
      <w:bCs/>
      <w:sz w:val="20"/>
      <w:szCs w:val="20"/>
      <w:lang w:eastAsia="zh-CN"/>
    </w:rPr>
  </w:style>
  <w:style w:type="paragraph" w:styleId="Header">
    <w:name w:val="header"/>
    <w:basedOn w:val="Normal"/>
    <w:link w:val="HeaderChar"/>
    <w:uiPriority w:val="99"/>
    <w:unhideWhenUsed/>
    <w:rsid w:val="00563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E5D"/>
  </w:style>
  <w:style w:type="paragraph" w:styleId="Footer">
    <w:name w:val="footer"/>
    <w:basedOn w:val="Normal"/>
    <w:link w:val="FooterChar"/>
    <w:uiPriority w:val="99"/>
    <w:unhideWhenUsed/>
    <w:rsid w:val="00563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E5D"/>
  </w:style>
  <w:style w:type="paragraph" w:styleId="Revision">
    <w:name w:val="Revision"/>
    <w:hidden/>
    <w:uiPriority w:val="99"/>
    <w:semiHidden/>
    <w:rsid w:val="00611EFA"/>
    <w:pPr>
      <w:spacing w:after="0" w:line="240" w:lineRule="auto"/>
    </w:pPr>
  </w:style>
  <w:style w:type="character" w:styleId="FollowedHyperlink">
    <w:name w:val="FollowedHyperlink"/>
    <w:basedOn w:val="DefaultParagraphFont"/>
    <w:uiPriority w:val="99"/>
    <w:semiHidden/>
    <w:unhideWhenUsed/>
    <w:rsid w:val="001C4E1C"/>
    <w:rPr>
      <w:color w:val="954F72" w:themeColor="followedHyperlink"/>
      <w:u w:val="single"/>
    </w:rPr>
  </w:style>
  <w:style w:type="character" w:customStyle="1" w:styleId="cf01">
    <w:name w:val="cf01"/>
    <w:basedOn w:val="DefaultParagraphFont"/>
    <w:rsid w:val="008F3516"/>
    <w:rPr>
      <w:rFonts w:ascii="Segoe UI" w:hAnsi="Segoe UI" w:cs="Segoe UI" w:hint="default"/>
      <w:sz w:val="18"/>
      <w:szCs w:val="18"/>
    </w:rPr>
  </w:style>
  <w:style w:type="paragraph" w:customStyle="1" w:styleId="pf0">
    <w:name w:val="pf0"/>
    <w:basedOn w:val="Normal"/>
    <w:rsid w:val="000362D0"/>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semiHidden/>
    <w:unhideWhenUsed/>
    <w:rsid w:val="00FC466C"/>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DF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1BF3"/>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31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1826">
      <w:bodyDiv w:val="1"/>
      <w:marLeft w:val="0"/>
      <w:marRight w:val="0"/>
      <w:marTop w:val="0"/>
      <w:marBottom w:val="0"/>
      <w:divBdr>
        <w:top w:val="none" w:sz="0" w:space="0" w:color="auto"/>
        <w:left w:val="none" w:sz="0" w:space="0" w:color="auto"/>
        <w:bottom w:val="none" w:sz="0" w:space="0" w:color="auto"/>
        <w:right w:val="none" w:sz="0" w:space="0" w:color="auto"/>
      </w:divBdr>
      <w:divsChild>
        <w:div w:id="1791700332">
          <w:marLeft w:val="547"/>
          <w:marRight w:val="0"/>
          <w:marTop w:val="0"/>
          <w:marBottom w:val="0"/>
          <w:divBdr>
            <w:top w:val="none" w:sz="0" w:space="0" w:color="auto"/>
            <w:left w:val="none" w:sz="0" w:space="0" w:color="auto"/>
            <w:bottom w:val="none" w:sz="0" w:space="0" w:color="auto"/>
            <w:right w:val="none" w:sz="0" w:space="0" w:color="auto"/>
          </w:divBdr>
        </w:div>
      </w:divsChild>
    </w:div>
    <w:div w:id="318851681">
      <w:bodyDiv w:val="1"/>
      <w:marLeft w:val="0"/>
      <w:marRight w:val="0"/>
      <w:marTop w:val="0"/>
      <w:marBottom w:val="0"/>
      <w:divBdr>
        <w:top w:val="none" w:sz="0" w:space="0" w:color="auto"/>
        <w:left w:val="none" w:sz="0" w:space="0" w:color="auto"/>
        <w:bottom w:val="none" w:sz="0" w:space="0" w:color="auto"/>
        <w:right w:val="none" w:sz="0" w:space="0" w:color="auto"/>
      </w:divBdr>
    </w:div>
    <w:div w:id="425155395">
      <w:bodyDiv w:val="1"/>
      <w:marLeft w:val="0"/>
      <w:marRight w:val="0"/>
      <w:marTop w:val="0"/>
      <w:marBottom w:val="0"/>
      <w:divBdr>
        <w:top w:val="none" w:sz="0" w:space="0" w:color="auto"/>
        <w:left w:val="none" w:sz="0" w:space="0" w:color="auto"/>
        <w:bottom w:val="none" w:sz="0" w:space="0" w:color="auto"/>
        <w:right w:val="none" w:sz="0" w:space="0" w:color="auto"/>
      </w:divBdr>
    </w:div>
    <w:div w:id="451025176">
      <w:bodyDiv w:val="1"/>
      <w:marLeft w:val="0"/>
      <w:marRight w:val="0"/>
      <w:marTop w:val="0"/>
      <w:marBottom w:val="0"/>
      <w:divBdr>
        <w:top w:val="none" w:sz="0" w:space="0" w:color="auto"/>
        <w:left w:val="none" w:sz="0" w:space="0" w:color="auto"/>
        <w:bottom w:val="none" w:sz="0" w:space="0" w:color="auto"/>
        <w:right w:val="none" w:sz="0" w:space="0" w:color="auto"/>
      </w:divBdr>
    </w:div>
    <w:div w:id="569771260">
      <w:bodyDiv w:val="1"/>
      <w:marLeft w:val="0"/>
      <w:marRight w:val="0"/>
      <w:marTop w:val="0"/>
      <w:marBottom w:val="0"/>
      <w:divBdr>
        <w:top w:val="none" w:sz="0" w:space="0" w:color="auto"/>
        <w:left w:val="none" w:sz="0" w:space="0" w:color="auto"/>
        <w:bottom w:val="none" w:sz="0" w:space="0" w:color="auto"/>
        <w:right w:val="none" w:sz="0" w:space="0" w:color="auto"/>
      </w:divBdr>
    </w:div>
    <w:div w:id="673069367">
      <w:bodyDiv w:val="1"/>
      <w:marLeft w:val="0"/>
      <w:marRight w:val="0"/>
      <w:marTop w:val="0"/>
      <w:marBottom w:val="0"/>
      <w:divBdr>
        <w:top w:val="none" w:sz="0" w:space="0" w:color="auto"/>
        <w:left w:val="none" w:sz="0" w:space="0" w:color="auto"/>
        <w:bottom w:val="none" w:sz="0" w:space="0" w:color="auto"/>
        <w:right w:val="none" w:sz="0" w:space="0" w:color="auto"/>
      </w:divBdr>
    </w:div>
    <w:div w:id="793445655">
      <w:bodyDiv w:val="1"/>
      <w:marLeft w:val="0"/>
      <w:marRight w:val="0"/>
      <w:marTop w:val="0"/>
      <w:marBottom w:val="0"/>
      <w:divBdr>
        <w:top w:val="none" w:sz="0" w:space="0" w:color="auto"/>
        <w:left w:val="none" w:sz="0" w:space="0" w:color="auto"/>
        <w:bottom w:val="none" w:sz="0" w:space="0" w:color="auto"/>
        <w:right w:val="none" w:sz="0" w:space="0" w:color="auto"/>
      </w:divBdr>
    </w:div>
    <w:div w:id="834537165">
      <w:bodyDiv w:val="1"/>
      <w:marLeft w:val="0"/>
      <w:marRight w:val="0"/>
      <w:marTop w:val="0"/>
      <w:marBottom w:val="0"/>
      <w:divBdr>
        <w:top w:val="none" w:sz="0" w:space="0" w:color="auto"/>
        <w:left w:val="none" w:sz="0" w:space="0" w:color="auto"/>
        <w:bottom w:val="none" w:sz="0" w:space="0" w:color="auto"/>
        <w:right w:val="none" w:sz="0" w:space="0" w:color="auto"/>
      </w:divBdr>
    </w:div>
    <w:div w:id="864367193">
      <w:bodyDiv w:val="1"/>
      <w:marLeft w:val="0"/>
      <w:marRight w:val="0"/>
      <w:marTop w:val="0"/>
      <w:marBottom w:val="0"/>
      <w:divBdr>
        <w:top w:val="none" w:sz="0" w:space="0" w:color="auto"/>
        <w:left w:val="none" w:sz="0" w:space="0" w:color="auto"/>
        <w:bottom w:val="none" w:sz="0" w:space="0" w:color="auto"/>
        <w:right w:val="none" w:sz="0" w:space="0" w:color="auto"/>
      </w:divBdr>
    </w:div>
    <w:div w:id="898589352">
      <w:bodyDiv w:val="1"/>
      <w:marLeft w:val="0"/>
      <w:marRight w:val="0"/>
      <w:marTop w:val="0"/>
      <w:marBottom w:val="0"/>
      <w:divBdr>
        <w:top w:val="none" w:sz="0" w:space="0" w:color="auto"/>
        <w:left w:val="none" w:sz="0" w:space="0" w:color="auto"/>
        <w:bottom w:val="none" w:sz="0" w:space="0" w:color="auto"/>
        <w:right w:val="none" w:sz="0" w:space="0" w:color="auto"/>
      </w:divBdr>
      <w:divsChild>
        <w:div w:id="308291912">
          <w:marLeft w:val="547"/>
          <w:marRight w:val="0"/>
          <w:marTop w:val="0"/>
          <w:marBottom w:val="160"/>
          <w:divBdr>
            <w:top w:val="none" w:sz="0" w:space="0" w:color="auto"/>
            <w:left w:val="none" w:sz="0" w:space="0" w:color="auto"/>
            <w:bottom w:val="none" w:sz="0" w:space="0" w:color="auto"/>
            <w:right w:val="none" w:sz="0" w:space="0" w:color="auto"/>
          </w:divBdr>
        </w:div>
      </w:divsChild>
    </w:div>
    <w:div w:id="947735434">
      <w:bodyDiv w:val="1"/>
      <w:marLeft w:val="0"/>
      <w:marRight w:val="0"/>
      <w:marTop w:val="0"/>
      <w:marBottom w:val="0"/>
      <w:divBdr>
        <w:top w:val="none" w:sz="0" w:space="0" w:color="auto"/>
        <w:left w:val="none" w:sz="0" w:space="0" w:color="auto"/>
        <w:bottom w:val="none" w:sz="0" w:space="0" w:color="auto"/>
        <w:right w:val="none" w:sz="0" w:space="0" w:color="auto"/>
      </w:divBdr>
    </w:div>
    <w:div w:id="1024358984">
      <w:bodyDiv w:val="1"/>
      <w:marLeft w:val="0"/>
      <w:marRight w:val="0"/>
      <w:marTop w:val="0"/>
      <w:marBottom w:val="0"/>
      <w:divBdr>
        <w:top w:val="none" w:sz="0" w:space="0" w:color="auto"/>
        <w:left w:val="none" w:sz="0" w:space="0" w:color="auto"/>
        <w:bottom w:val="none" w:sz="0" w:space="0" w:color="auto"/>
        <w:right w:val="none" w:sz="0" w:space="0" w:color="auto"/>
      </w:divBdr>
    </w:div>
    <w:div w:id="1092051665">
      <w:bodyDiv w:val="1"/>
      <w:marLeft w:val="0"/>
      <w:marRight w:val="0"/>
      <w:marTop w:val="0"/>
      <w:marBottom w:val="0"/>
      <w:divBdr>
        <w:top w:val="none" w:sz="0" w:space="0" w:color="auto"/>
        <w:left w:val="none" w:sz="0" w:space="0" w:color="auto"/>
        <w:bottom w:val="none" w:sz="0" w:space="0" w:color="auto"/>
        <w:right w:val="none" w:sz="0" w:space="0" w:color="auto"/>
      </w:divBdr>
      <w:divsChild>
        <w:div w:id="1061710407">
          <w:marLeft w:val="547"/>
          <w:marRight w:val="0"/>
          <w:marTop w:val="0"/>
          <w:marBottom w:val="0"/>
          <w:divBdr>
            <w:top w:val="none" w:sz="0" w:space="0" w:color="auto"/>
            <w:left w:val="none" w:sz="0" w:space="0" w:color="auto"/>
            <w:bottom w:val="none" w:sz="0" w:space="0" w:color="auto"/>
            <w:right w:val="none" w:sz="0" w:space="0" w:color="auto"/>
          </w:divBdr>
        </w:div>
      </w:divsChild>
    </w:div>
    <w:div w:id="1157650528">
      <w:bodyDiv w:val="1"/>
      <w:marLeft w:val="0"/>
      <w:marRight w:val="0"/>
      <w:marTop w:val="0"/>
      <w:marBottom w:val="0"/>
      <w:divBdr>
        <w:top w:val="none" w:sz="0" w:space="0" w:color="auto"/>
        <w:left w:val="none" w:sz="0" w:space="0" w:color="auto"/>
        <w:bottom w:val="none" w:sz="0" w:space="0" w:color="auto"/>
        <w:right w:val="none" w:sz="0" w:space="0" w:color="auto"/>
      </w:divBdr>
    </w:div>
    <w:div w:id="1198008505">
      <w:bodyDiv w:val="1"/>
      <w:marLeft w:val="0"/>
      <w:marRight w:val="0"/>
      <w:marTop w:val="0"/>
      <w:marBottom w:val="0"/>
      <w:divBdr>
        <w:top w:val="none" w:sz="0" w:space="0" w:color="auto"/>
        <w:left w:val="none" w:sz="0" w:space="0" w:color="auto"/>
        <w:bottom w:val="none" w:sz="0" w:space="0" w:color="auto"/>
        <w:right w:val="none" w:sz="0" w:space="0" w:color="auto"/>
      </w:divBdr>
      <w:divsChild>
        <w:div w:id="1985115246">
          <w:marLeft w:val="720"/>
          <w:marRight w:val="0"/>
          <w:marTop w:val="200"/>
          <w:marBottom w:val="0"/>
          <w:divBdr>
            <w:top w:val="none" w:sz="0" w:space="0" w:color="auto"/>
            <w:left w:val="none" w:sz="0" w:space="0" w:color="auto"/>
            <w:bottom w:val="none" w:sz="0" w:space="0" w:color="auto"/>
            <w:right w:val="none" w:sz="0" w:space="0" w:color="auto"/>
          </w:divBdr>
        </w:div>
      </w:divsChild>
    </w:div>
    <w:div w:id="1245531785">
      <w:bodyDiv w:val="1"/>
      <w:marLeft w:val="0"/>
      <w:marRight w:val="0"/>
      <w:marTop w:val="0"/>
      <w:marBottom w:val="0"/>
      <w:divBdr>
        <w:top w:val="none" w:sz="0" w:space="0" w:color="auto"/>
        <w:left w:val="none" w:sz="0" w:space="0" w:color="auto"/>
        <w:bottom w:val="none" w:sz="0" w:space="0" w:color="auto"/>
        <w:right w:val="none" w:sz="0" w:space="0" w:color="auto"/>
      </w:divBdr>
      <w:divsChild>
        <w:div w:id="644427961">
          <w:marLeft w:val="720"/>
          <w:marRight w:val="0"/>
          <w:marTop w:val="200"/>
          <w:marBottom w:val="0"/>
          <w:divBdr>
            <w:top w:val="none" w:sz="0" w:space="0" w:color="auto"/>
            <w:left w:val="none" w:sz="0" w:space="0" w:color="auto"/>
            <w:bottom w:val="none" w:sz="0" w:space="0" w:color="auto"/>
            <w:right w:val="none" w:sz="0" w:space="0" w:color="auto"/>
          </w:divBdr>
        </w:div>
      </w:divsChild>
    </w:div>
    <w:div w:id="1273972616">
      <w:bodyDiv w:val="1"/>
      <w:marLeft w:val="0"/>
      <w:marRight w:val="0"/>
      <w:marTop w:val="0"/>
      <w:marBottom w:val="0"/>
      <w:divBdr>
        <w:top w:val="none" w:sz="0" w:space="0" w:color="auto"/>
        <w:left w:val="none" w:sz="0" w:space="0" w:color="auto"/>
        <w:bottom w:val="none" w:sz="0" w:space="0" w:color="auto"/>
        <w:right w:val="none" w:sz="0" w:space="0" w:color="auto"/>
      </w:divBdr>
      <w:divsChild>
        <w:div w:id="665474683">
          <w:marLeft w:val="547"/>
          <w:marRight w:val="0"/>
          <w:marTop w:val="0"/>
          <w:marBottom w:val="0"/>
          <w:divBdr>
            <w:top w:val="none" w:sz="0" w:space="0" w:color="auto"/>
            <w:left w:val="none" w:sz="0" w:space="0" w:color="auto"/>
            <w:bottom w:val="none" w:sz="0" w:space="0" w:color="auto"/>
            <w:right w:val="none" w:sz="0" w:space="0" w:color="auto"/>
          </w:divBdr>
        </w:div>
      </w:divsChild>
    </w:div>
    <w:div w:id="1275134303">
      <w:bodyDiv w:val="1"/>
      <w:marLeft w:val="0"/>
      <w:marRight w:val="0"/>
      <w:marTop w:val="0"/>
      <w:marBottom w:val="0"/>
      <w:divBdr>
        <w:top w:val="none" w:sz="0" w:space="0" w:color="auto"/>
        <w:left w:val="none" w:sz="0" w:space="0" w:color="auto"/>
        <w:bottom w:val="none" w:sz="0" w:space="0" w:color="auto"/>
        <w:right w:val="none" w:sz="0" w:space="0" w:color="auto"/>
      </w:divBdr>
    </w:div>
    <w:div w:id="1347367208">
      <w:bodyDiv w:val="1"/>
      <w:marLeft w:val="0"/>
      <w:marRight w:val="0"/>
      <w:marTop w:val="0"/>
      <w:marBottom w:val="0"/>
      <w:divBdr>
        <w:top w:val="none" w:sz="0" w:space="0" w:color="auto"/>
        <w:left w:val="none" w:sz="0" w:space="0" w:color="auto"/>
        <w:bottom w:val="none" w:sz="0" w:space="0" w:color="auto"/>
        <w:right w:val="none" w:sz="0" w:space="0" w:color="auto"/>
      </w:divBdr>
    </w:div>
    <w:div w:id="1556888781">
      <w:bodyDiv w:val="1"/>
      <w:marLeft w:val="0"/>
      <w:marRight w:val="0"/>
      <w:marTop w:val="0"/>
      <w:marBottom w:val="0"/>
      <w:divBdr>
        <w:top w:val="none" w:sz="0" w:space="0" w:color="auto"/>
        <w:left w:val="none" w:sz="0" w:space="0" w:color="auto"/>
        <w:bottom w:val="none" w:sz="0" w:space="0" w:color="auto"/>
        <w:right w:val="none" w:sz="0" w:space="0" w:color="auto"/>
      </w:divBdr>
    </w:div>
    <w:div w:id="1591622938">
      <w:bodyDiv w:val="1"/>
      <w:marLeft w:val="0"/>
      <w:marRight w:val="0"/>
      <w:marTop w:val="0"/>
      <w:marBottom w:val="0"/>
      <w:divBdr>
        <w:top w:val="none" w:sz="0" w:space="0" w:color="auto"/>
        <w:left w:val="none" w:sz="0" w:space="0" w:color="auto"/>
        <w:bottom w:val="none" w:sz="0" w:space="0" w:color="auto"/>
        <w:right w:val="none" w:sz="0" w:space="0" w:color="auto"/>
      </w:divBdr>
    </w:div>
    <w:div w:id="1698116822">
      <w:bodyDiv w:val="1"/>
      <w:marLeft w:val="0"/>
      <w:marRight w:val="0"/>
      <w:marTop w:val="0"/>
      <w:marBottom w:val="0"/>
      <w:divBdr>
        <w:top w:val="none" w:sz="0" w:space="0" w:color="auto"/>
        <w:left w:val="none" w:sz="0" w:space="0" w:color="auto"/>
        <w:bottom w:val="none" w:sz="0" w:space="0" w:color="auto"/>
        <w:right w:val="none" w:sz="0" w:space="0" w:color="auto"/>
      </w:divBdr>
      <w:divsChild>
        <w:div w:id="1977375384">
          <w:marLeft w:val="1526"/>
          <w:marRight w:val="0"/>
          <w:marTop w:val="0"/>
          <w:marBottom w:val="0"/>
          <w:divBdr>
            <w:top w:val="none" w:sz="0" w:space="0" w:color="auto"/>
            <w:left w:val="none" w:sz="0" w:space="0" w:color="auto"/>
            <w:bottom w:val="none" w:sz="0" w:space="0" w:color="auto"/>
            <w:right w:val="none" w:sz="0" w:space="0" w:color="auto"/>
          </w:divBdr>
        </w:div>
        <w:div w:id="1589073101">
          <w:marLeft w:val="1526"/>
          <w:marRight w:val="0"/>
          <w:marTop w:val="0"/>
          <w:marBottom w:val="0"/>
          <w:divBdr>
            <w:top w:val="none" w:sz="0" w:space="0" w:color="auto"/>
            <w:left w:val="none" w:sz="0" w:space="0" w:color="auto"/>
            <w:bottom w:val="none" w:sz="0" w:space="0" w:color="auto"/>
            <w:right w:val="none" w:sz="0" w:space="0" w:color="auto"/>
          </w:divBdr>
        </w:div>
        <w:div w:id="1455828665">
          <w:marLeft w:val="1526"/>
          <w:marRight w:val="0"/>
          <w:marTop w:val="0"/>
          <w:marBottom w:val="0"/>
          <w:divBdr>
            <w:top w:val="none" w:sz="0" w:space="0" w:color="auto"/>
            <w:left w:val="none" w:sz="0" w:space="0" w:color="auto"/>
            <w:bottom w:val="none" w:sz="0" w:space="0" w:color="auto"/>
            <w:right w:val="none" w:sz="0" w:space="0" w:color="auto"/>
          </w:divBdr>
        </w:div>
        <w:div w:id="1236621497">
          <w:marLeft w:val="1526"/>
          <w:marRight w:val="0"/>
          <w:marTop w:val="0"/>
          <w:marBottom w:val="0"/>
          <w:divBdr>
            <w:top w:val="none" w:sz="0" w:space="0" w:color="auto"/>
            <w:left w:val="none" w:sz="0" w:space="0" w:color="auto"/>
            <w:bottom w:val="none" w:sz="0" w:space="0" w:color="auto"/>
            <w:right w:val="none" w:sz="0" w:space="0" w:color="auto"/>
          </w:divBdr>
        </w:div>
      </w:divsChild>
    </w:div>
    <w:div w:id="1769541843">
      <w:bodyDiv w:val="1"/>
      <w:marLeft w:val="0"/>
      <w:marRight w:val="0"/>
      <w:marTop w:val="0"/>
      <w:marBottom w:val="0"/>
      <w:divBdr>
        <w:top w:val="none" w:sz="0" w:space="0" w:color="auto"/>
        <w:left w:val="none" w:sz="0" w:space="0" w:color="auto"/>
        <w:bottom w:val="none" w:sz="0" w:space="0" w:color="auto"/>
        <w:right w:val="none" w:sz="0" w:space="0" w:color="auto"/>
      </w:divBdr>
    </w:div>
    <w:div w:id="1802073175">
      <w:bodyDiv w:val="1"/>
      <w:marLeft w:val="0"/>
      <w:marRight w:val="0"/>
      <w:marTop w:val="0"/>
      <w:marBottom w:val="0"/>
      <w:divBdr>
        <w:top w:val="none" w:sz="0" w:space="0" w:color="auto"/>
        <w:left w:val="none" w:sz="0" w:space="0" w:color="auto"/>
        <w:bottom w:val="none" w:sz="0" w:space="0" w:color="auto"/>
        <w:right w:val="none" w:sz="0" w:space="0" w:color="auto"/>
      </w:divBdr>
    </w:div>
    <w:div w:id="1982879126">
      <w:bodyDiv w:val="1"/>
      <w:marLeft w:val="0"/>
      <w:marRight w:val="0"/>
      <w:marTop w:val="0"/>
      <w:marBottom w:val="0"/>
      <w:divBdr>
        <w:top w:val="none" w:sz="0" w:space="0" w:color="auto"/>
        <w:left w:val="none" w:sz="0" w:space="0" w:color="auto"/>
        <w:bottom w:val="none" w:sz="0" w:space="0" w:color="auto"/>
        <w:right w:val="none" w:sz="0" w:space="0" w:color="auto"/>
      </w:divBdr>
    </w:div>
    <w:div w:id="2062972342">
      <w:bodyDiv w:val="1"/>
      <w:marLeft w:val="0"/>
      <w:marRight w:val="0"/>
      <w:marTop w:val="0"/>
      <w:marBottom w:val="0"/>
      <w:divBdr>
        <w:top w:val="none" w:sz="0" w:space="0" w:color="auto"/>
        <w:left w:val="none" w:sz="0" w:space="0" w:color="auto"/>
        <w:bottom w:val="none" w:sz="0" w:space="0" w:color="auto"/>
        <w:right w:val="none" w:sz="0" w:space="0" w:color="auto"/>
      </w:divBdr>
      <w:divsChild>
        <w:div w:id="14781116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skillsfuture.gov.sg/content/portal/en/training-exchange/course-landing.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194BB-D398-4452-80B9-3857A6F2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SOH (SSG)</dc:creator>
  <cp:keywords/>
  <dc:description/>
  <cp:lastModifiedBy>Don SOH (SSG)</cp:lastModifiedBy>
  <cp:revision>4</cp:revision>
  <cp:lastPrinted>2022-12-20T02:28:00Z</cp:lastPrinted>
  <dcterms:created xsi:type="dcterms:W3CDTF">2022-12-08T09:03:00Z</dcterms:created>
  <dcterms:modified xsi:type="dcterms:W3CDTF">2022-12-20T02:28:00Z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393779-7a9e-4c5c-a9eb-1cf7cd3fa8f3_Enabled">
    <vt:lpwstr>true</vt:lpwstr>
  </property>
  <property fmtid="{D5CDD505-2E9C-101B-9397-08002B2CF9AE}" pid="3" name="MSIP_Label_8b393779-7a9e-4c5c-a9eb-1cf7cd3fa8f3_SetDate">
    <vt:lpwstr>2022-05-12T07:04:27Z</vt:lpwstr>
  </property>
  <property fmtid="{D5CDD505-2E9C-101B-9397-08002B2CF9AE}" pid="4" name="MSIP_Label_8b393779-7a9e-4c5c-a9eb-1cf7cd3fa8f3_Method">
    <vt:lpwstr>Privileged</vt:lpwstr>
  </property>
  <property fmtid="{D5CDD505-2E9C-101B-9397-08002B2CF9AE}" pid="5" name="MSIP_Label_8b393779-7a9e-4c5c-a9eb-1cf7cd3fa8f3_Name">
    <vt:lpwstr>Sensitive High_3</vt:lpwstr>
  </property>
  <property fmtid="{D5CDD505-2E9C-101B-9397-08002B2CF9AE}" pid="6" name="MSIP_Label_8b393779-7a9e-4c5c-a9eb-1cf7cd3fa8f3_SiteId">
    <vt:lpwstr>0b11c524-9a1c-4e1b-84cb-6336aefc2243</vt:lpwstr>
  </property>
  <property fmtid="{D5CDD505-2E9C-101B-9397-08002B2CF9AE}" pid="7" name="MSIP_Label_8b393779-7a9e-4c5c-a9eb-1cf7cd3fa8f3_ActionId">
    <vt:lpwstr>19278645-d5ae-42be-bce0-0ab869e8608f</vt:lpwstr>
  </property>
  <property fmtid="{D5CDD505-2E9C-101B-9397-08002B2CF9AE}" pid="8" name="MSIP_Label_8b393779-7a9e-4c5c-a9eb-1cf7cd3fa8f3_ContentBits">
    <vt:lpwstr>0</vt:lpwstr>
  </property>
</Properties>
</file>