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AC693E" w14:textId="6DBF1DF6" w:rsidR="00A06715" w:rsidRDefault="00A06715">
      <w:pPr>
        <w:rPr>
          <w:rFonts w:ascii="Arial" w:hAnsi="Arial" w:cs="Arial"/>
          <w:sz w:val="24"/>
          <w:szCs w:val="24"/>
        </w:rPr>
      </w:pPr>
    </w:p>
    <w:p w14:paraId="5F2A5301" w14:textId="3B5173E8" w:rsidR="00A06715" w:rsidRPr="00A06715" w:rsidRDefault="00A06715" w:rsidP="00A0671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071AB">
        <w:rPr>
          <w:rFonts w:ascii="Arial" w:hAnsi="Arial" w:cs="Arial"/>
          <w:b/>
          <w:bCs/>
          <w:sz w:val="24"/>
          <w:szCs w:val="24"/>
        </w:rPr>
        <w:t xml:space="preserve">CPE </w:t>
      </w:r>
      <w:r>
        <w:rPr>
          <w:rFonts w:ascii="Arial" w:hAnsi="Arial" w:cs="Arial"/>
          <w:b/>
          <w:bCs/>
          <w:sz w:val="24"/>
          <w:szCs w:val="24"/>
        </w:rPr>
        <w:t>51</w:t>
      </w:r>
      <w:r w:rsidRPr="00290F31">
        <w:rPr>
          <w:rFonts w:ascii="Arial" w:hAnsi="Arial" w:cs="Arial"/>
          <w:b/>
          <w:bCs/>
          <w:sz w:val="24"/>
          <w:szCs w:val="24"/>
          <w:vertAlign w:val="superscript"/>
        </w:rPr>
        <w:t>st</w:t>
      </w:r>
      <w:r w:rsidRPr="004071AB">
        <w:rPr>
          <w:rFonts w:ascii="Arial" w:hAnsi="Arial" w:cs="Arial"/>
          <w:b/>
          <w:bCs/>
          <w:sz w:val="24"/>
          <w:szCs w:val="24"/>
        </w:rPr>
        <w:t xml:space="preserve"> Advisory: </w:t>
      </w:r>
      <w:r>
        <w:rPr>
          <w:rFonts w:ascii="Arial" w:hAnsi="Arial" w:cs="Arial"/>
          <w:b/>
          <w:bCs/>
          <w:sz w:val="24"/>
          <w:szCs w:val="24"/>
        </w:rPr>
        <w:t>Updates to Precautionary Measures for Private Education Institutions</w:t>
      </w:r>
    </w:p>
    <w:p w14:paraId="74AB617A" w14:textId="42BA7DE7" w:rsidR="00564308" w:rsidRPr="00A06715" w:rsidRDefault="00FA0B1D">
      <w:pPr>
        <w:rPr>
          <w:rFonts w:ascii="Arial" w:hAnsi="Arial" w:cs="Arial"/>
          <w:sz w:val="24"/>
          <w:szCs w:val="24"/>
        </w:rPr>
      </w:pPr>
      <w:r w:rsidRPr="00A06715">
        <w:rPr>
          <w:rFonts w:ascii="Arial" w:hAnsi="Arial" w:cs="Arial"/>
          <w:sz w:val="24"/>
          <w:szCs w:val="24"/>
        </w:rPr>
        <w:t>Dear Sirs</w:t>
      </w:r>
      <w:r w:rsidR="00A06715">
        <w:rPr>
          <w:rFonts w:ascii="Arial" w:hAnsi="Arial" w:cs="Arial"/>
          <w:sz w:val="24"/>
          <w:szCs w:val="24"/>
        </w:rPr>
        <w:t>,</w:t>
      </w:r>
    </w:p>
    <w:p w14:paraId="00547608" w14:textId="0360520C" w:rsidR="00FA0B1D" w:rsidRPr="00A06715" w:rsidRDefault="00FA0B1D" w:rsidP="00FA0B1D">
      <w:pPr>
        <w:jc w:val="both"/>
        <w:rPr>
          <w:rFonts w:ascii="Arial" w:hAnsi="Arial" w:cs="Arial"/>
          <w:sz w:val="24"/>
          <w:szCs w:val="24"/>
        </w:rPr>
      </w:pPr>
      <w:r w:rsidRPr="00A06715">
        <w:rPr>
          <w:rFonts w:ascii="Arial" w:hAnsi="Arial" w:cs="Arial"/>
          <w:sz w:val="24"/>
          <w:szCs w:val="24"/>
        </w:rPr>
        <w:tab/>
        <w:t>On 9 October 2021, the Multi-Ministry Task</w:t>
      </w:r>
      <w:r w:rsidR="0081326F">
        <w:rPr>
          <w:rFonts w:ascii="Arial" w:hAnsi="Arial" w:cs="Arial"/>
          <w:sz w:val="24"/>
          <w:szCs w:val="24"/>
        </w:rPr>
        <w:t>f</w:t>
      </w:r>
      <w:r w:rsidRPr="00A06715">
        <w:rPr>
          <w:rFonts w:ascii="Arial" w:hAnsi="Arial" w:cs="Arial"/>
          <w:sz w:val="24"/>
          <w:szCs w:val="24"/>
        </w:rPr>
        <w:t>orce</w:t>
      </w:r>
      <w:r w:rsidR="00841471" w:rsidRPr="00A06715">
        <w:rPr>
          <w:rFonts w:ascii="Arial" w:hAnsi="Arial" w:cs="Arial"/>
          <w:sz w:val="24"/>
          <w:szCs w:val="24"/>
        </w:rPr>
        <w:t xml:space="preserve"> (MTF)</w:t>
      </w:r>
      <w:r w:rsidRPr="00A06715">
        <w:rPr>
          <w:rFonts w:ascii="Arial" w:hAnsi="Arial" w:cs="Arial"/>
          <w:sz w:val="24"/>
          <w:szCs w:val="24"/>
        </w:rPr>
        <w:t xml:space="preserve"> announced further updates to their plans for </w:t>
      </w:r>
      <w:r w:rsidR="00A06715">
        <w:rPr>
          <w:rFonts w:ascii="Arial" w:hAnsi="Arial" w:cs="Arial"/>
          <w:sz w:val="24"/>
          <w:szCs w:val="24"/>
        </w:rPr>
        <w:t xml:space="preserve">the </w:t>
      </w:r>
      <w:r w:rsidRPr="00A06715">
        <w:rPr>
          <w:rFonts w:ascii="Arial" w:hAnsi="Arial" w:cs="Arial"/>
          <w:sz w:val="24"/>
          <w:szCs w:val="24"/>
        </w:rPr>
        <w:t xml:space="preserve">Stabilisation Phase, as well as changes to the COVID-19 isolation and testing protocols. </w:t>
      </w:r>
      <w:r w:rsidR="00B97CB3" w:rsidRPr="00A06715">
        <w:rPr>
          <w:rFonts w:ascii="Arial" w:hAnsi="Arial" w:cs="Arial"/>
          <w:sz w:val="24"/>
          <w:szCs w:val="24"/>
        </w:rPr>
        <w:t xml:space="preserve">The Ministry of Education (MOE) </w:t>
      </w:r>
      <w:r w:rsidR="00CC3EE0" w:rsidRPr="00A06715">
        <w:rPr>
          <w:rFonts w:ascii="Arial" w:hAnsi="Arial" w:cs="Arial"/>
          <w:sz w:val="24"/>
          <w:szCs w:val="24"/>
        </w:rPr>
        <w:t xml:space="preserve">has </w:t>
      </w:r>
      <w:r w:rsidR="00B97CB3" w:rsidRPr="00A06715">
        <w:rPr>
          <w:rFonts w:ascii="Arial" w:hAnsi="Arial" w:cs="Arial"/>
          <w:sz w:val="24"/>
          <w:szCs w:val="24"/>
        </w:rPr>
        <w:t>also updated the precautionary measures for schools and</w:t>
      </w:r>
      <w:r w:rsidR="008900D8">
        <w:rPr>
          <w:rFonts w:ascii="Arial" w:hAnsi="Arial" w:cs="Arial"/>
          <w:sz w:val="24"/>
          <w:szCs w:val="24"/>
        </w:rPr>
        <w:t xml:space="preserve"> Institutes of Higher Learning</w:t>
      </w:r>
      <w:r w:rsidR="00B97CB3" w:rsidRPr="00A06715">
        <w:rPr>
          <w:rFonts w:ascii="Arial" w:hAnsi="Arial" w:cs="Arial"/>
          <w:sz w:val="24"/>
          <w:szCs w:val="24"/>
        </w:rPr>
        <w:t xml:space="preserve"> </w:t>
      </w:r>
      <w:r w:rsidR="008900D8">
        <w:rPr>
          <w:rFonts w:ascii="Arial" w:hAnsi="Arial" w:cs="Arial"/>
          <w:sz w:val="24"/>
          <w:szCs w:val="24"/>
        </w:rPr>
        <w:t>(</w:t>
      </w:r>
      <w:r w:rsidR="00B97CB3" w:rsidRPr="00A06715">
        <w:rPr>
          <w:rFonts w:ascii="Arial" w:hAnsi="Arial" w:cs="Arial"/>
          <w:sz w:val="24"/>
          <w:szCs w:val="24"/>
        </w:rPr>
        <w:t>IHLs</w:t>
      </w:r>
      <w:r w:rsidR="008900D8">
        <w:rPr>
          <w:rFonts w:ascii="Arial" w:hAnsi="Arial" w:cs="Arial"/>
          <w:sz w:val="24"/>
          <w:szCs w:val="24"/>
        </w:rPr>
        <w:t>)</w:t>
      </w:r>
      <w:r w:rsidR="00B97CB3" w:rsidRPr="00A06715">
        <w:rPr>
          <w:rFonts w:ascii="Arial" w:hAnsi="Arial" w:cs="Arial"/>
          <w:sz w:val="24"/>
          <w:szCs w:val="24"/>
        </w:rPr>
        <w:t>.</w:t>
      </w:r>
      <w:r w:rsidR="008A0148" w:rsidRPr="00A06715">
        <w:rPr>
          <w:rFonts w:ascii="Arial" w:hAnsi="Arial" w:cs="Arial"/>
          <w:sz w:val="24"/>
          <w:szCs w:val="24"/>
        </w:rPr>
        <w:t xml:space="preserve"> </w:t>
      </w:r>
      <w:r w:rsidRPr="00A06715">
        <w:rPr>
          <w:rFonts w:ascii="Arial" w:hAnsi="Arial" w:cs="Arial"/>
          <w:sz w:val="24"/>
          <w:szCs w:val="24"/>
        </w:rPr>
        <w:t>The media release</w:t>
      </w:r>
      <w:r w:rsidR="00B97CB3" w:rsidRPr="00A06715">
        <w:rPr>
          <w:rFonts w:ascii="Arial" w:hAnsi="Arial" w:cs="Arial"/>
          <w:sz w:val="24"/>
          <w:szCs w:val="24"/>
        </w:rPr>
        <w:t>s from th</w:t>
      </w:r>
      <w:r w:rsidR="00841471" w:rsidRPr="00A06715">
        <w:rPr>
          <w:rFonts w:ascii="Arial" w:hAnsi="Arial" w:cs="Arial"/>
          <w:sz w:val="24"/>
          <w:szCs w:val="24"/>
        </w:rPr>
        <w:t>e</w:t>
      </w:r>
      <w:r w:rsidR="00B97CB3" w:rsidRPr="00A06715">
        <w:rPr>
          <w:rFonts w:ascii="Arial" w:hAnsi="Arial" w:cs="Arial"/>
          <w:sz w:val="24"/>
          <w:szCs w:val="24"/>
        </w:rPr>
        <w:t xml:space="preserve"> MTF and MO</w:t>
      </w:r>
      <w:r w:rsidR="00841471" w:rsidRPr="00A06715">
        <w:rPr>
          <w:rFonts w:ascii="Arial" w:hAnsi="Arial" w:cs="Arial"/>
          <w:sz w:val="24"/>
          <w:szCs w:val="24"/>
        </w:rPr>
        <w:t>E</w:t>
      </w:r>
      <w:r w:rsidRPr="00A06715">
        <w:rPr>
          <w:rFonts w:ascii="Arial" w:hAnsi="Arial" w:cs="Arial"/>
          <w:sz w:val="24"/>
          <w:szCs w:val="24"/>
        </w:rPr>
        <w:t xml:space="preserve"> </w:t>
      </w:r>
      <w:r w:rsidR="00B97CB3" w:rsidRPr="00A06715">
        <w:rPr>
          <w:rFonts w:ascii="Arial" w:hAnsi="Arial" w:cs="Arial"/>
          <w:sz w:val="24"/>
          <w:szCs w:val="24"/>
        </w:rPr>
        <w:t>are</w:t>
      </w:r>
      <w:r w:rsidRPr="00A06715">
        <w:rPr>
          <w:rFonts w:ascii="Arial" w:hAnsi="Arial" w:cs="Arial"/>
          <w:sz w:val="24"/>
          <w:szCs w:val="24"/>
        </w:rPr>
        <w:t xml:space="preserve"> attached below</w:t>
      </w:r>
      <w:r w:rsidR="0081326F">
        <w:rPr>
          <w:rFonts w:ascii="Arial" w:hAnsi="Arial" w:cs="Arial"/>
          <w:sz w:val="24"/>
          <w:szCs w:val="24"/>
        </w:rPr>
        <w:t>.</w:t>
      </w:r>
    </w:p>
    <w:p w14:paraId="286956AD" w14:textId="0936BFA9" w:rsidR="00FA0B1D" w:rsidRPr="00A06715" w:rsidRDefault="00A06715" w:rsidP="00FA0B1D">
      <w:pPr>
        <w:jc w:val="both"/>
        <w:rPr>
          <w:rFonts w:ascii="Arial" w:hAnsi="Arial" w:cs="Arial"/>
          <w:sz w:val="24"/>
          <w:szCs w:val="24"/>
        </w:rPr>
      </w:pPr>
      <w:r w:rsidRPr="00A06715">
        <w:rPr>
          <w:rFonts w:ascii="Arial" w:hAnsi="Arial" w:cs="Arial"/>
          <w:sz w:val="24"/>
          <w:szCs w:val="24"/>
        </w:rPr>
        <w:object w:dxaOrig="1440" w:dyaOrig="1270" w14:anchorId="207EA5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59.25pt" o:ole="">
            <v:imagedata r:id="rId8" o:title=""/>
          </v:shape>
          <o:OLEObject Type="Embed" ProgID="Outlook.FileAttach" ShapeID="_x0000_i1025" DrawAspect="Icon" ObjectID="_1695790877" r:id="rId9"/>
        </w:object>
      </w:r>
      <w:r w:rsidR="00B97CB3" w:rsidRPr="00A06715">
        <w:t xml:space="preserve"> </w:t>
      </w:r>
      <w:r w:rsidR="008568D5" w:rsidRPr="00A06715">
        <w:object w:dxaOrig="1440" w:dyaOrig="1215" w14:anchorId="5A16346B">
          <v:shape id="_x0000_i1026" type="#_x0000_t75" style="width:1in;height:60.75pt" o:ole="">
            <v:imagedata r:id="rId10" o:title=""/>
          </v:shape>
          <o:OLEObject Type="Embed" ProgID="Outlook.FileAttach" ShapeID="_x0000_i1026" DrawAspect="Icon" ObjectID="_1695790878" r:id="rId11"/>
        </w:object>
      </w:r>
    </w:p>
    <w:p w14:paraId="274B1A8F" w14:textId="618BED15" w:rsidR="00C17380" w:rsidRPr="00A06715" w:rsidRDefault="000D6631" w:rsidP="00C17380">
      <w:pPr>
        <w:pStyle w:val="ListParagraph"/>
        <w:ind w:left="0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06715">
        <w:rPr>
          <w:rFonts w:ascii="Arial" w:hAnsi="Arial" w:cs="Arial"/>
          <w:b/>
          <w:bCs/>
          <w:color w:val="FF0000"/>
          <w:sz w:val="24"/>
          <w:szCs w:val="24"/>
        </w:rPr>
        <w:t xml:space="preserve">[Updated] </w:t>
      </w:r>
      <w:r w:rsidR="00C80238" w:rsidRPr="00A06715">
        <w:rPr>
          <w:rFonts w:ascii="Arial" w:hAnsi="Arial" w:cs="Arial"/>
          <w:b/>
          <w:bCs/>
          <w:color w:val="000000" w:themeColor="text1"/>
          <w:sz w:val="24"/>
          <w:szCs w:val="24"/>
        </w:rPr>
        <w:t>Expansion of Vaccination-Differentiated Safe Management Measures (VDS)</w:t>
      </w:r>
    </w:p>
    <w:p w14:paraId="20CA42D3" w14:textId="77777777" w:rsidR="00C17380" w:rsidRPr="00A06715" w:rsidRDefault="00C17380" w:rsidP="00C17380">
      <w:pPr>
        <w:pStyle w:val="ListParagraph"/>
        <w:ind w:left="0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36448D3" w14:textId="0B5B5802" w:rsidR="004B24DE" w:rsidRPr="00A06715" w:rsidRDefault="002F10AA" w:rsidP="00C80238">
      <w:pPr>
        <w:pStyle w:val="ListParagraph"/>
        <w:numPr>
          <w:ilvl w:val="0"/>
          <w:numId w:val="1"/>
        </w:numPr>
        <w:ind w:left="0" w:firstLine="0"/>
        <w:jc w:val="both"/>
        <w:rPr>
          <w:rFonts w:ascii="Arial" w:hAnsi="Arial" w:cs="Arial"/>
          <w:sz w:val="24"/>
          <w:szCs w:val="24"/>
        </w:rPr>
      </w:pPr>
      <w:r w:rsidRPr="00A06715">
        <w:rPr>
          <w:rFonts w:ascii="Arial" w:hAnsi="Arial" w:cs="Arial"/>
          <w:sz w:val="24"/>
          <w:szCs w:val="24"/>
        </w:rPr>
        <w:t xml:space="preserve">To protect unvaccinated individuals and reduce the strain on our healthcare system, </w:t>
      </w:r>
      <w:r w:rsidR="00B97CB3" w:rsidRPr="00A06715">
        <w:rPr>
          <w:rFonts w:ascii="Arial" w:hAnsi="Arial" w:cs="Arial"/>
          <w:sz w:val="24"/>
          <w:szCs w:val="24"/>
        </w:rPr>
        <w:t>the Ministry of Health (</w:t>
      </w:r>
      <w:r w:rsidR="00C80238" w:rsidRPr="00A06715">
        <w:rPr>
          <w:rFonts w:ascii="Arial" w:hAnsi="Arial" w:cs="Arial"/>
          <w:sz w:val="24"/>
          <w:szCs w:val="24"/>
        </w:rPr>
        <w:t>MOH</w:t>
      </w:r>
      <w:r w:rsidR="00B97CB3" w:rsidRPr="00A06715">
        <w:rPr>
          <w:rFonts w:ascii="Arial" w:hAnsi="Arial" w:cs="Arial"/>
          <w:sz w:val="24"/>
          <w:szCs w:val="24"/>
        </w:rPr>
        <w:t>)</w:t>
      </w:r>
      <w:r w:rsidRPr="00A06715">
        <w:rPr>
          <w:rFonts w:ascii="Arial" w:hAnsi="Arial" w:cs="Arial"/>
          <w:sz w:val="24"/>
          <w:szCs w:val="24"/>
        </w:rPr>
        <w:t xml:space="preserve"> will expand the </w:t>
      </w:r>
      <w:r w:rsidR="00C80238" w:rsidRPr="00A06715">
        <w:rPr>
          <w:rFonts w:ascii="Arial" w:hAnsi="Arial" w:cs="Arial"/>
          <w:sz w:val="24"/>
          <w:szCs w:val="24"/>
        </w:rPr>
        <w:t xml:space="preserve">VDS </w:t>
      </w:r>
      <w:r w:rsidRPr="00A06715">
        <w:rPr>
          <w:rFonts w:ascii="Arial" w:hAnsi="Arial" w:cs="Arial"/>
          <w:sz w:val="24"/>
          <w:szCs w:val="24"/>
        </w:rPr>
        <w:t>for entry into shopping malls, attractions, hawker centres, and coffee shops from 13 October 202</w:t>
      </w:r>
      <w:r w:rsidR="00C80238" w:rsidRPr="00A06715">
        <w:rPr>
          <w:rFonts w:ascii="Arial" w:hAnsi="Arial" w:cs="Arial"/>
          <w:sz w:val="24"/>
          <w:szCs w:val="24"/>
        </w:rPr>
        <w:t xml:space="preserve">1. </w:t>
      </w:r>
    </w:p>
    <w:p w14:paraId="2FB34CFB" w14:textId="6C2E41B8" w:rsidR="00C17380" w:rsidRPr="00A06715" w:rsidRDefault="00C80238" w:rsidP="00AD7FC3">
      <w:r w:rsidRPr="00A06715">
        <w:rPr>
          <w:rFonts w:ascii="Arial" w:hAnsi="Arial" w:cs="Arial"/>
          <w:i/>
          <w:iCs/>
          <w:sz w:val="24"/>
          <w:szCs w:val="24"/>
          <w:u w:val="single"/>
        </w:rPr>
        <w:t>F&amp;B Establishments on PEI Premises</w:t>
      </w:r>
    </w:p>
    <w:p w14:paraId="1B65D5E2" w14:textId="2A99AB23" w:rsidR="00C17380" w:rsidRPr="00A06715" w:rsidRDefault="00C17380" w:rsidP="00C17380">
      <w:pPr>
        <w:pStyle w:val="ListParagraph"/>
        <w:numPr>
          <w:ilvl w:val="0"/>
          <w:numId w:val="1"/>
        </w:numPr>
        <w:ind w:left="0" w:firstLine="0"/>
        <w:jc w:val="both"/>
        <w:rPr>
          <w:rFonts w:ascii="Arial" w:hAnsi="Arial" w:cs="Arial"/>
          <w:sz w:val="24"/>
          <w:szCs w:val="24"/>
          <w:u w:val="single"/>
        </w:rPr>
      </w:pPr>
      <w:r w:rsidRPr="00A06715">
        <w:rPr>
          <w:rFonts w:ascii="Arial" w:hAnsi="Arial" w:cs="Arial"/>
          <w:sz w:val="24"/>
          <w:szCs w:val="24"/>
        </w:rPr>
        <w:t xml:space="preserve">With </w:t>
      </w:r>
      <w:r w:rsidR="00DD738B" w:rsidRPr="00A06715">
        <w:rPr>
          <w:rFonts w:ascii="Arial" w:hAnsi="Arial" w:cs="Arial"/>
          <w:sz w:val="24"/>
          <w:szCs w:val="24"/>
        </w:rPr>
        <w:t>effect from 13 October 2021,</w:t>
      </w:r>
      <w:r w:rsidRPr="00A06715">
        <w:rPr>
          <w:rFonts w:ascii="Arial" w:hAnsi="Arial" w:cs="Arial"/>
          <w:sz w:val="24"/>
          <w:szCs w:val="24"/>
        </w:rPr>
        <w:t xml:space="preserve"> </w:t>
      </w:r>
      <w:r w:rsidR="004B24DE" w:rsidRPr="00A06715">
        <w:rPr>
          <w:rFonts w:ascii="Arial" w:hAnsi="Arial" w:cs="Arial"/>
          <w:sz w:val="24"/>
          <w:szCs w:val="24"/>
        </w:rPr>
        <w:t xml:space="preserve">there will no longer be concessions for groups of up to 2 persons regardless of vaccination </w:t>
      </w:r>
      <w:r w:rsidR="00A06715">
        <w:rPr>
          <w:rFonts w:ascii="Arial" w:hAnsi="Arial" w:cs="Arial"/>
          <w:sz w:val="24"/>
          <w:szCs w:val="24"/>
        </w:rPr>
        <w:t xml:space="preserve">status </w:t>
      </w:r>
      <w:r w:rsidR="004B24DE" w:rsidRPr="00A06715">
        <w:rPr>
          <w:rFonts w:ascii="Arial" w:hAnsi="Arial" w:cs="Arial"/>
          <w:sz w:val="24"/>
          <w:szCs w:val="24"/>
        </w:rPr>
        <w:t>to dine-in at F&amp;B establishments that are licensed as coffee shops, hawker centres or canteens.</w:t>
      </w:r>
      <w:r w:rsidR="004B24DE" w:rsidRPr="00A06715">
        <w:rPr>
          <w:rFonts w:ascii="Arial" w:hAnsi="Arial" w:cs="Arial"/>
          <w:b/>
          <w:bCs/>
          <w:sz w:val="24"/>
          <w:szCs w:val="24"/>
        </w:rPr>
        <w:t xml:space="preserve"> All F&amp;B </w:t>
      </w:r>
      <w:r w:rsidR="001227A0" w:rsidRPr="00A06715">
        <w:rPr>
          <w:rFonts w:ascii="Arial" w:hAnsi="Arial" w:cs="Arial"/>
          <w:b/>
          <w:bCs/>
          <w:sz w:val="24"/>
          <w:szCs w:val="24"/>
        </w:rPr>
        <w:t xml:space="preserve">establishments </w:t>
      </w:r>
      <w:r w:rsidR="004B24DE" w:rsidRPr="00A06715">
        <w:rPr>
          <w:rFonts w:ascii="Arial" w:hAnsi="Arial" w:cs="Arial"/>
          <w:b/>
          <w:bCs/>
          <w:sz w:val="24"/>
          <w:szCs w:val="24"/>
        </w:rPr>
        <w:t xml:space="preserve">on PEI campuses can only allow vaccinated staff and students to dine in, in groups of no more than 2 individuals. </w:t>
      </w:r>
      <w:r w:rsidR="004B24DE" w:rsidRPr="00A06715">
        <w:rPr>
          <w:rFonts w:ascii="Arial" w:hAnsi="Arial" w:cs="Arial"/>
          <w:sz w:val="24"/>
          <w:szCs w:val="24"/>
        </w:rPr>
        <w:t>For avoidance of doubt,</w:t>
      </w:r>
      <w:r w:rsidRPr="00A06715">
        <w:rPr>
          <w:rFonts w:ascii="Arial" w:hAnsi="Arial" w:cs="Arial"/>
          <w:sz w:val="24"/>
          <w:szCs w:val="24"/>
        </w:rPr>
        <w:t xml:space="preserve"> </w:t>
      </w:r>
      <w:r w:rsidR="004B24DE" w:rsidRPr="00A06715">
        <w:rPr>
          <w:rFonts w:ascii="Arial" w:hAnsi="Arial" w:cs="Arial"/>
          <w:sz w:val="24"/>
          <w:szCs w:val="24"/>
        </w:rPr>
        <w:t>u</w:t>
      </w:r>
      <w:r w:rsidR="004B24DE" w:rsidRPr="00A06715">
        <w:rPr>
          <w:rFonts w:ascii="Arial" w:hAnsi="Arial" w:cs="Arial"/>
          <w:bCs/>
          <w:sz w:val="24"/>
          <w:szCs w:val="24"/>
        </w:rPr>
        <w:t xml:space="preserve">nvaccinated </w:t>
      </w:r>
      <w:r w:rsidR="00DD738B" w:rsidRPr="00A06715">
        <w:rPr>
          <w:rFonts w:ascii="Arial" w:hAnsi="Arial" w:cs="Arial"/>
          <w:bCs/>
          <w:sz w:val="24"/>
          <w:szCs w:val="24"/>
        </w:rPr>
        <w:t xml:space="preserve">individuals with a valid negative pre-event test (PET) result, recovered individuals, and children aged 12 years and below may also be included in such groups of two. </w:t>
      </w:r>
    </w:p>
    <w:p w14:paraId="2CCAFD12" w14:textId="77777777" w:rsidR="00C17380" w:rsidRPr="00A06715" w:rsidRDefault="00C17380" w:rsidP="00C17380">
      <w:pPr>
        <w:pStyle w:val="ListParagraph"/>
        <w:rPr>
          <w:rFonts w:ascii="Arial" w:hAnsi="Arial" w:cs="Arial"/>
          <w:bCs/>
          <w:sz w:val="24"/>
          <w:szCs w:val="24"/>
        </w:rPr>
      </w:pPr>
    </w:p>
    <w:p w14:paraId="13C50E5B" w14:textId="1594E746" w:rsidR="004B24DE" w:rsidRPr="00A06715" w:rsidRDefault="00DD738B" w:rsidP="00BC58A3">
      <w:pPr>
        <w:pStyle w:val="ListParagraph"/>
        <w:numPr>
          <w:ilvl w:val="0"/>
          <w:numId w:val="1"/>
        </w:numPr>
        <w:ind w:left="0" w:firstLine="0"/>
        <w:jc w:val="both"/>
        <w:rPr>
          <w:rFonts w:ascii="Arial" w:hAnsi="Arial" w:cs="Arial"/>
          <w:sz w:val="24"/>
          <w:szCs w:val="24"/>
          <w:u w:val="single"/>
        </w:rPr>
      </w:pPr>
      <w:r w:rsidRPr="00A06715">
        <w:rPr>
          <w:rFonts w:ascii="Arial" w:hAnsi="Arial" w:cs="Arial"/>
          <w:bCs/>
          <w:sz w:val="24"/>
          <w:szCs w:val="24"/>
        </w:rPr>
        <w:t xml:space="preserve">Patrons </w:t>
      </w:r>
      <w:proofErr w:type="gramStart"/>
      <w:r w:rsidRPr="00A06715">
        <w:rPr>
          <w:rFonts w:ascii="Arial" w:hAnsi="Arial" w:cs="Arial"/>
          <w:bCs/>
          <w:sz w:val="24"/>
          <w:szCs w:val="24"/>
        </w:rPr>
        <w:t>are reminded to adhere to all</w:t>
      </w:r>
      <w:r w:rsidR="00CC3EE0" w:rsidRPr="00A06715">
        <w:rPr>
          <w:rFonts w:ascii="Arial" w:hAnsi="Arial" w:cs="Arial"/>
          <w:bCs/>
          <w:sz w:val="24"/>
          <w:szCs w:val="24"/>
        </w:rPr>
        <w:t xml:space="preserve"> prevailing</w:t>
      </w:r>
      <w:r w:rsidRPr="00A06715">
        <w:rPr>
          <w:rFonts w:ascii="Arial" w:hAnsi="Arial" w:cs="Arial"/>
          <w:bCs/>
          <w:sz w:val="24"/>
          <w:szCs w:val="24"/>
        </w:rPr>
        <w:t xml:space="preserve"> safe management measures and keep their masks on at all times</w:t>
      </w:r>
      <w:proofErr w:type="gramEnd"/>
      <w:r w:rsidRPr="00A06715">
        <w:rPr>
          <w:rFonts w:ascii="Arial" w:hAnsi="Arial" w:cs="Arial"/>
          <w:bCs/>
          <w:sz w:val="24"/>
          <w:szCs w:val="24"/>
        </w:rPr>
        <w:t xml:space="preserve"> except when eating or drinking. F&amp;B establishments that are not able to ensure that all dine-in patrons meet the criteria for full vaccination may only operate take-away and delivery services.</w:t>
      </w:r>
    </w:p>
    <w:p w14:paraId="4E4D5252" w14:textId="77777777" w:rsidR="00B97CB3" w:rsidRPr="00A06715" w:rsidRDefault="00B97CB3" w:rsidP="00B97CB3">
      <w:pPr>
        <w:pStyle w:val="ListParagraph"/>
        <w:ind w:left="0"/>
        <w:jc w:val="both"/>
        <w:rPr>
          <w:rFonts w:ascii="Arial" w:hAnsi="Arial" w:cs="Arial"/>
          <w:sz w:val="24"/>
          <w:szCs w:val="24"/>
          <w:u w:val="single"/>
        </w:rPr>
      </w:pPr>
    </w:p>
    <w:p w14:paraId="67657369" w14:textId="34D02CB0" w:rsidR="00BC58A3" w:rsidRPr="00A06715" w:rsidRDefault="00BC58A3" w:rsidP="00BC58A3">
      <w:pPr>
        <w:rPr>
          <w:rFonts w:ascii="Arial" w:hAnsi="Arial" w:cs="Arial"/>
          <w:i/>
          <w:iCs/>
          <w:sz w:val="24"/>
          <w:szCs w:val="24"/>
          <w:u w:val="single"/>
        </w:rPr>
      </w:pPr>
      <w:r w:rsidRPr="00A06715">
        <w:rPr>
          <w:rFonts w:ascii="Arial" w:hAnsi="Arial" w:cs="Arial"/>
          <w:i/>
          <w:iCs/>
          <w:sz w:val="24"/>
          <w:szCs w:val="24"/>
          <w:u w:val="single"/>
        </w:rPr>
        <w:t xml:space="preserve">PEIs </w:t>
      </w:r>
      <w:r w:rsidR="0081326F">
        <w:rPr>
          <w:rFonts w:ascii="Arial" w:hAnsi="Arial" w:cs="Arial"/>
          <w:i/>
          <w:iCs/>
          <w:sz w:val="24"/>
          <w:szCs w:val="24"/>
          <w:u w:val="single"/>
        </w:rPr>
        <w:t>L</w:t>
      </w:r>
      <w:r w:rsidRPr="00A06715">
        <w:rPr>
          <w:rFonts w:ascii="Arial" w:hAnsi="Arial" w:cs="Arial"/>
          <w:i/>
          <w:iCs/>
          <w:sz w:val="24"/>
          <w:szCs w:val="24"/>
          <w:u w:val="single"/>
        </w:rPr>
        <w:t xml:space="preserve">ocated in </w:t>
      </w:r>
      <w:r w:rsidR="0081326F">
        <w:rPr>
          <w:rFonts w:ascii="Arial" w:hAnsi="Arial" w:cs="Arial"/>
          <w:i/>
          <w:iCs/>
          <w:sz w:val="24"/>
          <w:szCs w:val="24"/>
          <w:u w:val="single"/>
        </w:rPr>
        <w:t>S</w:t>
      </w:r>
      <w:r w:rsidRPr="00A06715">
        <w:rPr>
          <w:rFonts w:ascii="Arial" w:hAnsi="Arial" w:cs="Arial"/>
          <w:i/>
          <w:iCs/>
          <w:sz w:val="24"/>
          <w:szCs w:val="24"/>
          <w:u w:val="single"/>
        </w:rPr>
        <w:t xml:space="preserve">hopping </w:t>
      </w:r>
      <w:r w:rsidR="0081326F">
        <w:rPr>
          <w:rFonts w:ascii="Arial" w:hAnsi="Arial" w:cs="Arial"/>
          <w:i/>
          <w:iCs/>
          <w:sz w:val="24"/>
          <w:szCs w:val="24"/>
          <w:u w:val="single"/>
        </w:rPr>
        <w:t>M</w:t>
      </w:r>
      <w:r w:rsidRPr="00A06715">
        <w:rPr>
          <w:rFonts w:ascii="Arial" w:hAnsi="Arial" w:cs="Arial"/>
          <w:i/>
          <w:iCs/>
          <w:sz w:val="24"/>
          <w:szCs w:val="24"/>
          <w:u w:val="single"/>
        </w:rPr>
        <w:t xml:space="preserve">alls </w:t>
      </w:r>
    </w:p>
    <w:p w14:paraId="5ECF4712" w14:textId="50E65F9F" w:rsidR="00B97CB3" w:rsidRPr="00A06715" w:rsidRDefault="00C80238" w:rsidP="008A0148">
      <w:pPr>
        <w:pStyle w:val="ListParagraph"/>
        <w:numPr>
          <w:ilvl w:val="0"/>
          <w:numId w:val="1"/>
        </w:numPr>
        <w:ind w:left="0" w:firstLine="0"/>
        <w:jc w:val="both"/>
        <w:rPr>
          <w:rFonts w:ascii="Arial" w:hAnsi="Arial" w:cs="Arial"/>
          <w:sz w:val="24"/>
          <w:szCs w:val="24"/>
        </w:rPr>
      </w:pPr>
      <w:r w:rsidRPr="00A06715">
        <w:rPr>
          <w:rFonts w:ascii="Arial" w:hAnsi="Arial" w:cs="Arial"/>
          <w:sz w:val="24"/>
          <w:szCs w:val="24"/>
        </w:rPr>
        <w:t>Similarly, under the expanded VDS coverage, only groups of up to 2 fully vaccinated persons will be allowed to enter shopping malls and attractions.</w:t>
      </w:r>
      <w:r w:rsidR="007A247C" w:rsidRPr="00A06715">
        <w:rPr>
          <w:rFonts w:ascii="Arial" w:hAnsi="Arial" w:cs="Arial"/>
          <w:bCs/>
          <w:sz w:val="24"/>
          <w:szCs w:val="24"/>
        </w:rPr>
        <w:t xml:space="preserve"> </w:t>
      </w:r>
      <w:r w:rsidR="00B97CB3" w:rsidRPr="00A06715">
        <w:rPr>
          <w:rFonts w:ascii="Arial" w:hAnsi="Arial" w:cs="Arial"/>
          <w:sz w:val="24"/>
          <w:szCs w:val="24"/>
        </w:rPr>
        <w:t>For avoidance of doubt, u</w:t>
      </w:r>
      <w:r w:rsidR="00B97CB3" w:rsidRPr="00A06715">
        <w:rPr>
          <w:rFonts w:ascii="Arial" w:hAnsi="Arial" w:cs="Arial"/>
          <w:bCs/>
          <w:sz w:val="24"/>
          <w:szCs w:val="24"/>
        </w:rPr>
        <w:t xml:space="preserve">nvaccinated individuals with a valid negative pre-event test (PET) result, recovered individuals, and children aged 12 years and below may also be included in such groups of two. </w:t>
      </w:r>
    </w:p>
    <w:p w14:paraId="30EF27AF" w14:textId="77777777" w:rsidR="00B97CB3" w:rsidRPr="00A06715" w:rsidRDefault="00B97CB3" w:rsidP="006643AF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14:paraId="797E3525" w14:textId="314F1B1A" w:rsidR="00FC22FF" w:rsidRPr="00A06715" w:rsidRDefault="007A247C" w:rsidP="006643AF">
      <w:pPr>
        <w:pStyle w:val="ListParagraph"/>
        <w:numPr>
          <w:ilvl w:val="0"/>
          <w:numId w:val="1"/>
        </w:numPr>
        <w:ind w:left="0" w:firstLine="0"/>
        <w:jc w:val="both"/>
        <w:rPr>
          <w:rFonts w:ascii="Arial" w:hAnsi="Arial" w:cs="Arial"/>
          <w:sz w:val="24"/>
          <w:szCs w:val="24"/>
        </w:rPr>
      </w:pPr>
      <w:r w:rsidRPr="00A06715">
        <w:rPr>
          <w:rFonts w:ascii="Arial" w:hAnsi="Arial" w:cs="Arial"/>
          <w:bCs/>
          <w:sz w:val="24"/>
          <w:szCs w:val="24"/>
        </w:rPr>
        <w:lastRenderedPageBreak/>
        <w:t>There will be a one-week grace period from 13 October 2021 to 19 October 2021 for</w:t>
      </w:r>
      <w:r w:rsidR="00AE123F" w:rsidRPr="00A06715">
        <w:rPr>
          <w:rFonts w:ascii="Arial" w:hAnsi="Arial" w:cs="Arial"/>
          <w:bCs/>
          <w:sz w:val="24"/>
          <w:szCs w:val="24"/>
        </w:rPr>
        <w:t xml:space="preserve"> mall</w:t>
      </w:r>
      <w:r w:rsidRPr="00A06715">
        <w:rPr>
          <w:rFonts w:ascii="Arial" w:hAnsi="Arial" w:cs="Arial"/>
          <w:bCs/>
          <w:sz w:val="24"/>
          <w:szCs w:val="24"/>
        </w:rPr>
        <w:t xml:space="preserve"> operators to familiar</w:t>
      </w:r>
      <w:r w:rsidR="00070F45" w:rsidRPr="00A06715">
        <w:rPr>
          <w:rFonts w:ascii="Arial" w:hAnsi="Arial" w:cs="Arial"/>
          <w:bCs/>
          <w:sz w:val="24"/>
          <w:szCs w:val="24"/>
        </w:rPr>
        <w:t>ise themselves</w:t>
      </w:r>
      <w:r w:rsidRPr="00A06715">
        <w:rPr>
          <w:rFonts w:ascii="Arial" w:hAnsi="Arial" w:cs="Arial"/>
          <w:bCs/>
          <w:sz w:val="24"/>
          <w:szCs w:val="24"/>
        </w:rPr>
        <w:t xml:space="preserve"> with the </w:t>
      </w:r>
      <w:r w:rsidR="00070F45" w:rsidRPr="00A06715">
        <w:rPr>
          <w:rFonts w:ascii="Arial" w:hAnsi="Arial" w:cs="Arial"/>
          <w:bCs/>
          <w:sz w:val="24"/>
          <w:szCs w:val="24"/>
        </w:rPr>
        <w:t xml:space="preserve">revised </w:t>
      </w:r>
      <w:r w:rsidRPr="00A06715">
        <w:rPr>
          <w:rFonts w:ascii="Arial" w:hAnsi="Arial" w:cs="Arial"/>
          <w:bCs/>
          <w:sz w:val="24"/>
          <w:szCs w:val="24"/>
        </w:rPr>
        <w:t>arrangements.</w:t>
      </w:r>
      <w:r w:rsidR="006643AF" w:rsidRPr="00A06715">
        <w:rPr>
          <w:rFonts w:ascii="Arial" w:hAnsi="Arial" w:cs="Arial"/>
          <w:bCs/>
          <w:sz w:val="24"/>
          <w:szCs w:val="24"/>
        </w:rPr>
        <w:t xml:space="preserve"> </w:t>
      </w:r>
      <w:r w:rsidR="008A0148" w:rsidRPr="00A06715">
        <w:rPr>
          <w:rFonts w:ascii="Arial" w:hAnsi="Arial" w:cs="Arial"/>
          <w:bCs/>
          <w:sz w:val="24"/>
          <w:szCs w:val="24"/>
        </w:rPr>
        <w:t xml:space="preserve">PEIs with premises located in </w:t>
      </w:r>
      <w:r w:rsidR="000667CC">
        <w:rPr>
          <w:rFonts w:ascii="Arial" w:hAnsi="Arial" w:cs="Arial"/>
          <w:bCs/>
          <w:sz w:val="24"/>
          <w:szCs w:val="24"/>
        </w:rPr>
        <w:t xml:space="preserve">shopping </w:t>
      </w:r>
      <w:r w:rsidR="008A0148" w:rsidRPr="00A06715">
        <w:rPr>
          <w:rFonts w:ascii="Arial" w:hAnsi="Arial" w:cs="Arial"/>
          <w:bCs/>
          <w:sz w:val="24"/>
          <w:szCs w:val="24"/>
        </w:rPr>
        <w:t>malls may</w:t>
      </w:r>
      <w:r w:rsidR="00B97CB3" w:rsidRPr="00A06715">
        <w:rPr>
          <w:rFonts w:ascii="Arial" w:hAnsi="Arial" w:cs="Arial"/>
          <w:bCs/>
          <w:sz w:val="24"/>
          <w:szCs w:val="24"/>
        </w:rPr>
        <w:t xml:space="preserve"> also</w:t>
      </w:r>
      <w:r w:rsidR="008A0148" w:rsidRPr="00A06715">
        <w:rPr>
          <w:rFonts w:ascii="Arial" w:hAnsi="Arial" w:cs="Arial"/>
          <w:bCs/>
          <w:sz w:val="24"/>
          <w:szCs w:val="24"/>
        </w:rPr>
        <w:t xml:space="preserve"> refer to ESG’s website </w:t>
      </w:r>
      <w:hyperlink r:id="rId12" w:history="1">
        <w:r w:rsidR="006643AF" w:rsidRPr="00A06715">
          <w:rPr>
            <w:rStyle w:val="Hyperlink"/>
            <w:rFonts w:ascii="Arial" w:hAnsi="Arial" w:cs="Arial"/>
            <w:bCs/>
            <w:sz w:val="24"/>
            <w:szCs w:val="24"/>
          </w:rPr>
          <w:t>https://www.enterprisesg.gov.sg/covid-19</w:t>
        </w:r>
      </w:hyperlink>
      <w:r w:rsidR="006643AF" w:rsidRPr="00A06715">
        <w:rPr>
          <w:rFonts w:ascii="Arial" w:hAnsi="Arial" w:cs="Arial"/>
          <w:sz w:val="24"/>
          <w:szCs w:val="24"/>
        </w:rPr>
        <w:t xml:space="preserve"> </w:t>
      </w:r>
      <w:r w:rsidR="008A0148" w:rsidRPr="00A06715">
        <w:rPr>
          <w:rFonts w:ascii="Arial" w:hAnsi="Arial" w:cs="Arial"/>
          <w:bCs/>
          <w:sz w:val="24"/>
          <w:szCs w:val="24"/>
        </w:rPr>
        <w:t>for more information. </w:t>
      </w:r>
    </w:p>
    <w:p w14:paraId="6F86DE9C" w14:textId="77777777" w:rsidR="00CD1770" w:rsidRPr="00A06715" w:rsidRDefault="00CD1770" w:rsidP="00CD1770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14:paraId="79B25A4F" w14:textId="4D56C7CD" w:rsidR="00FC22FF" w:rsidRPr="00A06715" w:rsidRDefault="006643AF" w:rsidP="00FC22F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06715">
        <w:rPr>
          <w:rFonts w:ascii="Arial" w:hAnsi="Arial" w:cs="Arial"/>
          <w:b/>
          <w:bCs/>
          <w:color w:val="FF0000"/>
          <w:sz w:val="24"/>
          <w:szCs w:val="24"/>
        </w:rPr>
        <w:t xml:space="preserve">[Updated] </w:t>
      </w:r>
      <w:r w:rsidR="000D6631" w:rsidRPr="00A06715">
        <w:rPr>
          <w:rFonts w:ascii="Arial" w:hAnsi="Arial" w:cs="Arial"/>
          <w:b/>
          <w:bCs/>
          <w:sz w:val="24"/>
          <w:szCs w:val="24"/>
        </w:rPr>
        <w:t xml:space="preserve">Update to Precautionary Measures in </w:t>
      </w:r>
      <w:r w:rsidR="00290F31">
        <w:rPr>
          <w:rFonts w:ascii="Arial" w:hAnsi="Arial" w:cs="Arial"/>
          <w:b/>
          <w:bCs/>
          <w:sz w:val="24"/>
          <w:szCs w:val="24"/>
        </w:rPr>
        <w:t xml:space="preserve">MOE </w:t>
      </w:r>
      <w:r w:rsidR="000D6631" w:rsidRPr="00A06715">
        <w:rPr>
          <w:rFonts w:ascii="Arial" w:hAnsi="Arial" w:cs="Arial"/>
          <w:b/>
          <w:bCs/>
          <w:sz w:val="24"/>
          <w:szCs w:val="24"/>
        </w:rPr>
        <w:t xml:space="preserve">Schools and IHLs </w:t>
      </w:r>
    </w:p>
    <w:p w14:paraId="697648F8" w14:textId="303AEE8D" w:rsidR="004B24DE" w:rsidRPr="000667CC" w:rsidRDefault="000D6631" w:rsidP="00AD7FC3">
      <w:pPr>
        <w:pStyle w:val="ListParagraph"/>
        <w:numPr>
          <w:ilvl w:val="0"/>
          <w:numId w:val="1"/>
        </w:numPr>
        <w:ind w:left="0" w:firstLine="0"/>
        <w:jc w:val="both"/>
        <w:rPr>
          <w:rFonts w:ascii="Arial" w:hAnsi="Arial" w:cs="Arial"/>
          <w:sz w:val="24"/>
          <w:szCs w:val="24"/>
        </w:rPr>
      </w:pPr>
      <w:r w:rsidRPr="00A06715">
        <w:rPr>
          <w:rFonts w:ascii="Arial" w:hAnsi="Arial" w:cs="Arial"/>
          <w:sz w:val="24"/>
          <w:szCs w:val="24"/>
        </w:rPr>
        <w:t>From 11 October 2021, MOH will issue</w:t>
      </w:r>
      <w:r w:rsidR="006643AF" w:rsidRPr="00A06715">
        <w:rPr>
          <w:rFonts w:ascii="Arial" w:hAnsi="Arial" w:cs="Arial"/>
          <w:sz w:val="24"/>
          <w:szCs w:val="24"/>
        </w:rPr>
        <w:t xml:space="preserve"> a</w:t>
      </w:r>
      <w:r w:rsidRPr="00A06715">
        <w:rPr>
          <w:rFonts w:ascii="Arial" w:hAnsi="Arial" w:cs="Arial"/>
          <w:sz w:val="24"/>
          <w:szCs w:val="24"/>
        </w:rPr>
        <w:t xml:space="preserve"> 7-day Health Risk Warning to students in close contact with a confirmed COVID-19 case, in line with Protocol 3 of the 1-2-3 protocols</w:t>
      </w:r>
      <w:r w:rsidRPr="00A06715">
        <w:rPr>
          <w:rStyle w:val="FootnoteReference"/>
          <w:rFonts w:ascii="Arial" w:hAnsi="Arial" w:cs="Arial"/>
          <w:sz w:val="24"/>
          <w:szCs w:val="24"/>
        </w:rPr>
        <w:footnoteReference w:id="1"/>
      </w:r>
      <w:r w:rsidRPr="00A06715">
        <w:rPr>
          <w:rFonts w:ascii="Arial" w:hAnsi="Arial" w:cs="Arial"/>
          <w:sz w:val="24"/>
          <w:szCs w:val="24"/>
        </w:rPr>
        <w:t xml:space="preserve">. Accordingly, </w:t>
      </w:r>
      <w:r w:rsidR="00290F31">
        <w:rPr>
          <w:rFonts w:ascii="Arial" w:hAnsi="Arial" w:cs="Arial"/>
          <w:sz w:val="24"/>
          <w:szCs w:val="24"/>
        </w:rPr>
        <w:t xml:space="preserve">MOE </w:t>
      </w:r>
      <w:r w:rsidRPr="00A06715">
        <w:rPr>
          <w:rFonts w:ascii="Arial" w:hAnsi="Arial" w:cs="Arial"/>
          <w:sz w:val="24"/>
          <w:szCs w:val="24"/>
        </w:rPr>
        <w:t>schools and IHLs will be implementing updated precautionary measures</w:t>
      </w:r>
      <w:r w:rsidR="000667CC">
        <w:rPr>
          <w:rFonts w:ascii="Arial" w:hAnsi="Arial" w:cs="Arial"/>
          <w:sz w:val="24"/>
          <w:szCs w:val="24"/>
        </w:rPr>
        <w:t xml:space="preserve"> as set out in </w:t>
      </w:r>
      <w:r w:rsidR="000667CC" w:rsidRPr="00290F31">
        <w:rPr>
          <w:rFonts w:ascii="Arial" w:hAnsi="Arial" w:cs="Arial"/>
          <w:sz w:val="24"/>
          <w:szCs w:val="24"/>
          <w:u w:val="single"/>
        </w:rPr>
        <w:t>Table 1</w:t>
      </w:r>
      <w:r w:rsidRPr="00A06715">
        <w:rPr>
          <w:rFonts w:ascii="Arial" w:hAnsi="Arial" w:cs="Arial"/>
          <w:sz w:val="24"/>
          <w:szCs w:val="24"/>
        </w:rPr>
        <w:t xml:space="preserve">. </w:t>
      </w:r>
      <w:r w:rsidR="004B24DE" w:rsidRPr="00A06715">
        <w:rPr>
          <w:rFonts w:ascii="Arial" w:hAnsi="Arial" w:cs="Arial"/>
          <w:b/>
          <w:bCs/>
          <w:sz w:val="24"/>
          <w:szCs w:val="24"/>
        </w:rPr>
        <w:t>PEIs may wish to take reference from these measures to protect the</w:t>
      </w:r>
      <w:r w:rsidR="00070F45" w:rsidRPr="00A06715">
        <w:rPr>
          <w:rFonts w:ascii="Arial" w:hAnsi="Arial" w:cs="Arial"/>
          <w:b/>
          <w:bCs/>
          <w:sz w:val="24"/>
          <w:szCs w:val="24"/>
        </w:rPr>
        <w:t>ir</w:t>
      </w:r>
      <w:r w:rsidR="004B24DE" w:rsidRPr="00A06715">
        <w:rPr>
          <w:rFonts w:ascii="Arial" w:hAnsi="Arial" w:cs="Arial"/>
          <w:b/>
          <w:bCs/>
          <w:sz w:val="24"/>
          <w:szCs w:val="24"/>
        </w:rPr>
        <w:t xml:space="preserve"> school communit</w:t>
      </w:r>
      <w:r w:rsidR="00070F45" w:rsidRPr="00A06715">
        <w:rPr>
          <w:rFonts w:ascii="Arial" w:hAnsi="Arial" w:cs="Arial"/>
          <w:b/>
          <w:bCs/>
          <w:sz w:val="24"/>
          <w:szCs w:val="24"/>
        </w:rPr>
        <w:t>ies</w:t>
      </w:r>
      <w:r w:rsidR="004B24DE" w:rsidRPr="00A06715">
        <w:rPr>
          <w:rFonts w:ascii="Arial" w:hAnsi="Arial" w:cs="Arial"/>
          <w:b/>
          <w:bCs/>
          <w:sz w:val="24"/>
          <w:szCs w:val="24"/>
        </w:rPr>
        <w:t>.</w:t>
      </w:r>
    </w:p>
    <w:p w14:paraId="11804DF5" w14:textId="0139E555" w:rsidR="000667CC" w:rsidRDefault="000667CC" w:rsidP="000667CC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14:paraId="251F9EE2" w14:textId="756E01E3" w:rsidR="000667CC" w:rsidRPr="000667CC" w:rsidRDefault="000667CC" w:rsidP="000667CC">
      <w:pPr>
        <w:pStyle w:val="ListParagraph"/>
        <w:ind w:left="0"/>
        <w:jc w:val="both"/>
        <w:rPr>
          <w:rFonts w:ascii="Arial" w:hAnsi="Arial" w:cs="Arial"/>
          <w:b/>
          <w:bCs/>
          <w:sz w:val="24"/>
          <w:szCs w:val="24"/>
        </w:rPr>
      </w:pPr>
      <w:r w:rsidRPr="000667CC">
        <w:rPr>
          <w:rFonts w:ascii="Arial" w:hAnsi="Arial" w:cs="Arial"/>
          <w:b/>
          <w:bCs/>
          <w:sz w:val="24"/>
          <w:szCs w:val="24"/>
        </w:rPr>
        <w:t xml:space="preserve">Table 1: </w:t>
      </w:r>
      <w:r>
        <w:rPr>
          <w:rFonts w:ascii="Arial" w:hAnsi="Arial" w:cs="Arial"/>
          <w:b/>
          <w:bCs/>
          <w:sz w:val="24"/>
          <w:szCs w:val="24"/>
        </w:rPr>
        <w:t xml:space="preserve">Overview of Precautionary Measures in </w:t>
      </w:r>
      <w:r w:rsidR="00290F31">
        <w:rPr>
          <w:rFonts w:ascii="Arial" w:hAnsi="Arial" w:cs="Arial"/>
          <w:b/>
          <w:bCs/>
          <w:sz w:val="24"/>
          <w:szCs w:val="24"/>
        </w:rPr>
        <w:t xml:space="preserve">MOE </w:t>
      </w:r>
      <w:r>
        <w:rPr>
          <w:rFonts w:ascii="Arial" w:hAnsi="Arial" w:cs="Arial"/>
          <w:b/>
          <w:bCs/>
          <w:sz w:val="24"/>
          <w:szCs w:val="24"/>
        </w:rPr>
        <w:t>schools and IHLs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4"/>
      </w:tblGrid>
      <w:tr w:rsidR="000D6631" w:rsidRPr="00A06715" w14:paraId="040E87A8" w14:textId="77777777" w:rsidTr="00AD7FC3">
        <w:tc>
          <w:tcPr>
            <w:tcW w:w="2972" w:type="dxa"/>
            <w:shd w:val="clear" w:color="auto" w:fill="D9E2F3" w:themeFill="accent1" w:themeFillTint="33"/>
          </w:tcPr>
          <w:p w14:paraId="77CEBD14" w14:textId="77777777" w:rsidR="000D6631" w:rsidRPr="00A06715" w:rsidRDefault="000D6631" w:rsidP="00A61577">
            <w:pPr>
              <w:ind w:right="95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0671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Category </w:t>
            </w:r>
          </w:p>
        </w:tc>
        <w:tc>
          <w:tcPr>
            <w:tcW w:w="6044" w:type="dxa"/>
            <w:shd w:val="clear" w:color="auto" w:fill="D9E2F3" w:themeFill="accent1" w:themeFillTint="33"/>
          </w:tcPr>
          <w:p w14:paraId="51389DE7" w14:textId="77777777" w:rsidR="000D6631" w:rsidRPr="00A06715" w:rsidRDefault="000D6631" w:rsidP="00A61577">
            <w:pPr>
              <w:ind w:right="95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0671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Arrangements  </w:t>
            </w:r>
          </w:p>
        </w:tc>
      </w:tr>
      <w:tr w:rsidR="000D6631" w:rsidRPr="00A06715" w14:paraId="2660220C" w14:textId="77777777" w:rsidTr="00AD7FC3">
        <w:tc>
          <w:tcPr>
            <w:tcW w:w="2972" w:type="dxa"/>
          </w:tcPr>
          <w:p w14:paraId="3C76D840" w14:textId="77777777" w:rsidR="000D6631" w:rsidRPr="00A06715" w:rsidRDefault="000D6631" w:rsidP="00A61577">
            <w:pPr>
              <w:ind w:right="9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06715">
              <w:rPr>
                <w:rFonts w:ascii="Arial" w:hAnsi="Arial" w:cs="Arial"/>
                <w:sz w:val="24"/>
                <w:szCs w:val="24"/>
              </w:rPr>
              <w:t xml:space="preserve">Confirmed Case </w:t>
            </w:r>
          </w:p>
        </w:tc>
        <w:tc>
          <w:tcPr>
            <w:tcW w:w="6044" w:type="dxa"/>
          </w:tcPr>
          <w:p w14:paraId="558C0CAC" w14:textId="718BA31C" w:rsidR="000D6631" w:rsidRPr="00A06715" w:rsidRDefault="000D6631" w:rsidP="00A61577">
            <w:pPr>
              <w:ind w:right="9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06715">
              <w:rPr>
                <w:rFonts w:ascii="Arial" w:hAnsi="Arial" w:cs="Arial"/>
                <w:sz w:val="24"/>
                <w:szCs w:val="24"/>
              </w:rPr>
              <w:t>Not allowed to attend school / campus until the end of isolation period</w:t>
            </w:r>
            <w:r w:rsidR="004B24DE" w:rsidRPr="00A0671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76AF10F" w14:textId="77777777" w:rsidR="004B24DE" w:rsidRPr="00A06715" w:rsidRDefault="004B24DE" w:rsidP="00A61577">
            <w:pPr>
              <w:ind w:right="95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F4B93B5" w14:textId="4DE79DF2" w:rsidR="004B24DE" w:rsidRPr="00A06715" w:rsidRDefault="004B24DE" w:rsidP="00A61577">
            <w:pPr>
              <w:ind w:right="9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06715">
              <w:rPr>
                <w:rFonts w:ascii="Arial" w:hAnsi="Arial" w:cs="Arial"/>
                <w:sz w:val="24"/>
                <w:szCs w:val="24"/>
              </w:rPr>
              <w:t>The isolation period will depend on the whether the student is ‘unwell and tested positive by ART’ (Protocol 1) or ‘well and tested positive by ART’ (Protocol 2).</w:t>
            </w:r>
          </w:p>
          <w:p w14:paraId="3652ED23" w14:textId="3E975959" w:rsidR="004B24DE" w:rsidRPr="00A06715" w:rsidRDefault="004B24DE" w:rsidP="00A61577">
            <w:pPr>
              <w:ind w:right="95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D6631" w:rsidRPr="00A06715" w14:paraId="121A4967" w14:textId="77777777" w:rsidTr="00AD7FC3">
        <w:tc>
          <w:tcPr>
            <w:tcW w:w="2972" w:type="dxa"/>
          </w:tcPr>
          <w:p w14:paraId="5106E107" w14:textId="77777777" w:rsidR="000D6631" w:rsidRPr="00A06715" w:rsidRDefault="000D6631" w:rsidP="00A61577">
            <w:pPr>
              <w:ind w:right="9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06715">
              <w:rPr>
                <w:rFonts w:ascii="Arial" w:hAnsi="Arial" w:cs="Arial"/>
                <w:sz w:val="24"/>
                <w:szCs w:val="24"/>
              </w:rPr>
              <w:t>Stay-Home Notice (SHN)</w:t>
            </w:r>
          </w:p>
        </w:tc>
        <w:tc>
          <w:tcPr>
            <w:tcW w:w="6044" w:type="dxa"/>
          </w:tcPr>
          <w:p w14:paraId="719EEB0D" w14:textId="77777777" w:rsidR="000D6631" w:rsidRDefault="000D6631" w:rsidP="00A61577">
            <w:pPr>
              <w:ind w:right="9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06715">
              <w:rPr>
                <w:rFonts w:ascii="Arial" w:hAnsi="Arial" w:cs="Arial"/>
                <w:sz w:val="24"/>
                <w:szCs w:val="24"/>
              </w:rPr>
              <w:t>Not allowed to return to school / campus until the end of SHN</w:t>
            </w:r>
            <w:r w:rsidR="00AD69F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FF3AC01" w14:textId="4E24B775" w:rsidR="00AD69FE" w:rsidRPr="00A06715" w:rsidRDefault="00AD69FE" w:rsidP="00A61577">
            <w:pPr>
              <w:ind w:right="95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D6631" w:rsidRPr="00A06715" w14:paraId="02723CFA" w14:textId="77777777" w:rsidTr="00AD7FC3">
        <w:tc>
          <w:tcPr>
            <w:tcW w:w="2972" w:type="dxa"/>
          </w:tcPr>
          <w:p w14:paraId="157EC040" w14:textId="77777777" w:rsidR="000D6631" w:rsidRPr="00A06715" w:rsidRDefault="000D6631" w:rsidP="00A61577">
            <w:pPr>
              <w:ind w:right="9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06715">
              <w:rPr>
                <w:rFonts w:ascii="Arial" w:hAnsi="Arial" w:cs="Arial"/>
                <w:sz w:val="24"/>
                <w:szCs w:val="24"/>
              </w:rPr>
              <w:t>Health Risk Warning (HRW)</w:t>
            </w:r>
          </w:p>
          <w:p w14:paraId="3AA203D5" w14:textId="77777777" w:rsidR="000D6631" w:rsidRPr="00A06715" w:rsidRDefault="000D6631" w:rsidP="00A61577">
            <w:pPr>
              <w:ind w:right="95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044" w:type="dxa"/>
          </w:tcPr>
          <w:p w14:paraId="49794297" w14:textId="77777777" w:rsidR="000D6631" w:rsidRPr="00A06715" w:rsidRDefault="000D6631" w:rsidP="00A61577">
            <w:pPr>
              <w:ind w:right="9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06715">
              <w:rPr>
                <w:rFonts w:ascii="Arial" w:hAnsi="Arial" w:cs="Arial"/>
                <w:sz w:val="24"/>
                <w:szCs w:val="24"/>
              </w:rPr>
              <w:t>Follow national Protocol 3 and allowed to return to school / campus after the first negative ART self-test, and negative ART results daily for the next 7 days, prior to leaving home</w:t>
            </w:r>
            <w:r w:rsidR="004B24DE" w:rsidRPr="00A06715"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  <w:p w14:paraId="7479DF23" w14:textId="20F3F135" w:rsidR="004B24DE" w:rsidRPr="00A06715" w:rsidRDefault="004B24DE" w:rsidP="00A61577">
            <w:pPr>
              <w:ind w:right="95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2D1613D" w14:textId="77777777" w:rsidR="004B24DE" w:rsidRPr="00A06715" w:rsidRDefault="004B24DE" w:rsidP="00AD7FC3">
      <w:pPr>
        <w:jc w:val="both"/>
        <w:rPr>
          <w:rFonts w:ascii="Arial" w:hAnsi="Arial" w:cs="Arial"/>
          <w:sz w:val="24"/>
          <w:szCs w:val="24"/>
        </w:rPr>
      </w:pPr>
    </w:p>
    <w:p w14:paraId="59C75A9F" w14:textId="28281B42" w:rsidR="00FC22FF" w:rsidRPr="00A06715" w:rsidRDefault="00FC22FF" w:rsidP="00FC22FF">
      <w:pPr>
        <w:pStyle w:val="ListParagraph"/>
        <w:ind w:left="0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  <w:r w:rsidRPr="00A06715">
        <w:rPr>
          <w:rFonts w:ascii="Arial" w:hAnsi="Arial" w:cs="Arial"/>
          <w:b/>
          <w:bCs/>
          <w:color w:val="FF0000"/>
          <w:sz w:val="24"/>
          <w:szCs w:val="24"/>
        </w:rPr>
        <w:t xml:space="preserve">[Updated] </w:t>
      </w:r>
      <w:r w:rsidRPr="00A06715">
        <w:rPr>
          <w:rFonts w:ascii="Arial" w:hAnsi="Arial" w:cs="Arial"/>
          <w:b/>
          <w:bCs/>
          <w:sz w:val="24"/>
          <w:szCs w:val="24"/>
        </w:rPr>
        <w:t>Adjustments to Management of AG+ and Invalid Results</w:t>
      </w:r>
      <w:r w:rsidR="00714B55" w:rsidRPr="00A06715">
        <w:rPr>
          <w:rFonts w:ascii="Arial" w:hAnsi="Arial" w:cs="Arial"/>
          <w:b/>
          <w:bCs/>
          <w:sz w:val="24"/>
          <w:szCs w:val="24"/>
        </w:rPr>
        <w:t xml:space="preserve"> from </w:t>
      </w:r>
      <w:r w:rsidR="00A06715">
        <w:rPr>
          <w:rFonts w:ascii="Arial" w:hAnsi="Arial" w:cs="Arial"/>
          <w:b/>
          <w:bCs/>
          <w:sz w:val="24"/>
          <w:szCs w:val="24"/>
        </w:rPr>
        <w:t xml:space="preserve">Fast and Easy Testing </w:t>
      </w:r>
      <w:r w:rsidR="00714B55" w:rsidRPr="00A06715">
        <w:rPr>
          <w:rFonts w:ascii="Arial" w:hAnsi="Arial" w:cs="Arial"/>
          <w:b/>
          <w:bCs/>
          <w:sz w:val="24"/>
          <w:szCs w:val="24"/>
        </w:rPr>
        <w:t>Rostered Routine Testing (</w:t>
      </w:r>
      <w:r w:rsidRPr="00A06715">
        <w:rPr>
          <w:rFonts w:ascii="Arial" w:hAnsi="Arial" w:cs="Arial"/>
          <w:b/>
          <w:bCs/>
          <w:sz w:val="24"/>
          <w:szCs w:val="24"/>
        </w:rPr>
        <w:t>FET-RRT</w:t>
      </w:r>
      <w:r w:rsidR="00714B55" w:rsidRPr="00A06715">
        <w:rPr>
          <w:rFonts w:ascii="Arial" w:hAnsi="Arial" w:cs="Arial"/>
          <w:b/>
          <w:bCs/>
          <w:sz w:val="24"/>
          <w:szCs w:val="24"/>
        </w:rPr>
        <w:t>)</w:t>
      </w:r>
      <w:r w:rsidRPr="00A06715">
        <w:rPr>
          <w:rFonts w:ascii="Arial" w:hAnsi="Arial" w:cs="Arial"/>
          <w:b/>
          <w:bCs/>
          <w:sz w:val="24"/>
          <w:szCs w:val="24"/>
        </w:rPr>
        <w:t xml:space="preserve"> and</w:t>
      </w:r>
      <w:r w:rsidR="00714B55" w:rsidRPr="00A06715">
        <w:rPr>
          <w:rFonts w:ascii="Arial" w:hAnsi="Arial" w:cs="Arial"/>
          <w:b/>
          <w:bCs/>
          <w:sz w:val="24"/>
          <w:szCs w:val="24"/>
        </w:rPr>
        <w:t xml:space="preserve"> Vaccinate or Regula</w:t>
      </w:r>
      <w:r w:rsidR="00A06715">
        <w:rPr>
          <w:rFonts w:ascii="Arial" w:hAnsi="Arial" w:cs="Arial"/>
          <w:b/>
          <w:bCs/>
          <w:sz w:val="24"/>
          <w:szCs w:val="24"/>
        </w:rPr>
        <w:t>r</w:t>
      </w:r>
      <w:r w:rsidR="00714B55" w:rsidRPr="00A06715">
        <w:rPr>
          <w:rFonts w:ascii="Arial" w:hAnsi="Arial" w:cs="Arial"/>
          <w:b/>
          <w:bCs/>
          <w:sz w:val="24"/>
          <w:szCs w:val="24"/>
        </w:rPr>
        <w:t xml:space="preserve"> Test (</w:t>
      </w:r>
      <w:r w:rsidRPr="00A06715">
        <w:rPr>
          <w:rFonts w:ascii="Arial" w:hAnsi="Arial" w:cs="Arial"/>
          <w:b/>
          <w:bCs/>
          <w:sz w:val="24"/>
          <w:szCs w:val="24"/>
        </w:rPr>
        <w:t>VoRT</w:t>
      </w:r>
      <w:r w:rsidR="00714B55" w:rsidRPr="00A06715">
        <w:rPr>
          <w:rFonts w:ascii="Arial" w:hAnsi="Arial" w:cs="Arial"/>
          <w:b/>
          <w:bCs/>
          <w:sz w:val="24"/>
          <w:szCs w:val="24"/>
        </w:rPr>
        <w:t>)</w:t>
      </w:r>
      <w:r w:rsidR="00A06715">
        <w:rPr>
          <w:rFonts w:ascii="Arial" w:hAnsi="Arial" w:cs="Arial"/>
          <w:b/>
          <w:bCs/>
          <w:sz w:val="24"/>
          <w:szCs w:val="24"/>
        </w:rPr>
        <w:t xml:space="preserve"> Regimes</w:t>
      </w:r>
    </w:p>
    <w:p w14:paraId="5AE5E4E0" w14:textId="77777777" w:rsidR="00FC22FF" w:rsidRPr="00A06715" w:rsidRDefault="00FC22FF" w:rsidP="00FC22FF">
      <w:pPr>
        <w:pStyle w:val="ListParagraph"/>
        <w:ind w:left="0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3B006D4C" w14:textId="75C44CF4" w:rsidR="00721DB7" w:rsidRPr="00A06715" w:rsidRDefault="00FC22FF" w:rsidP="00721DB7">
      <w:pPr>
        <w:pStyle w:val="ListParagraph"/>
        <w:numPr>
          <w:ilvl w:val="0"/>
          <w:numId w:val="1"/>
        </w:numPr>
        <w:ind w:left="0" w:firstLine="0"/>
        <w:jc w:val="both"/>
        <w:rPr>
          <w:rFonts w:ascii="Arial" w:hAnsi="Arial" w:cs="Arial"/>
          <w:sz w:val="24"/>
          <w:szCs w:val="24"/>
        </w:rPr>
      </w:pPr>
      <w:r w:rsidRPr="00A06715">
        <w:rPr>
          <w:rFonts w:ascii="Arial" w:hAnsi="Arial" w:cs="Arial"/>
          <w:sz w:val="24"/>
          <w:szCs w:val="24"/>
        </w:rPr>
        <w:t xml:space="preserve">There will also be further adjustments to the protocols for managing Ag+ and Invalid results for the FET-RRT and VoRT regimes, which is summarised </w:t>
      </w:r>
      <w:r w:rsidR="00721DB7" w:rsidRPr="00A06715">
        <w:rPr>
          <w:rFonts w:ascii="Arial" w:hAnsi="Arial" w:cs="Arial"/>
          <w:sz w:val="24"/>
          <w:szCs w:val="24"/>
        </w:rPr>
        <w:t xml:space="preserve">in </w:t>
      </w:r>
      <w:r w:rsidR="00721DB7" w:rsidRPr="00290F31">
        <w:rPr>
          <w:rFonts w:ascii="Arial" w:hAnsi="Arial" w:cs="Arial"/>
          <w:sz w:val="24"/>
          <w:szCs w:val="24"/>
          <w:u w:val="single"/>
        </w:rPr>
        <w:t>Table 2</w:t>
      </w:r>
      <w:r w:rsidR="00721DB7" w:rsidRPr="00A06715">
        <w:rPr>
          <w:rFonts w:ascii="Arial" w:hAnsi="Arial" w:cs="Arial"/>
          <w:sz w:val="24"/>
          <w:szCs w:val="24"/>
        </w:rPr>
        <w:t>.</w:t>
      </w:r>
      <w:r w:rsidR="00714B55" w:rsidRPr="00A06715">
        <w:rPr>
          <w:rFonts w:ascii="Arial" w:hAnsi="Arial" w:cs="Arial"/>
          <w:sz w:val="24"/>
          <w:szCs w:val="24"/>
        </w:rPr>
        <w:t xml:space="preserve"> PEIs may also refer to </w:t>
      </w:r>
      <w:hyperlink r:id="rId13" w:history="1">
        <w:r w:rsidR="00714B55" w:rsidRPr="00A06715">
          <w:rPr>
            <w:rStyle w:val="Hyperlink"/>
            <w:rFonts w:ascii="Arial" w:hAnsi="Arial" w:cs="Arial"/>
            <w:sz w:val="24"/>
            <w:szCs w:val="24"/>
          </w:rPr>
          <w:t>https://www.covid.gov.sg/</w:t>
        </w:r>
      </w:hyperlink>
      <w:r w:rsidR="00714B55" w:rsidRPr="00A06715">
        <w:rPr>
          <w:rFonts w:ascii="Arial" w:hAnsi="Arial" w:cs="Arial"/>
          <w:sz w:val="24"/>
          <w:szCs w:val="24"/>
        </w:rPr>
        <w:t xml:space="preserve"> for further details.</w:t>
      </w:r>
    </w:p>
    <w:p w14:paraId="0A4488C9" w14:textId="77777777" w:rsidR="00721DB7" w:rsidRPr="00A06715" w:rsidRDefault="00721DB7" w:rsidP="00721DB7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14:paraId="646BA54A" w14:textId="08FDA1E8" w:rsidR="00721DB7" w:rsidRPr="00A06715" w:rsidRDefault="00136928" w:rsidP="00B97CB3">
      <w:pPr>
        <w:pStyle w:val="ListParagraph"/>
        <w:numPr>
          <w:ilvl w:val="0"/>
          <w:numId w:val="1"/>
        </w:numPr>
        <w:ind w:left="0" w:firstLine="0"/>
        <w:jc w:val="both"/>
        <w:rPr>
          <w:rFonts w:ascii="Arial" w:hAnsi="Arial" w:cs="Arial"/>
          <w:sz w:val="24"/>
          <w:szCs w:val="24"/>
        </w:rPr>
      </w:pPr>
      <w:r w:rsidRPr="00A06715">
        <w:rPr>
          <w:rFonts w:ascii="Arial" w:hAnsi="Arial" w:cs="Arial"/>
          <w:sz w:val="24"/>
          <w:szCs w:val="24"/>
        </w:rPr>
        <w:t xml:space="preserve">In view of these changes, </w:t>
      </w:r>
      <w:r w:rsidR="00A06715">
        <w:rPr>
          <w:rFonts w:ascii="Arial" w:hAnsi="Arial" w:cs="Arial"/>
          <w:sz w:val="24"/>
          <w:szCs w:val="24"/>
        </w:rPr>
        <w:t>CPE</w:t>
      </w:r>
      <w:r w:rsidR="00721DB7" w:rsidRPr="00A06715">
        <w:rPr>
          <w:rFonts w:ascii="Arial" w:hAnsi="Arial" w:cs="Arial"/>
          <w:sz w:val="24"/>
          <w:szCs w:val="24"/>
        </w:rPr>
        <w:t xml:space="preserve"> </w:t>
      </w:r>
      <w:r w:rsidR="00BD66CB" w:rsidRPr="00C404A0">
        <w:rPr>
          <w:rFonts w:ascii="Arial" w:hAnsi="Arial" w:cs="Arial"/>
          <w:color w:val="0070C0"/>
          <w:sz w:val="24"/>
          <w:szCs w:val="24"/>
        </w:rPr>
        <w:t xml:space="preserve">has </w:t>
      </w:r>
      <w:r w:rsidR="00721DB7" w:rsidRPr="00C404A0">
        <w:rPr>
          <w:rFonts w:ascii="Arial" w:hAnsi="Arial" w:cs="Arial"/>
          <w:color w:val="0070C0"/>
          <w:sz w:val="24"/>
          <w:szCs w:val="24"/>
        </w:rPr>
        <w:t>update</w:t>
      </w:r>
      <w:r w:rsidR="00BD66CB" w:rsidRPr="00C404A0">
        <w:rPr>
          <w:rFonts w:ascii="Arial" w:hAnsi="Arial" w:cs="Arial"/>
          <w:color w:val="0070C0"/>
          <w:sz w:val="24"/>
          <w:szCs w:val="24"/>
        </w:rPr>
        <w:t>d</w:t>
      </w:r>
      <w:r w:rsidRPr="00C404A0">
        <w:rPr>
          <w:rFonts w:ascii="Arial" w:hAnsi="Arial" w:cs="Arial"/>
          <w:color w:val="0070C0"/>
          <w:sz w:val="24"/>
          <w:szCs w:val="24"/>
        </w:rPr>
        <w:t xml:space="preserve"> the</w:t>
      </w:r>
      <w:r w:rsidR="00721DB7" w:rsidRPr="00C404A0">
        <w:rPr>
          <w:rFonts w:ascii="Arial" w:hAnsi="Arial" w:cs="Arial"/>
          <w:color w:val="0070C0"/>
          <w:sz w:val="24"/>
          <w:szCs w:val="24"/>
        </w:rPr>
        <w:t xml:space="preserve"> FET-RRT and VoRT notice</w:t>
      </w:r>
      <w:r w:rsidRPr="00C404A0">
        <w:rPr>
          <w:rFonts w:ascii="Arial" w:hAnsi="Arial" w:cs="Arial"/>
          <w:color w:val="0070C0"/>
          <w:sz w:val="24"/>
          <w:szCs w:val="24"/>
        </w:rPr>
        <w:t>s,</w:t>
      </w:r>
      <w:r w:rsidR="00BD66CB" w:rsidRPr="00C404A0">
        <w:rPr>
          <w:rFonts w:ascii="Arial" w:hAnsi="Arial" w:cs="Arial"/>
          <w:color w:val="0070C0"/>
          <w:sz w:val="24"/>
          <w:szCs w:val="24"/>
        </w:rPr>
        <w:t xml:space="preserve"> which are in </w:t>
      </w:r>
      <w:r w:rsidR="00BD66CB" w:rsidRPr="00C404A0">
        <w:rPr>
          <w:rFonts w:ascii="Arial" w:hAnsi="Arial" w:cs="Arial"/>
          <w:color w:val="0070C0"/>
          <w:sz w:val="24"/>
          <w:szCs w:val="24"/>
          <w:u w:val="single"/>
        </w:rPr>
        <w:t>Table 3</w:t>
      </w:r>
      <w:r w:rsidR="00BD66CB">
        <w:rPr>
          <w:rFonts w:ascii="Arial" w:hAnsi="Arial" w:cs="Arial"/>
          <w:sz w:val="24"/>
          <w:szCs w:val="24"/>
        </w:rPr>
        <w:t>.</w:t>
      </w:r>
      <w:r w:rsidR="007A247C" w:rsidRPr="00A06715">
        <w:rPr>
          <w:rFonts w:ascii="Arial" w:hAnsi="Arial" w:cs="Arial"/>
          <w:sz w:val="24"/>
          <w:szCs w:val="24"/>
        </w:rPr>
        <w:t xml:space="preserve"> </w:t>
      </w:r>
      <w:r w:rsidR="005C4140">
        <w:rPr>
          <w:rFonts w:ascii="Arial" w:hAnsi="Arial" w:cs="Arial"/>
          <w:sz w:val="24"/>
          <w:szCs w:val="24"/>
        </w:rPr>
        <w:t xml:space="preserve">Arising from </w:t>
      </w:r>
      <w:r w:rsidR="007A247C" w:rsidRPr="00A06715">
        <w:rPr>
          <w:rFonts w:ascii="Arial" w:hAnsi="Arial" w:cs="Arial"/>
          <w:sz w:val="24"/>
          <w:szCs w:val="24"/>
        </w:rPr>
        <w:t>recent queries, we would also like to emphasise</w:t>
      </w:r>
      <w:r w:rsidR="00DA76F4" w:rsidRPr="00A06715">
        <w:rPr>
          <w:rFonts w:ascii="Arial" w:hAnsi="Arial" w:cs="Arial"/>
          <w:sz w:val="24"/>
          <w:szCs w:val="24"/>
        </w:rPr>
        <w:t xml:space="preserve"> that</w:t>
      </w:r>
      <w:r w:rsidR="007A247C" w:rsidRPr="00A06715">
        <w:rPr>
          <w:rFonts w:ascii="Arial" w:hAnsi="Arial" w:cs="Arial"/>
          <w:sz w:val="24"/>
          <w:szCs w:val="24"/>
        </w:rPr>
        <w:t xml:space="preserve"> PEIs should also register contractors </w:t>
      </w:r>
      <w:r w:rsidR="00AE123F" w:rsidRPr="00A06715">
        <w:rPr>
          <w:rFonts w:ascii="Arial" w:hAnsi="Arial" w:cs="Arial"/>
          <w:sz w:val="24"/>
          <w:szCs w:val="24"/>
        </w:rPr>
        <w:t>(e.g.</w:t>
      </w:r>
      <w:r w:rsidR="007A247C" w:rsidRPr="00A06715">
        <w:rPr>
          <w:rFonts w:ascii="Arial" w:hAnsi="Arial" w:cs="Arial"/>
          <w:sz w:val="24"/>
          <w:szCs w:val="24"/>
        </w:rPr>
        <w:t xml:space="preserve"> bus drivers</w:t>
      </w:r>
      <w:r w:rsidR="00AE123F" w:rsidRPr="00A06715">
        <w:rPr>
          <w:rFonts w:ascii="Arial" w:hAnsi="Arial" w:cs="Arial"/>
          <w:sz w:val="24"/>
          <w:szCs w:val="24"/>
        </w:rPr>
        <w:t xml:space="preserve">, </w:t>
      </w:r>
      <w:r w:rsidR="007A247C" w:rsidRPr="00A06715">
        <w:rPr>
          <w:rFonts w:ascii="Arial" w:hAnsi="Arial" w:cs="Arial"/>
          <w:sz w:val="24"/>
          <w:szCs w:val="24"/>
        </w:rPr>
        <w:t>enrichment teachers</w:t>
      </w:r>
      <w:r w:rsidR="00AE123F" w:rsidRPr="00A06715">
        <w:rPr>
          <w:rFonts w:ascii="Arial" w:hAnsi="Arial" w:cs="Arial"/>
          <w:sz w:val="24"/>
          <w:szCs w:val="24"/>
        </w:rPr>
        <w:t>)</w:t>
      </w:r>
      <w:r w:rsidR="007A247C" w:rsidRPr="00A06715">
        <w:rPr>
          <w:rFonts w:ascii="Arial" w:hAnsi="Arial" w:cs="Arial"/>
          <w:sz w:val="24"/>
          <w:szCs w:val="24"/>
        </w:rPr>
        <w:t xml:space="preserve"> for FET-</w:t>
      </w:r>
      <w:r w:rsidR="007A247C" w:rsidRPr="00A06715">
        <w:rPr>
          <w:rFonts w:ascii="Arial" w:hAnsi="Arial" w:cs="Arial"/>
          <w:sz w:val="24"/>
          <w:szCs w:val="24"/>
        </w:rPr>
        <w:lastRenderedPageBreak/>
        <w:t>RRT and VoRT, (i) as long as they belong in any of the groups specified in the 49</w:t>
      </w:r>
      <w:r w:rsidR="007A247C" w:rsidRPr="00A06715">
        <w:rPr>
          <w:rFonts w:ascii="Arial" w:hAnsi="Arial" w:cs="Arial"/>
          <w:sz w:val="24"/>
          <w:szCs w:val="24"/>
          <w:vertAlign w:val="superscript"/>
        </w:rPr>
        <w:t>th</w:t>
      </w:r>
      <w:r w:rsidR="007A247C" w:rsidRPr="00A06715">
        <w:rPr>
          <w:rFonts w:ascii="Arial" w:hAnsi="Arial" w:cs="Arial"/>
          <w:sz w:val="24"/>
          <w:szCs w:val="24"/>
        </w:rPr>
        <w:t xml:space="preserve"> Advisory, and (ii) are not already registered through another company or sector.</w:t>
      </w:r>
    </w:p>
    <w:p w14:paraId="42C8008A" w14:textId="77777777" w:rsidR="006643AF" w:rsidRPr="00A06715" w:rsidRDefault="006643AF" w:rsidP="006643AF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14:paraId="74B5257A" w14:textId="2AB8F455" w:rsidR="00721DB7" w:rsidRPr="00A06715" w:rsidRDefault="00721DB7" w:rsidP="00721DB7">
      <w:pPr>
        <w:pStyle w:val="ListParagraph"/>
        <w:ind w:left="0"/>
        <w:jc w:val="both"/>
        <w:rPr>
          <w:rFonts w:ascii="Arial" w:hAnsi="Arial" w:cs="Arial"/>
          <w:b/>
          <w:bCs/>
          <w:sz w:val="24"/>
          <w:szCs w:val="24"/>
        </w:rPr>
      </w:pPr>
      <w:r w:rsidRPr="00A06715">
        <w:rPr>
          <w:rFonts w:ascii="Arial" w:hAnsi="Arial" w:cs="Arial"/>
          <w:b/>
          <w:bCs/>
          <w:sz w:val="24"/>
          <w:szCs w:val="24"/>
        </w:rPr>
        <w:t xml:space="preserve">Table 2: Changes to </w:t>
      </w:r>
      <w:r w:rsidR="00A048CA" w:rsidRPr="00A06715">
        <w:rPr>
          <w:rFonts w:ascii="Arial" w:hAnsi="Arial" w:cs="Arial"/>
          <w:b/>
          <w:bCs/>
          <w:sz w:val="24"/>
          <w:szCs w:val="24"/>
        </w:rPr>
        <w:t xml:space="preserve">Workflow for </w:t>
      </w:r>
      <w:r w:rsidRPr="00A06715">
        <w:rPr>
          <w:rFonts w:ascii="Arial" w:hAnsi="Arial" w:cs="Arial"/>
          <w:b/>
          <w:bCs/>
          <w:sz w:val="24"/>
          <w:szCs w:val="24"/>
        </w:rPr>
        <w:t>Ag+ and Invalid Result</w:t>
      </w:r>
      <w:r w:rsidR="00EF0626" w:rsidRPr="00A06715">
        <w:rPr>
          <w:rFonts w:ascii="Arial" w:hAnsi="Arial" w:cs="Arial"/>
          <w:b/>
          <w:bCs/>
          <w:sz w:val="24"/>
          <w:szCs w:val="24"/>
        </w:rPr>
        <w:t xml:space="preserve">s </w:t>
      </w:r>
      <w:r w:rsidRPr="00A06715">
        <w:rPr>
          <w:rFonts w:ascii="Arial" w:hAnsi="Arial" w:cs="Arial"/>
          <w:b/>
          <w:bCs/>
          <w:sz w:val="24"/>
          <w:szCs w:val="24"/>
        </w:rPr>
        <w:t>for FET-RRT and VoRT Regimes</w:t>
      </w:r>
    </w:p>
    <w:tbl>
      <w:tblPr>
        <w:tblW w:w="9214" w:type="dxa"/>
        <w:tblInd w:w="-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42"/>
        <w:gridCol w:w="5672"/>
      </w:tblGrid>
      <w:tr w:rsidR="00FC22FF" w:rsidRPr="00A06715" w14:paraId="7AAF79AA" w14:textId="77777777" w:rsidTr="00AD7FC3">
        <w:trPr>
          <w:trHeight w:val="189"/>
          <w:tblHeader/>
        </w:trPr>
        <w:tc>
          <w:tcPr>
            <w:tcW w:w="35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0D961F" w14:textId="77777777" w:rsidR="00FC22FF" w:rsidRPr="00A06715" w:rsidRDefault="00FC22FF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06715">
              <w:rPr>
                <w:rFonts w:ascii="Arial" w:hAnsi="Arial" w:cs="Arial"/>
                <w:b/>
                <w:bCs/>
                <w:sz w:val="24"/>
                <w:szCs w:val="24"/>
              </w:rPr>
              <w:t>P</w:t>
            </w:r>
            <w:r w:rsidRPr="00A06715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 xml:space="preserve">revious </w:t>
            </w:r>
          </w:p>
        </w:tc>
        <w:tc>
          <w:tcPr>
            <w:tcW w:w="56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44DBC1" w14:textId="77777777" w:rsidR="00FC22FF" w:rsidRPr="00A06715" w:rsidRDefault="00FC22FF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06715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 xml:space="preserve">New </w:t>
            </w:r>
          </w:p>
        </w:tc>
      </w:tr>
      <w:tr w:rsidR="00FC22FF" w:rsidRPr="00A06715" w14:paraId="44773FB4" w14:textId="77777777" w:rsidTr="00FC22FF">
        <w:tc>
          <w:tcPr>
            <w:tcW w:w="35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DB66F2" w14:textId="77777777" w:rsidR="00FC22FF" w:rsidRPr="00A06715" w:rsidRDefault="00FC22FF" w:rsidP="00290F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06715">
              <w:rPr>
                <w:rFonts w:ascii="Arial" w:hAnsi="Arial" w:cs="Arial"/>
                <w:sz w:val="24"/>
                <w:szCs w:val="24"/>
              </w:rPr>
              <w:t>Workers who have a “Double Invalid” test result are treated as “AG+” and should follow the AG+ Workflow</w:t>
            </w:r>
          </w:p>
        </w:tc>
        <w:tc>
          <w:tcPr>
            <w:tcW w:w="56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A4DB1F" w14:textId="5BA9B568" w:rsidR="00714B55" w:rsidRPr="00A06715" w:rsidRDefault="00714B55" w:rsidP="00290F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06715">
              <w:rPr>
                <w:rFonts w:ascii="Arial" w:hAnsi="Arial" w:cs="Arial"/>
                <w:sz w:val="24"/>
                <w:szCs w:val="24"/>
              </w:rPr>
              <w:t>Undergo a follow-up ART until they obtain an “AG+” or “AG-” test result</w:t>
            </w:r>
          </w:p>
        </w:tc>
      </w:tr>
      <w:tr w:rsidR="00FC22FF" w:rsidRPr="00A06715" w14:paraId="187FA66C" w14:textId="77777777" w:rsidTr="00FC22FF">
        <w:tc>
          <w:tcPr>
            <w:tcW w:w="35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D3B794" w14:textId="2AC469AD" w:rsidR="00FC22FF" w:rsidRPr="00A06715" w:rsidRDefault="00FC22FF" w:rsidP="00290F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06715">
              <w:rPr>
                <w:rFonts w:ascii="Arial" w:hAnsi="Arial" w:cs="Arial"/>
                <w:sz w:val="24"/>
                <w:szCs w:val="24"/>
              </w:rPr>
              <w:t>Workers who obtain an “A</w:t>
            </w:r>
            <w:r w:rsidR="0093650C">
              <w:rPr>
                <w:rFonts w:ascii="Arial" w:hAnsi="Arial" w:cs="Arial"/>
                <w:sz w:val="24"/>
                <w:szCs w:val="24"/>
              </w:rPr>
              <w:t>G</w:t>
            </w:r>
            <w:r w:rsidRPr="00A06715">
              <w:rPr>
                <w:rFonts w:ascii="Arial" w:hAnsi="Arial" w:cs="Arial"/>
                <w:sz w:val="24"/>
                <w:szCs w:val="24"/>
              </w:rPr>
              <w:t xml:space="preserve">+” are required to take a confirmatory PCR test </w:t>
            </w:r>
          </w:p>
        </w:tc>
        <w:tc>
          <w:tcPr>
            <w:tcW w:w="56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F43776" w14:textId="77777777" w:rsidR="005C4140" w:rsidRDefault="00714B55" w:rsidP="00290F31">
            <w:pPr>
              <w:spacing w:after="0"/>
              <w:jc w:val="both"/>
              <w:rPr>
                <w:rFonts w:ascii="Arial" w:eastAsia="Times New Roman" w:hAnsi="Arial" w:cs="Arial"/>
                <w:sz w:val="24"/>
                <w:szCs w:val="24"/>
                <w:lang w:eastAsia="en-SG"/>
              </w:rPr>
            </w:pPr>
            <w:r w:rsidRPr="007304E9">
              <w:rPr>
                <w:rFonts w:ascii="Arial" w:eastAsia="Times New Roman" w:hAnsi="Arial" w:cs="Arial"/>
                <w:sz w:val="24"/>
                <w:szCs w:val="24"/>
                <w:lang w:eastAsia="en-SG"/>
              </w:rPr>
              <w:t xml:space="preserve">If unwell, follow MOH’s protocol 1: </w:t>
            </w:r>
          </w:p>
          <w:p w14:paraId="00FC6362" w14:textId="02C0D35C" w:rsidR="00714B55" w:rsidRPr="007304E9" w:rsidRDefault="00714B55" w:rsidP="00290F31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en-SG"/>
              </w:rPr>
            </w:pPr>
            <w:r w:rsidRPr="007304E9">
              <w:rPr>
                <w:rFonts w:ascii="Arial" w:eastAsia="Times New Roman" w:hAnsi="Arial" w:cs="Arial"/>
                <w:sz w:val="24"/>
                <w:szCs w:val="24"/>
                <w:lang w:eastAsia="en-SG"/>
              </w:rPr>
              <w:t xml:space="preserve">For those who are unwell and tested positive, they should see a doctor (i.e. visit a </w:t>
            </w:r>
            <w:r w:rsidR="00417142">
              <w:rPr>
                <w:rFonts w:ascii="Arial" w:eastAsia="Times New Roman" w:hAnsi="Arial" w:cs="Arial"/>
                <w:sz w:val="24"/>
                <w:szCs w:val="24"/>
                <w:lang w:eastAsia="en-SG"/>
              </w:rPr>
              <w:t>Swab and Send Home (</w:t>
            </w:r>
            <w:r w:rsidRPr="007304E9">
              <w:rPr>
                <w:rFonts w:ascii="Arial" w:eastAsia="Times New Roman" w:hAnsi="Arial" w:cs="Arial"/>
                <w:sz w:val="24"/>
                <w:szCs w:val="24"/>
                <w:lang w:eastAsia="en-SG"/>
              </w:rPr>
              <w:t>SASH</w:t>
            </w:r>
            <w:r w:rsidR="00417142">
              <w:rPr>
                <w:rFonts w:ascii="Arial" w:eastAsia="Times New Roman" w:hAnsi="Arial" w:cs="Arial"/>
                <w:sz w:val="24"/>
                <w:szCs w:val="24"/>
                <w:lang w:eastAsia="en-SG"/>
              </w:rPr>
              <w:t>)</w:t>
            </w:r>
            <w:r w:rsidRPr="007304E9">
              <w:rPr>
                <w:rFonts w:ascii="Arial" w:eastAsia="Times New Roman" w:hAnsi="Arial" w:cs="Arial"/>
                <w:sz w:val="24"/>
                <w:szCs w:val="24"/>
                <w:lang w:eastAsia="en-SG"/>
              </w:rPr>
              <w:t xml:space="preserve"> clinic</w:t>
            </w:r>
            <w:r w:rsidR="00CD1770" w:rsidRPr="007304E9">
              <w:rPr>
                <w:rFonts w:ascii="Arial" w:eastAsia="Times New Roman" w:hAnsi="Arial" w:cs="Arial"/>
                <w:sz w:val="24"/>
                <w:szCs w:val="24"/>
                <w:lang w:eastAsia="en-SG"/>
              </w:rPr>
              <w:t xml:space="preserve"> </w:t>
            </w:r>
            <w:hyperlink r:id="rId14" w:history="1">
              <w:r w:rsidR="00CD1770" w:rsidRPr="007304E9">
                <w:rPr>
                  <w:rStyle w:val="Hyperlink"/>
                  <w:rFonts w:ascii="Arial" w:eastAsia="Times New Roman" w:hAnsi="Arial" w:cs="Arial"/>
                  <w:color w:val="auto"/>
                  <w:sz w:val="24"/>
                  <w:szCs w:val="24"/>
                  <w:lang w:eastAsia="en-SG"/>
                </w:rPr>
                <w:t>https://flu.gowhere.gov.sg/</w:t>
              </w:r>
            </w:hyperlink>
            <w:r w:rsidR="00CD1770" w:rsidRPr="007304E9">
              <w:rPr>
                <w:rFonts w:ascii="Arial" w:eastAsia="Times New Roman" w:hAnsi="Arial" w:cs="Arial"/>
                <w:sz w:val="24"/>
                <w:szCs w:val="24"/>
                <w:lang w:eastAsia="en-SG"/>
              </w:rPr>
              <w:t xml:space="preserve"> </w:t>
            </w:r>
            <w:r w:rsidRPr="007304E9">
              <w:rPr>
                <w:rFonts w:ascii="Arial" w:eastAsia="Times New Roman" w:hAnsi="Arial" w:cs="Arial"/>
                <w:sz w:val="24"/>
                <w:szCs w:val="24"/>
                <w:lang w:eastAsia="en-SG"/>
              </w:rPr>
              <w:t>via private transport.</w:t>
            </w:r>
          </w:p>
          <w:p w14:paraId="214985D5" w14:textId="58A2B073" w:rsidR="005C4140" w:rsidRDefault="00714B55" w:rsidP="00290F31">
            <w:pPr>
              <w:spacing w:after="0"/>
              <w:jc w:val="both"/>
              <w:rPr>
                <w:rFonts w:ascii="Arial" w:eastAsia="Times New Roman" w:hAnsi="Arial" w:cs="Arial"/>
                <w:sz w:val="24"/>
                <w:szCs w:val="24"/>
                <w:lang w:eastAsia="en-SG"/>
              </w:rPr>
            </w:pPr>
            <w:r w:rsidRPr="007304E9">
              <w:rPr>
                <w:rFonts w:ascii="Arial" w:eastAsia="Times New Roman" w:hAnsi="Arial" w:cs="Arial"/>
                <w:sz w:val="24"/>
                <w:szCs w:val="24"/>
                <w:lang w:eastAsia="en-SG"/>
              </w:rPr>
              <w:t xml:space="preserve">If well, follow MOH’s protocol 2: </w:t>
            </w:r>
          </w:p>
          <w:p w14:paraId="7A0A248F" w14:textId="182D6A08" w:rsidR="00714B55" w:rsidRPr="007304E9" w:rsidRDefault="00714B55" w:rsidP="00290F31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en-SG"/>
              </w:rPr>
            </w:pPr>
            <w:r w:rsidRPr="007304E9">
              <w:rPr>
                <w:rFonts w:ascii="Arial" w:eastAsia="Times New Roman" w:hAnsi="Arial" w:cs="Arial"/>
                <w:sz w:val="24"/>
                <w:szCs w:val="24"/>
                <w:lang w:eastAsia="en-SG"/>
              </w:rPr>
              <w:t>For those who are well and tested positive, they should self-isolate at home for the next 72 hours. After 72 hours, they can re-test and if negative, they may exit isolation and resume normal activities. If they become unwell at any time, they should see a doctor.</w:t>
            </w:r>
          </w:p>
          <w:p w14:paraId="72298A8A" w14:textId="77777777" w:rsidR="00714B55" w:rsidRPr="007304E9" w:rsidRDefault="00714B55" w:rsidP="00290F31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en-SG"/>
              </w:rPr>
            </w:pPr>
            <w:r w:rsidRPr="007304E9">
              <w:rPr>
                <w:rFonts w:ascii="Arial" w:eastAsia="Times New Roman" w:hAnsi="Arial" w:cs="Arial"/>
                <w:sz w:val="24"/>
                <w:szCs w:val="24"/>
                <w:lang w:eastAsia="en-SG"/>
              </w:rPr>
              <w:t xml:space="preserve">Note that for the follow-up ART test after 72 hours, </w:t>
            </w:r>
          </w:p>
          <w:p w14:paraId="3EB4D56E" w14:textId="1D8A8448" w:rsidR="00714B55" w:rsidRPr="007304E9" w:rsidRDefault="00714B55" w:rsidP="00290F31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Arial" w:eastAsia="Times New Roman" w:hAnsi="Arial" w:cs="Arial"/>
                <w:sz w:val="24"/>
                <w:szCs w:val="24"/>
                <w:lang w:eastAsia="en-SG"/>
              </w:rPr>
            </w:pPr>
            <w:r w:rsidRPr="007304E9">
              <w:rPr>
                <w:rFonts w:ascii="Arial" w:eastAsia="Times New Roman" w:hAnsi="Arial" w:cs="Arial"/>
                <w:sz w:val="24"/>
                <w:szCs w:val="24"/>
                <w:lang w:eastAsia="en-SG"/>
              </w:rPr>
              <w:t>It does not need to be carried out under supervision</w:t>
            </w:r>
          </w:p>
          <w:p w14:paraId="3A6CBC32" w14:textId="41A87A46" w:rsidR="00714B55" w:rsidRPr="007304E9" w:rsidRDefault="00714B55" w:rsidP="00290F31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Arial" w:eastAsia="Times New Roman" w:hAnsi="Arial" w:cs="Arial"/>
                <w:sz w:val="24"/>
                <w:szCs w:val="24"/>
                <w:lang w:eastAsia="en-SG"/>
              </w:rPr>
            </w:pPr>
            <w:r w:rsidRPr="007304E9">
              <w:rPr>
                <w:rFonts w:ascii="Arial" w:eastAsia="Times New Roman" w:hAnsi="Arial" w:cs="Arial"/>
                <w:sz w:val="24"/>
                <w:szCs w:val="24"/>
                <w:lang w:eastAsia="en-SG"/>
              </w:rPr>
              <w:t xml:space="preserve">Results do not need to be uploaded to </w:t>
            </w:r>
            <w:r w:rsidR="007304E9">
              <w:rPr>
                <w:rFonts w:ascii="Arial" w:eastAsia="Times New Roman" w:hAnsi="Arial" w:cs="Arial"/>
                <w:sz w:val="24"/>
                <w:szCs w:val="24"/>
                <w:lang w:eastAsia="en-SG"/>
              </w:rPr>
              <w:t xml:space="preserve">the </w:t>
            </w:r>
            <w:r w:rsidR="007304E9" w:rsidRPr="007304E9">
              <w:rPr>
                <w:rFonts w:ascii="Arial" w:eastAsia="Times New Roman" w:hAnsi="Arial" w:cs="Arial"/>
                <w:sz w:val="24"/>
                <w:szCs w:val="24"/>
                <w:lang w:eastAsia="en-SG"/>
              </w:rPr>
              <w:t>Swab Registration System (</w:t>
            </w:r>
            <w:r w:rsidRPr="007304E9">
              <w:rPr>
                <w:rFonts w:ascii="Arial" w:eastAsia="Times New Roman" w:hAnsi="Arial" w:cs="Arial"/>
                <w:sz w:val="24"/>
                <w:szCs w:val="24"/>
                <w:lang w:eastAsia="en-SG"/>
              </w:rPr>
              <w:t>SRS</w:t>
            </w:r>
            <w:r w:rsidR="007304E9" w:rsidRPr="007304E9">
              <w:rPr>
                <w:rFonts w:ascii="Arial" w:eastAsia="Times New Roman" w:hAnsi="Arial" w:cs="Arial"/>
                <w:sz w:val="24"/>
                <w:szCs w:val="24"/>
                <w:lang w:eastAsia="en-SG"/>
              </w:rPr>
              <w:t>)</w:t>
            </w:r>
          </w:p>
          <w:p w14:paraId="6EF06C82" w14:textId="51037021" w:rsidR="00714B55" w:rsidRPr="00A06715" w:rsidRDefault="00714B55" w:rsidP="00290F31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Arial" w:eastAsia="Times New Roman" w:hAnsi="Arial" w:cs="Arial"/>
                <w:color w:val="333333"/>
                <w:sz w:val="24"/>
                <w:szCs w:val="24"/>
                <w:lang w:eastAsia="en-SG"/>
              </w:rPr>
            </w:pPr>
            <w:r w:rsidRPr="007304E9">
              <w:rPr>
                <w:rFonts w:ascii="Arial" w:eastAsia="Times New Roman" w:hAnsi="Arial" w:cs="Arial"/>
                <w:sz w:val="24"/>
                <w:szCs w:val="24"/>
                <w:lang w:eastAsia="en-SG"/>
              </w:rPr>
              <w:t>Individuals are to use self-sourced ART test kits for the follow-up ART test and not those that have been supplied by the Government under the FET regime</w:t>
            </w:r>
            <w:r w:rsidR="00290F31">
              <w:rPr>
                <w:rFonts w:ascii="Arial" w:eastAsia="Times New Roman" w:hAnsi="Arial" w:cs="Arial"/>
                <w:sz w:val="24"/>
                <w:szCs w:val="24"/>
                <w:lang w:eastAsia="en-SG"/>
              </w:rPr>
              <w:t>.</w:t>
            </w:r>
          </w:p>
        </w:tc>
      </w:tr>
    </w:tbl>
    <w:p w14:paraId="31CD52A7" w14:textId="6A38050A" w:rsidR="002F10AA" w:rsidRDefault="002F10AA" w:rsidP="002F10AA">
      <w:pPr>
        <w:rPr>
          <w:rFonts w:ascii="Arial" w:hAnsi="Arial" w:cs="Arial"/>
          <w:bCs/>
          <w:sz w:val="24"/>
          <w:szCs w:val="24"/>
        </w:rPr>
      </w:pPr>
    </w:p>
    <w:p w14:paraId="022642AE" w14:textId="561F4C75" w:rsidR="00BD66CB" w:rsidRPr="00BD66CB" w:rsidRDefault="00BD66CB" w:rsidP="002F10AA">
      <w:pPr>
        <w:rPr>
          <w:rFonts w:ascii="Arial" w:hAnsi="Arial" w:cs="Arial"/>
          <w:b/>
          <w:sz w:val="24"/>
          <w:szCs w:val="24"/>
        </w:rPr>
      </w:pPr>
      <w:r w:rsidRPr="00C404A0">
        <w:rPr>
          <w:rFonts w:ascii="Arial" w:hAnsi="Arial" w:cs="Arial"/>
          <w:b/>
          <w:color w:val="0070C0"/>
          <w:sz w:val="24"/>
          <w:szCs w:val="24"/>
        </w:rPr>
        <w:t xml:space="preserve">[New] </w:t>
      </w:r>
      <w:r w:rsidRPr="00BD66CB">
        <w:rPr>
          <w:rFonts w:ascii="Arial" w:hAnsi="Arial" w:cs="Arial"/>
          <w:b/>
          <w:sz w:val="24"/>
          <w:szCs w:val="24"/>
        </w:rPr>
        <w:t>Table 3: FET RRT and VoRT Notices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694"/>
      </w:tblGrid>
      <w:tr w:rsidR="00BD66CB" w14:paraId="3A275985" w14:textId="77777777" w:rsidTr="00BD66CB">
        <w:tc>
          <w:tcPr>
            <w:tcW w:w="2263" w:type="dxa"/>
          </w:tcPr>
          <w:p w14:paraId="45A933FF" w14:textId="6E337CEB" w:rsidR="00BD66CB" w:rsidRPr="00BD66CB" w:rsidRDefault="00BD66CB" w:rsidP="002F10AA">
            <w:pPr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FET RRT</w:t>
            </w:r>
          </w:p>
        </w:tc>
        <w:tc>
          <w:tcPr>
            <w:tcW w:w="2694" w:type="dxa"/>
          </w:tcPr>
          <w:p w14:paraId="073C94DB" w14:textId="352C781E" w:rsidR="00BD66CB" w:rsidRPr="00BD66CB" w:rsidRDefault="00E70029" w:rsidP="00BD66CB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object w:dxaOrig="1539" w:dyaOrig="997" w14:anchorId="0608DD8F">
                <v:shape id="_x0000_i1027" type="#_x0000_t75" style="width:77.25pt;height:49.5pt" o:ole="">
                  <v:imagedata r:id="rId15" o:title=""/>
                </v:shape>
                <o:OLEObject Type="Embed" ProgID="AcroExch.Document.2020" ShapeID="_x0000_i1027" DrawAspect="Icon" ObjectID="_1695790879" r:id="rId16"/>
              </w:object>
            </w:r>
          </w:p>
        </w:tc>
      </w:tr>
      <w:tr w:rsidR="00BD66CB" w14:paraId="1E009D63" w14:textId="77777777" w:rsidTr="00BD66CB">
        <w:tc>
          <w:tcPr>
            <w:tcW w:w="2263" w:type="dxa"/>
          </w:tcPr>
          <w:p w14:paraId="12A2137E" w14:textId="160021E0" w:rsidR="00BD66CB" w:rsidRDefault="00BD66CB" w:rsidP="002F10AA">
            <w:pPr>
              <w:rPr>
                <w:rFonts w:ascii="Arial" w:hAnsi="Arial" w:cs="Arial"/>
                <w:bCs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bCs/>
                <w:sz w:val="24"/>
                <w:szCs w:val="24"/>
                <w:u w:val="single"/>
              </w:rPr>
              <w:t>VoRT</w:t>
            </w:r>
          </w:p>
        </w:tc>
        <w:tc>
          <w:tcPr>
            <w:tcW w:w="2694" w:type="dxa"/>
          </w:tcPr>
          <w:p w14:paraId="6ED289E2" w14:textId="7FE5273E" w:rsidR="00BD66CB" w:rsidRDefault="00E70029" w:rsidP="00BD66CB">
            <w:pPr>
              <w:jc w:val="center"/>
              <w:rPr>
                <w:rFonts w:ascii="Arial" w:hAnsi="Arial" w:cs="Arial"/>
                <w:bCs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bCs/>
                <w:sz w:val="24"/>
                <w:szCs w:val="24"/>
                <w:u w:val="single"/>
              </w:rPr>
              <w:object w:dxaOrig="1539" w:dyaOrig="997" w14:anchorId="151F76A1">
                <v:shape id="_x0000_i1028" type="#_x0000_t75" style="width:77.25pt;height:49.5pt" o:ole="">
                  <v:imagedata r:id="rId17" o:title=""/>
                </v:shape>
                <o:OLEObject Type="Embed" ProgID="AcroExch.Document.2020" ShapeID="_x0000_i1028" DrawAspect="Icon" ObjectID="_1695790880" r:id="rId18"/>
              </w:object>
            </w:r>
          </w:p>
        </w:tc>
      </w:tr>
    </w:tbl>
    <w:p w14:paraId="7FBDB9AE" w14:textId="77777777" w:rsidR="00BD66CB" w:rsidRPr="00BD66CB" w:rsidRDefault="00BD66CB" w:rsidP="002F10AA">
      <w:pPr>
        <w:rPr>
          <w:rFonts w:ascii="Arial" w:hAnsi="Arial" w:cs="Arial"/>
          <w:bCs/>
          <w:sz w:val="24"/>
          <w:szCs w:val="24"/>
          <w:u w:val="single"/>
        </w:rPr>
      </w:pPr>
    </w:p>
    <w:p w14:paraId="6B1AD1F3" w14:textId="1E70D738" w:rsidR="002F10AA" w:rsidRPr="00A06715" w:rsidRDefault="002F10AA" w:rsidP="002F10AA">
      <w:pPr>
        <w:pStyle w:val="ListParagraph"/>
        <w:ind w:left="0"/>
        <w:jc w:val="both"/>
        <w:rPr>
          <w:rFonts w:ascii="Arial" w:hAnsi="Arial" w:cs="Arial"/>
          <w:b/>
          <w:sz w:val="24"/>
          <w:szCs w:val="24"/>
        </w:rPr>
      </w:pPr>
      <w:r w:rsidRPr="00A06715">
        <w:rPr>
          <w:rFonts w:ascii="Arial" w:hAnsi="Arial" w:cs="Arial"/>
          <w:b/>
          <w:sz w:val="24"/>
          <w:szCs w:val="24"/>
        </w:rPr>
        <w:lastRenderedPageBreak/>
        <w:t xml:space="preserve">Social Responsibility and National </w:t>
      </w:r>
      <w:r w:rsidR="007304E9">
        <w:rPr>
          <w:rFonts w:ascii="Arial" w:hAnsi="Arial" w:cs="Arial"/>
          <w:b/>
          <w:sz w:val="24"/>
          <w:szCs w:val="24"/>
        </w:rPr>
        <w:t>Safe Management Measures (</w:t>
      </w:r>
      <w:r w:rsidRPr="00A06715">
        <w:rPr>
          <w:rFonts w:ascii="Arial" w:hAnsi="Arial" w:cs="Arial"/>
          <w:b/>
          <w:sz w:val="24"/>
          <w:szCs w:val="24"/>
        </w:rPr>
        <w:t>SMMs</w:t>
      </w:r>
      <w:r w:rsidR="007304E9">
        <w:rPr>
          <w:rFonts w:ascii="Arial" w:hAnsi="Arial" w:cs="Arial"/>
          <w:b/>
          <w:sz w:val="24"/>
          <w:szCs w:val="24"/>
        </w:rPr>
        <w:t>)</w:t>
      </w:r>
      <w:r w:rsidRPr="00A06715">
        <w:rPr>
          <w:rFonts w:ascii="Arial" w:hAnsi="Arial" w:cs="Arial"/>
          <w:b/>
          <w:sz w:val="24"/>
          <w:szCs w:val="24"/>
        </w:rPr>
        <w:t xml:space="preserve"> </w:t>
      </w:r>
    </w:p>
    <w:p w14:paraId="390A0784" w14:textId="77777777" w:rsidR="002F10AA" w:rsidRPr="00A06715" w:rsidRDefault="002F10AA" w:rsidP="002F10AA">
      <w:pPr>
        <w:pStyle w:val="ListParagraph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46061CD1" w14:textId="738C4EC5" w:rsidR="00F94579" w:rsidRPr="00A06715" w:rsidRDefault="002F10AA" w:rsidP="00F94579">
      <w:pPr>
        <w:pStyle w:val="ListParagraph"/>
        <w:numPr>
          <w:ilvl w:val="0"/>
          <w:numId w:val="1"/>
        </w:numPr>
        <w:ind w:left="0" w:firstLine="0"/>
        <w:jc w:val="both"/>
        <w:rPr>
          <w:rFonts w:ascii="Arial" w:hAnsi="Arial" w:cs="Arial"/>
          <w:sz w:val="24"/>
          <w:szCs w:val="24"/>
          <w:u w:val="single"/>
        </w:rPr>
      </w:pPr>
      <w:r w:rsidRPr="00A06715">
        <w:rPr>
          <w:rFonts w:ascii="Arial" w:hAnsi="Arial" w:cs="Arial"/>
          <w:bCs/>
          <w:sz w:val="24"/>
          <w:szCs w:val="24"/>
        </w:rPr>
        <w:t xml:space="preserve">All PEIs must continue to abide by prevailing national SMMs. </w:t>
      </w:r>
      <w:r w:rsidRPr="00A06715">
        <w:rPr>
          <w:rFonts w:ascii="Arial" w:hAnsi="Arial" w:cs="Arial"/>
          <w:sz w:val="24"/>
          <w:szCs w:val="24"/>
        </w:rPr>
        <w:t xml:space="preserve">PEIs should also check </w:t>
      </w:r>
      <w:hyperlink r:id="rId19" w:history="1">
        <w:r w:rsidRPr="00A06715">
          <w:rPr>
            <w:rStyle w:val="Hyperlink"/>
            <w:rFonts w:ascii="Arial" w:hAnsi="Arial" w:cs="Arial"/>
            <w:sz w:val="24"/>
            <w:szCs w:val="24"/>
          </w:rPr>
          <w:t>www.gov.sg/features/covid-19</w:t>
        </w:r>
      </w:hyperlink>
      <w:r w:rsidRPr="00A06715">
        <w:rPr>
          <w:rFonts w:ascii="Arial" w:hAnsi="Arial" w:cs="Arial"/>
          <w:sz w:val="24"/>
          <w:szCs w:val="24"/>
        </w:rPr>
        <w:t xml:space="preserve"> for the latest updates and advisories.</w:t>
      </w:r>
    </w:p>
    <w:p w14:paraId="68B6DB64" w14:textId="77777777" w:rsidR="00F94579" w:rsidRPr="00A06715" w:rsidRDefault="00F94579" w:rsidP="00F94579">
      <w:pPr>
        <w:pStyle w:val="ListParagraph"/>
        <w:ind w:left="0"/>
        <w:jc w:val="both"/>
        <w:rPr>
          <w:rFonts w:ascii="Arial" w:hAnsi="Arial" w:cs="Arial"/>
          <w:sz w:val="24"/>
          <w:szCs w:val="24"/>
          <w:u w:val="single"/>
        </w:rPr>
      </w:pPr>
    </w:p>
    <w:p w14:paraId="5AA60448" w14:textId="6421F685" w:rsidR="00F94579" w:rsidRPr="00A06715" w:rsidRDefault="00F94579" w:rsidP="00F94579">
      <w:pPr>
        <w:pStyle w:val="ListParagraph"/>
        <w:numPr>
          <w:ilvl w:val="0"/>
          <w:numId w:val="1"/>
        </w:numPr>
        <w:ind w:left="0" w:firstLine="0"/>
        <w:jc w:val="both"/>
        <w:rPr>
          <w:rFonts w:ascii="Arial" w:hAnsi="Arial" w:cs="Arial"/>
          <w:sz w:val="24"/>
          <w:szCs w:val="24"/>
          <w:u w:val="single"/>
        </w:rPr>
      </w:pPr>
      <w:r w:rsidRPr="00A06715">
        <w:rPr>
          <w:rFonts w:ascii="Arial" w:hAnsi="Arial" w:cs="Arial"/>
          <w:sz w:val="24"/>
          <w:szCs w:val="24"/>
        </w:rPr>
        <w:t>As conveyed in the 50</w:t>
      </w:r>
      <w:r w:rsidRPr="00A06715">
        <w:rPr>
          <w:rFonts w:ascii="Arial" w:hAnsi="Arial" w:cs="Arial"/>
          <w:sz w:val="24"/>
          <w:szCs w:val="24"/>
          <w:vertAlign w:val="superscript"/>
        </w:rPr>
        <w:t>th</w:t>
      </w:r>
      <w:r w:rsidRPr="00A06715">
        <w:rPr>
          <w:rFonts w:ascii="Arial" w:hAnsi="Arial" w:cs="Arial"/>
          <w:sz w:val="24"/>
          <w:szCs w:val="24"/>
        </w:rPr>
        <w:t xml:space="preserve"> advisory,</w:t>
      </w:r>
      <w:r w:rsidR="00CD1770" w:rsidRPr="00A06715">
        <w:rPr>
          <w:rFonts w:ascii="Arial" w:hAnsi="Arial" w:cs="Arial"/>
          <w:sz w:val="24"/>
          <w:szCs w:val="24"/>
        </w:rPr>
        <w:t xml:space="preserve"> </w:t>
      </w:r>
      <w:r w:rsidRPr="00A06715">
        <w:rPr>
          <w:rFonts w:ascii="Arial" w:hAnsi="Arial" w:cs="Arial"/>
          <w:sz w:val="24"/>
          <w:szCs w:val="24"/>
        </w:rPr>
        <w:t xml:space="preserve">face-to-face lessons for students aged 12 years and below at PEIs may resume from 11 October 2021 with strict </w:t>
      </w:r>
      <w:r w:rsidR="00CD1770" w:rsidRPr="00A06715">
        <w:rPr>
          <w:rFonts w:ascii="Arial" w:hAnsi="Arial" w:cs="Arial"/>
          <w:sz w:val="24"/>
          <w:szCs w:val="24"/>
        </w:rPr>
        <w:t>SMMs</w:t>
      </w:r>
      <w:r w:rsidRPr="00A06715">
        <w:rPr>
          <w:rFonts w:ascii="Arial" w:hAnsi="Arial" w:cs="Arial"/>
          <w:sz w:val="24"/>
          <w:szCs w:val="24"/>
        </w:rPr>
        <w:t xml:space="preserve"> in place. Nevertheless, PEIs serving students aged 12 and below are still strongly encouraged to continue conducting lessons online as much as possible to protect the young.</w:t>
      </w:r>
    </w:p>
    <w:p w14:paraId="0EA49055" w14:textId="2DFF1766" w:rsidR="00F94579" w:rsidRPr="00A06715" w:rsidRDefault="00F94579" w:rsidP="00F94579">
      <w:pPr>
        <w:pStyle w:val="ListParagraph"/>
        <w:ind w:left="0"/>
        <w:jc w:val="both"/>
        <w:rPr>
          <w:rFonts w:ascii="Arial" w:hAnsi="Arial" w:cs="Arial"/>
          <w:sz w:val="24"/>
          <w:szCs w:val="24"/>
          <w:u w:val="single"/>
        </w:rPr>
      </w:pPr>
    </w:p>
    <w:p w14:paraId="1740E195" w14:textId="7721BA6B" w:rsidR="002F10AA" w:rsidRPr="00A06715" w:rsidRDefault="002F10AA" w:rsidP="002F10AA">
      <w:pPr>
        <w:pStyle w:val="ListParagraph"/>
        <w:numPr>
          <w:ilvl w:val="0"/>
          <w:numId w:val="1"/>
        </w:numPr>
        <w:ind w:left="0" w:firstLine="0"/>
        <w:jc w:val="both"/>
        <w:rPr>
          <w:rFonts w:ascii="Arial" w:hAnsi="Arial" w:cs="Arial"/>
          <w:sz w:val="24"/>
          <w:szCs w:val="24"/>
          <w:u w:val="single"/>
        </w:rPr>
      </w:pPr>
      <w:r w:rsidRPr="00A06715">
        <w:rPr>
          <w:rFonts w:ascii="Arial" w:hAnsi="Arial" w:cs="Arial"/>
          <w:sz w:val="24"/>
          <w:szCs w:val="24"/>
        </w:rPr>
        <w:t>In addition to the above, PEIs are reminded to adhere to the following:</w:t>
      </w:r>
    </w:p>
    <w:p w14:paraId="51B96924" w14:textId="77777777" w:rsidR="00290F31" w:rsidRDefault="00290F31" w:rsidP="00290F31">
      <w:pPr>
        <w:pStyle w:val="ListParagraph"/>
        <w:spacing w:line="24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6C6E6B22" w14:textId="11179B9C" w:rsidR="00721DB7" w:rsidRPr="00A06715" w:rsidRDefault="00721DB7" w:rsidP="00721DB7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A06715">
        <w:rPr>
          <w:rFonts w:ascii="Arial" w:hAnsi="Arial" w:cs="Arial"/>
          <w:sz w:val="24"/>
          <w:szCs w:val="24"/>
        </w:rPr>
        <w:t>Hygiene: High-touch surfaces should be cleaned frequently, and disinfection of premises should be carried out daily, if not more frequently.</w:t>
      </w:r>
    </w:p>
    <w:p w14:paraId="6310F5C1" w14:textId="77777777" w:rsidR="00721DB7" w:rsidRPr="00A06715" w:rsidRDefault="00721DB7" w:rsidP="00721DB7">
      <w:pPr>
        <w:pStyle w:val="ListParagraph"/>
        <w:rPr>
          <w:rFonts w:ascii="Arial" w:hAnsi="Arial" w:cs="Arial"/>
          <w:sz w:val="24"/>
          <w:szCs w:val="24"/>
        </w:rPr>
      </w:pPr>
    </w:p>
    <w:p w14:paraId="1CB0D770" w14:textId="77777777" w:rsidR="00721DB7" w:rsidRPr="00A06715" w:rsidRDefault="00721DB7" w:rsidP="00721DB7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A06715">
        <w:rPr>
          <w:rFonts w:ascii="Arial" w:hAnsi="Arial" w:cs="Arial"/>
          <w:sz w:val="24"/>
          <w:szCs w:val="24"/>
        </w:rPr>
        <w:t>Safe distancing: All students and staff are to wear masks at all times</w:t>
      </w:r>
      <w:r w:rsidRPr="00A06715">
        <w:rPr>
          <w:rFonts w:ascii="Arial" w:hAnsi="Arial" w:cs="Arial"/>
          <w:sz w:val="24"/>
          <w:szCs w:val="24"/>
          <w:vertAlign w:val="superscript"/>
        </w:rPr>
        <w:t>1</w:t>
      </w:r>
      <w:r w:rsidRPr="00A06715">
        <w:rPr>
          <w:rFonts w:ascii="Arial" w:hAnsi="Arial" w:cs="Arial"/>
          <w:sz w:val="24"/>
          <w:szCs w:val="24"/>
        </w:rPr>
        <w:t>. There should be staggered arrival and dismissal to reduce congestion and intermingling among students in school and on campus.</w:t>
      </w:r>
    </w:p>
    <w:p w14:paraId="49022A2B" w14:textId="7CAB800B" w:rsidR="00721DB7" w:rsidRPr="00A06715" w:rsidRDefault="00721DB7" w:rsidP="00721DB7">
      <w:pPr>
        <w:spacing w:after="240"/>
        <w:jc w:val="both"/>
        <w:rPr>
          <w:rFonts w:ascii="Arial" w:hAnsi="Arial" w:cs="Arial"/>
          <w:i/>
          <w:iCs/>
          <w:sz w:val="24"/>
          <w:szCs w:val="24"/>
        </w:rPr>
      </w:pPr>
      <w:r w:rsidRPr="00A06715">
        <w:rPr>
          <w:rFonts w:ascii="Arial" w:hAnsi="Arial" w:cs="Arial"/>
          <w:i/>
          <w:iCs/>
          <w:sz w:val="24"/>
          <w:szCs w:val="24"/>
          <w:vertAlign w:val="superscript"/>
        </w:rPr>
        <w:t>1</w:t>
      </w:r>
      <w:r w:rsidRPr="00A06715">
        <w:rPr>
          <w:rFonts w:ascii="Arial" w:hAnsi="Arial" w:cs="Arial"/>
          <w:i/>
          <w:iCs/>
          <w:sz w:val="24"/>
          <w:szCs w:val="24"/>
        </w:rPr>
        <w:t xml:space="preserve"> Children under 6 years old are not required to wear masks. Nonetheless, they are encouraged to wear a mask or face shield.</w:t>
      </w:r>
    </w:p>
    <w:p w14:paraId="3F365AEA" w14:textId="77777777" w:rsidR="00721DB7" w:rsidRPr="00A06715" w:rsidRDefault="00721DB7" w:rsidP="00721DB7">
      <w:pPr>
        <w:pStyle w:val="ListParagraph"/>
        <w:numPr>
          <w:ilvl w:val="0"/>
          <w:numId w:val="1"/>
        </w:numPr>
        <w:ind w:left="0" w:firstLine="0"/>
        <w:jc w:val="both"/>
        <w:rPr>
          <w:rFonts w:ascii="Arial" w:hAnsi="Arial" w:cs="Arial"/>
          <w:sz w:val="24"/>
          <w:szCs w:val="24"/>
          <w:u w:val="single"/>
        </w:rPr>
      </w:pPr>
      <w:r w:rsidRPr="00A06715">
        <w:rPr>
          <w:rFonts w:ascii="Arial" w:hAnsi="Arial" w:cs="Arial"/>
          <w:bCs/>
          <w:sz w:val="24"/>
          <w:szCs w:val="24"/>
        </w:rPr>
        <w:t xml:space="preserve">PEIs should regularly remind all students and staff that if they are unwell, even with mild flu-like symptoms, they should see a doctor immediately. They should minimize in-person interactions and isolate themselves at home as far as </w:t>
      </w:r>
      <w:proofErr w:type="gramStart"/>
      <w:r w:rsidRPr="00A06715">
        <w:rPr>
          <w:rFonts w:ascii="Arial" w:hAnsi="Arial" w:cs="Arial"/>
          <w:bCs/>
          <w:sz w:val="24"/>
          <w:szCs w:val="24"/>
        </w:rPr>
        <w:t>possible, unless</w:t>
      </w:r>
      <w:proofErr w:type="gramEnd"/>
      <w:r w:rsidRPr="00A06715">
        <w:rPr>
          <w:rFonts w:ascii="Arial" w:hAnsi="Arial" w:cs="Arial"/>
          <w:bCs/>
          <w:sz w:val="24"/>
          <w:szCs w:val="24"/>
        </w:rPr>
        <w:t xml:space="preserve"> they need to attend to essential activities (such as medical appointments). Students and staff </w:t>
      </w:r>
      <w:proofErr w:type="gramStart"/>
      <w:r w:rsidRPr="00A06715">
        <w:rPr>
          <w:rFonts w:ascii="Arial" w:hAnsi="Arial" w:cs="Arial"/>
          <w:bCs/>
          <w:sz w:val="24"/>
          <w:szCs w:val="24"/>
        </w:rPr>
        <w:t>should adopt safe distancing and good hygiene practices at all times</w:t>
      </w:r>
      <w:proofErr w:type="gramEnd"/>
      <w:r w:rsidRPr="00A06715">
        <w:rPr>
          <w:rFonts w:ascii="Arial" w:hAnsi="Arial" w:cs="Arial"/>
          <w:bCs/>
          <w:sz w:val="24"/>
          <w:szCs w:val="24"/>
        </w:rPr>
        <w:t xml:space="preserve">. </w:t>
      </w:r>
    </w:p>
    <w:p w14:paraId="234A950E" w14:textId="77777777" w:rsidR="00721DB7" w:rsidRPr="00A06715" w:rsidRDefault="00721DB7" w:rsidP="00721DB7">
      <w:pPr>
        <w:pStyle w:val="ListParagraph"/>
        <w:rPr>
          <w:rFonts w:ascii="Arial" w:hAnsi="Arial" w:cs="Arial"/>
          <w:bCs/>
          <w:sz w:val="24"/>
          <w:szCs w:val="24"/>
        </w:rPr>
      </w:pPr>
    </w:p>
    <w:p w14:paraId="00E2B24A" w14:textId="7456C0FB" w:rsidR="00721DB7" w:rsidRPr="00A06715" w:rsidRDefault="00721DB7" w:rsidP="00721DB7">
      <w:pPr>
        <w:pStyle w:val="ListParagraph"/>
        <w:numPr>
          <w:ilvl w:val="0"/>
          <w:numId w:val="1"/>
        </w:numPr>
        <w:ind w:left="0" w:firstLine="0"/>
        <w:jc w:val="both"/>
        <w:rPr>
          <w:rFonts w:ascii="Arial" w:hAnsi="Arial" w:cs="Arial"/>
          <w:sz w:val="24"/>
          <w:szCs w:val="24"/>
          <w:u w:val="single"/>
        </w:rPr>
      </w:pPr>
      <w:r w:rsidRPr="00A06715">
        <w:rPr>
          <w:rFonts w:ascii="Arial" w:hAnsi="Arial" w:cs="Arial"/>
          <w:bCs/>
          <w:sz w:val="24"/>
          <w:szCs w:val="24"/>
        </w:rPr>
        <w:t xml:space="preserve">Please contact us via </w:t>
      </w:r>
      <w:hyperlink r:id="rId20" w:history="1">
        <w:r w:rsidRPr="00A06715">
          <w:rPr>
            <w:rStyle w:val="Hyperlink"/>
            <w:rFonts w:ascii="Arial" w:hAnsi="Arial" w:cs="Arial"/>
            <w:bCs/>
            <w:sz w:val="24"/>
            <w:szCs w:val="24"/>
          </w:rPr>
          <w:t>CPE_Registration@ssg.gov.sg</w:t>
        </w:r>
      </w:hyperlink>
      <w:r w:rsidRPr="00A06715">
        <w:rPr>
          <w:rFonts w:ascii="Arial" w:hAnsi="Arial" w:cs="Arial"/>
          <w:bCs/>
          <w:sz w:val="24"/>
          <w:szCs w:val="24"/>
        </w:rPr>
        <w:t xml:space="preserve"> if you require any clarification. </w:t>
      </w:r>
    </w:p>
    <w:p w14:paraId="652D55C9" w14:textId="77777777" w:rsidR="002F10AA" w:rsidRPr="00A06715" w:rsidRDefault="002F10AA" w:rsidP="002F10AA">
      <w:pPr>
        <w:pStyle w:val="ListParagraph"/>
        <w:ind w:left="0"/>
        <w:jc w:val="both"/>
        <w:rPr>
          <w:rFonts w:ascii="Arial" w:hAnsi="Arial" w:cs="Arial"/>
          <w:sz w:val="24"/>
          <w:szCs w:val="24"/>
          <w:u w:val="single"/>
        </w:rPr>
      </w:pPr>
    </w:p>
    <w:p w14:paraId="054921B6" w14:textId="77777777" w:rsidR="002F10AA" w:rsidRPr="00A06715" w:rsidRDefault="002F10AA" w:rsidP="002F10AA">
      <w:pPr>
        <w:pStyle w:val="ListParagraph"/>
        <w:spacing w:after="240" w:line="240" w:lineRule="auto"/>
        <w:ind w:left="0"/>
        <w:jc w:val="both"/>
        <w:rPr>
          <w:rFonts w:ascii="Arial" w:hAnsi="Arial" w:cs="Arial"/>
          <w:bCs/>
          <w:sz w:val="24"/>
          <w:szCs w:val="24"/>
        </w:rPr>
      </w:pPr>
    </w:p>
    <w:p w14:paraId="619F016B" w14:textId="77777777" w:rsidR="002F10AA" w:rsidRPr="00A06715" w:rsidRDefault="002F10AA" w:rsidP="002F10AA">
      <w:pPr>
        <w:pStyle w:val="ListParagraph"/>
        <w:spacing w:after="240" w:line="240" w:lineRule="auto"/>
        <w:ind w:left="0"/>
        <w:jc w:val="both"/>
        <w:rPr>
          <w:rFonts w:ascii="Arial" w:hAnsi="Arial" w:cs="Arial"/>
          <w:bCs/>
          <w:sz w:val="24"/>
          <w:szCs w:val="24"/>
        </w:rPr>
      </w:pPr>
      <w:r w:rsidRPr="00A06715">
        <w:rPr>
          <w:rFonts w:ascii="Arial" w:hAnsi="Arial" w:cs="Arial"/>
          <w:bCs/>
          <w:sz w:val="24"/>
          <w:szCs w:val="24"/>
        </w:rPr>
        <w:t xml:space="preserve">Thank you. </w:t>
      </w:r>
    </w:p>
    <w:p w14:paraId="71EA422A" w14:textId="77777777" w:rsidR="00FA0B1D" w:rsidRPr="00A06715" w:rsidRDefault="00FA0B1D"/>
    <w:sectPr w:rsidR="00FA0B1D" w:rsidRPr="00A06715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98CD6C" w14:textId="77777777" w:rsidR="00554126" w:rsidRDefault="00554126" w:rsidP="00C17380">
      <w:pPr>
        <w:spacing w:after="0" w:line="240" w:lineRule="auto"/>
      </w:pPr>
      <w:r>
        <w:separator/>
      </w:r>
    </w:p>
  </w:endnote>
  <w:endnote w:type="continuationSeparator" w:id="0">
    <w:p w14:paraId="3A26A357" w14:textId="77777777" w:rsidR="00554126" w:rsidRDefault="00554126" w:rsidP="00C173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2E312B" w14:textId="044E2E7A" w:rsidR="00A06715" w:rsidRDefault="00A06715">
    <w:pPr>
      <w:pStyle w:val="Footer"/>
    </w:pPr>
    <w:r>
      <w:rPr>
        <w:noProof/>
      </w:rPr>
      <w:drawing>
        <wp:inline distT="0" distB="0" distL="0" distR="0" wp14:anchorId="46599E8A" wp14:editId="7723F204">
          <wp:extent cx="3164205" cy="506095"/>
          <wp:effectExtent l="0" t="0" r="0" b="8255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64205" cy="5060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EBC5A1" w14:textId="77777777" w:rsidR="00554126" w:rsidRDefault="00554126" w:rsidP="00C17380">
      <w:pPr>
        <w:spacing w:after="0" w:line="240" w:lineRule="auto"/>
      </w:pPr>
      <w:r>
        <w:separator/>
      </w:r>
    </w:p>
  </w:footnote>
  <w:footnote w:type="continuationSeparator" w:id="0">
    <w:p w14:paraId="2DB33C76" w14:textId="77777777" w:rsidR="00554126" w:rsidRDefault="00554126" w:rsidP="00C17380">
      <w:pPr>
        <w:spacing w:after="0" w:line="240" w:lineRule="auto"/>
      </w:pPr>
      <w:r>
        <w:continuationSeparator/>
      </w:r>
    </w:p>
  </w:footnote>
  <w:footnote w:id="1">
    <w:p w14:paraId="4F574A8F" w14:textId="012B20AC" w:rsidR="000D6631" w:rsidRPr="00AD7FC3" w:rsidRDefault="000D6631" w:rsidP="008A0148">
      <w:pPr>
        <w:pStyle w:val="FootnoteText"/>
        <w:jc w:val="both"/>
        <w:rPr>
          <w:rFonts w:ascii="Arial" w:hAnsi="Arial" w:cs="Arial"/>
        </w:rPr>
      </w:pPr>
      <w:r w:rsidRPr="008A0148">
        <w:rPr>
          <w:rStyle w:val="FootnoteReference"/>
          <w:rFonts w:ascii="Arial" w:hAnsi="Arial" w:cs="Arial"/>
        </w:rPr>
        <w:footnoteRef/>
      </w:r>
      <w:r w:rsidRPr="00AD7FC3">
        <w:rPr>
          <w:rFonts w:ascii="Arial" w:hAnsi="Arial" w:cs="Arial"/>
        </w:rPr>
        <w:t xml:space="preserve"> </w:t>
      </w:r>
      <w:r w:rsidRPr="004B24DE">
        <w:rPr>
          <w:rFonts w:ascii="Arial" w:hAnsi="Arial" w:cs="Arial"/>
        </w:rPr>
        <w:t>For more information on the 1-2-3 protocols, please refer to Annex C in MOH’s press release on 9 October</w:t>
      </w:r>
      <w:r w:rsidR="00AD69FE">
        <w:rPr>
          <w:rFonts w:ascii="Arial" w:hAnsi="Arial" w:cs="Arial"/>
        </w:rPr>
        <w:t xml:space="preserve"> 2021</w:t>
      </w:r>
      <w:r w:rsidRPr="004B24DE">
        <w:rPr>
          <w:rFonts w:ascii="Arial" w:hAnsi="Arial" w:cs="Arial"/>
        </w:rPr>
        <w:t xml:space="preserve">: </w:t>
      </w:r>
      <w:hyperlink r:id="rId1" w:history="1">
        <w:r w:rsidRPr="00AD7FC3">
          <w:rPr>
            <w:rStyle w:val="Hyperlink"/>
            <w:rFonts w:ascii="Arial" w:hAnsi="Arial" w:cs="Arial"/>
          </w:rPr>
          <w:t>https://www.moh.gov.sg/news-highlights/details/protecting-the-vulnerable-securing-our-future</w:t>
        </w:r>
      </w:hyperlink>
      <w:r w:rsidRPr="004B24DE">
        <w:rPr>
          <w:rFonts w:ascii="Arial" w:hAnsi="Arial" w:cs="Arial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01B262" w14:textId="792726EF" w:rsidR="00A06715" w:rsidRDefault="00A06715">
    <w:pPr>
      <w:pStyle w:val="Header"/>
    </w:pPr>
    <w:r>
      <w:rPr>
        <w:noProof/>
        <w:lang w:eastAsia="en-SG"/>
      </w:rPr>
      <w:drawing>
        <wp:inline distT="0" distB="0" distL="0" distR="0" wp14:anchorId="6E0D89BF" wp14:editId="186A4605">
          <wp:extent cx="2099645" cy="462280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escription: Studio:WDA2137_SSG:Artwork:2 Stationery:2 Letterhead:word:ssg_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099645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4275A"/>
    <w:multiLevelType w:val="hybridMultilevel"/>
    <w:tmpl w:val="D2688CF2"/>
    <w:lvl w:ilvl="0" w:tplc="48090017">
      <w:start w:val="1"/>
      <w:numFmt w:val="lowerLetter"/>
      <w:lvlText w:val="%1)"/>
      <w:lvlJc w:val="left"/>
      <w:pPr>
        <w:ind w:left="1080" w:hanging="360"/>
      </w:pPr>
    </w:lvl>
    <w:lvl w:ilvl="1" w:tplc="48090019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E54F89"/>
    <w:multiLevelType w:val="hybridMultilevel"/>
    <w:tmpl w:val="09B84BC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04060"/>
    <w:multiLevelType w:val="hybridMultilevel"/>
    <w:tmpl w:val="D95E9BDE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203A2E"/>
    <w:multiLevelType w:val="hybridMultilevel"/>
    <w:tmpl w:val="0302C19C"/>
    <w:lvl w:ilvl="0" w:tplc="C35EA84C">
      <w:start w:val="2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48090017">
      <w:start w:val="1"/>
      <w:numFmt w:val="lowerLetter"/>
      <w:lvlText w:val="%2)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2C75371C"/>
    <w:multiLevelType w:val="hybridMultilevel"/>
    <w:tmpl w:val="C8A87C06"/>
    <w:lvl w:ilvl="0" w:tplc="48090017">
      <w:start w:val="1"/>
      <w:numFmt w:val="lowerLetter"/>
      <w:lvlText w:val="%1)"/>
      <w:lvlJc w:val="left"/>
      <w:pPr>
        <w:ind w:left="720" w:hanging="360"/>
      </w:pPr>
      <w:rPr>
        <w:rFonts w:cs="Times New Roman"/>
        <w:sz w:val="24"/>
      </w:rPr>
    </w:lvl>
    <w:lvl w:ilvl="1" w:tplc="4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8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8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8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8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8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8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8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FE3625A"/>
    <w:multiLevelType w:val="hybridMultilevel"/>
    <w:tmpl w:val="F1C839C2"/>
    <w:lvl w:ilvl="0" w:tplc="F1389260">
      <w:start w:val="2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8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8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8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8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8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8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8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334B0620"/>
    <w:multiLevelType w:val="hybridMultilevel"/>
    <w:tmpl w:val="592ED11E"/>
    <w:lvl w:ilvl="0" w:tplc="4F108C0E">
      <w:start w:val="6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8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8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8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8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8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8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8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4513248C"/>
    <w:multiLevelType w:val="hybridMultilevel"/>
    <w:tmpl w:val="A19454F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4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4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2563BD"/>
    <w:multiLevelType w:val="hybridMultilevel"/>
    <w:tmpl w:val="39585672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6A3355"/>
    <w:multiLevelType w:val="hybridMultilevel"/>
    <w:tmpl w:val="5860F808"/>
    <w:lvl w:ilvl="0" w:tplc="ADECC21A">
      <w:start w:val="2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48090019">
      <w:start w:val="1"/>
      <w:numFmt w:val="lowerLetter"/>
      <w:lvlText w:val="%2."/>
      <w:lvlJc w:val="left"/>
      <w:pPr>
        <w:ind w:left="107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7218A7"/>
    <w:multiLevelType w:val="hybridMultilevel"/>
    <w:tmpl w:val="E5EC0EAC"/>
    <w:lvl w:ilvl="0" w:tplc="48090017">
      <w:start w:val="1"/>
      <w:numFmt w:val="lowerLetter"/>
      <w:lvlText w:val="%1)"/>
      <w:lvlJc w:val="left"/>
      <w:pPr>
        <w:ind w:left="720" w:hanging="360"/>
      </w:pPr>
      <w:rPr>
        <w:rFonts w:cs="Times New Roman"/>
      </w:rPr>
    </w:lvl>
    <w:lvl w:ilvl="1" w:tplc="4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8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8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8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8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8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8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8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63A031CD"/>
    <w:multiLevelType w:val="hybridMultilevel"/>
    <w:tmpl w:val="61F2DA5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9A34F2C"/>
    <w:multiLevelType w:val="hybridMultilevel"/>
    <w:tmpl w:val="45703F38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3D5BA5"/>
    <w:multiLevelType w:val="hybridMultilevel"/>
    <w:tmpl w:val="005E6B1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5"/>
  </w:num>
  <w:num w:numId="9">
    <w:abstractNumId w:val="6"/>
  </w:num>
  <w:num w:numId="10">
    <w:abstractNumId w:val="12"/>
  </w:num>
  <w:num w:numId="11">
    <w:abstractNumId w:val="2"/>
  </w:num>
  <w:num w:numId="12">
    <w:abstractNumId w:val="8"/>
  </w:num>
  <w:num w:numId="13">
    <w:abstractNumId w:val="0"/>
  </w:num>
  <w:num w:numId="14">
    <w:abstractNumId w:val="11"/>
  </w:num>
  <w:num w:numId="15">
    <w:abstractNumId w:val="9"/>
  </w:num>
  <w:num w:numId="16">
    <w:abstractNumId w:val="7"/>
  </w:num>
  <w:num w:numId="17">
    <w:abstractNumId w:val="13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B1D"/>
    <w:rsid w:val="000667CC"/>
    <w:rsid w:val="00070F45"/>
    <w:rsid w:val="00075021"/>
    <w:rsid w:val="00090A12"/>
    <w:rsid w:val="000A0544"/>
    <w:rsid w:val="000A2704"/>
    <w:rsid w:val="000D2109"/>
    <w:rsid w:val="000D6631"/>
    <w:rsid w:val="00103F6E"/>
    <w:rsid w:val="001227A0"/>
    <w:rsid w:val="00136928"/>
    <w:rsid w:val="001558D1"/>
    <w:rsid w:val="001C306F"/>
    <w:rsid w:val="001E776B"/>
    <w:rsid w:val="00210544"/>
    <w:rsid w:val="00227D7B"/>
    <w:rsid w:val="00270495"/>
    <w:rsid w:val="00290F31"/>
    <w:rsid w:val="002B4665"/>
    <w:rsid w:val="002C1142"/>
    <w:rsid w:val="002F10AA"/>
    <w:rsid w:val="00333D59"/>
    <w:rsid w:val="0037301A"/>
    <w:rsid w:val="003E7130"/>
    <w:rsid w:val="00417142"/>
    <w:rsid w:val="004507B4"/>
    <w:rsid w:val="00454D89"/>
    <w:rsid w:val="00471CED"/>
    <w:rsid w:val="00474887"/>
    <w:rsid w:val="004B24DE"/>
    <w:rsid w:val="004D11E6"/>
    <w:rsid w:val="004D392A"/>
    <w:rsid w:val="004F49A4"/>
    <w:rsid w:val="00513FE4"/>
    <w:rsid w:val="00554126"/>
    <w:rsid w:val="00564308"/>
    <w:rsid w:val="00570516"/>
    <w:rsid w:val="005C4140"/>
    <w:rsid w:val="005D050A"/>
    <w:rsid w:val="0061464F"/>
    <w:rsid w:val="00627DE0"/>
    <w:rsid w:val="0063394F"/>
    <w:rsid w:val="00655C01"/>
    <w:rsid w:val="006643AF"/>
    <w:rsid w:val="006D7AF5"/>
    <w:rsid w:val="006F1EC4"/>
    <w:rsid w:val="00714B55"/>
    <w:rsid w:val="00721DB7"/>
    <w:rsid w:val="007304E9"/>
    <w:rsid w:val="00757D44"/>
    <w:rsid w:val="00761819"/>
    <w:rsid w:val="007A247C"/>
    <w:rsid w:val="007D409B"/>
    <w:rsid w:val="007E5CE7"/>
    <w:rsid w:val="00800437"/>
    <w:rsid w:val="0081326F"/>
    <w:rsid w:val="008179B3"/>
    <w:rsid w:val="00826711"/>
    <w:rsid w:val="00841471"/>
    <w:rsid w:val="00842B59"/>
    <w:rsid w:val="008568D5"/>
    <w:rsid w:val="008900D8"/>
    <w:rsid w:val="008A0148"/>
    <w:rsid w:val="008A46EF"/>
    <w:rsid w:val="008B1D32"/>
    <w:rsid w:val="008C3BD6"/>
    <w:rsid w:val="008D7401"/>
    <w:rsid w:val="008F3C2A"/>
    <w:rsid w:val="00903A33"/>
    <w:rsid w:val="0091058A"/>
    <w:rsid w:val="0091346E"/>
    <w:rsid w:val="0093650C"/>
    <w:rsid w:val="009C1154"/>
    <w:rsid w:val="009D5363"/>
    <w:rsid w:val="009E4FDF"/>
    <w:rsid w:val="00A048CA"/>
    <w:rsid w:val="00A06715"/>
    <w:rsid w:val="00A15075"/>
    <w:rsid w:val="00AB287E"/>
    <w:rsid w:val="00AC4F9D"/>
    <w:rsid w:val="00AD69FE"/>
    <w:rsid w:val="00AD7CEA"/>
    <w:rsid w:val="00AD7FC3"/>
    <w:rsid w:val="00AE123F"/>
    <w:rsid w:val="00B97CB3"/>
    <w:rsid w:val="00BC54ED"/>
    <w:rsid w:val="00BC58A3"/>
    <w:rsid w:val="00BC60A2"/>
    <w:rsid w:val="00BD66CB"/>
    <w:rsid w:val="00C17380"/>
    <w:rsid w:val="00C404A0"/>
    <w:rsid w:val="00C7707A"/>
    <w:rsid w:val="00C80238"/>
    <w:rsid w:val="00C91D79"/>
    <w:rsid w:val="00C94F9D"/>
    <w:rsid w:val="00C96BD0"/>
    <w:rsid w:val="00CC3EE0"/>
    <w:rsid w:val="00CD1770"/>
    <w:rsid w:val="00CE466A"/>
    <w:rsid w:val="00D14F5B"/>
    <w:rsid w:val="00D64D44"/>
    <w:rsid w:val="00D94393"/>
    <w:rsid w:val="00DA352D"/>
    <w:rsid w:val="00DA76F4"/>
    <w:rsid w:val="00DC37C1"/>
    <w:rsid w:val="00DD738B"/>
    <w:rsid w:val="00E42BB9"/>
    <w:rsid w:val="00E44ED4"/>
    <w:rsid w:val="00E65E33"/>
    <w:rsid w:val="00E70029"/>
    <w:rsid w:val="00EF0626"/>
    <w:rsid w:val="00EF78D6"/>
    <w:rsid w:val="00F51126"/>
    <w:rsid w:val="00F64D34"/>
    <w:rsid w:val="00F7227B"/>
    <w:rsid w:val="00F83894"/>
    <w:rsid w:val="00F94579"/>
    <w:rsid w:val="00FA0B1D"/>
    <w:rsid w:val="00FB0BFE"/>
    <w:rsid w:val="00FC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4F3A67"/>
  <w15:chartTrackingRefBased/>
  <w15:docId w15:val="{189369BE-B3EA-488A-9B74-145E5419E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0B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0B1D"/>
    <w:rPr>
      <w:rFonts w:ascii="Segoe UI" w:hAnsi="Segoe UI" w:cs="Segoe UI"/>
      <w:sz w:val="18"/>
      <w:szCs w:val="18"/>
    </w:rPr>
  </w:style>
  <w:style w:type="character" w:customStyle="1" w:styleId="ListParagraphChar">
    <w:name w:val="List Paragraph Char"/>
    <w:aliases w:val="Recommendation Char,List Paragraph1 Char,Noise heading Char,Credits Char,Cell bullets Char,RUS List Char,Rec para Char,Dot pt Char,F5 List Paragraph Char,No Spacing1 Char,List Paragraph Char Char Char Char,Indicator Text Char,L Char"/>
    <w:link w:val="ListParagraph"/>
    <w:uiPriority w:val="34"/>
    <w:qFormat/>
    <w:locked/>
    <w:rsid w:val="00FA0B1D"/>
  </w:style>
  <w:style w:type="paragraph" w:styleId="ListParagraph">
    <w:name w:val="List Paragraph"/>
    <w:aliases w:val="Recommendation,List Paragraph1,Noise heading,Credits,Cell bullets,RUS List,Rec para,Dot pt,F5 List Paragraph,No Spacing1,List Paragraph Char Char Char,Indicator Text,Numbered Para 1,Colorful List - Accent 11,Bullet 1,MAIN CONTENT,L,Bulle"/>
    <w:basedOn w:val="Normal"/>
    <w:link w:val="ListParagraphChar"/>
    <w:uiPriority w:val="34"/>
    <w:qFormat/>
    <w:rsid w:val="00FA0B1D"/>
    <w:pPr>
      <w:spacing w:line="252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0B1D"/>
    <w:rPr>
      <w:rFonts w:ascii="Times New Roman" w:hAnsi="Times New Roman" w:cs="Times New Roman" w:hint="default"/>
      <w:color w:val="000000"/>
      <w:u w:val="single"/>
    </w:rPr>
  </w:style>
  <w:style w:type="table" w:styleId="TableGrid">
    <w:name w:val="Table Grid"/>
    <w:basedOn w:val="TableNormal"/>
    <w:uiPriority w:val="39"/>
    <w:rsid w:val="00FC22FF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21D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21D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21D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21D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1DB7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136928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9457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9457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94579"/>
    <w:rPr>
      <w:vertAlign w:val="superscript"/>
    </w:rPr>
  </w:style>
  <w:style w:type="paragraph" w:customStyle="1" w:styleId="Default">
    <w:name w:val="Default"/>
    <w:rsid w:val="00F9457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91058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A067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715"/>
  </w:style>
  <w:style w:type="paragraph" w:styleId="Footer">
    <w:name w:val="footer"/>
    <w:basedOn w:val="Normal"/>
    <w:link w:val="FooterChar"/>
    <w:uiPriority w:val="99"/>
    <w:unhideWhenUsed/>
    <w:rsid w:val="00A067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715"/>
  </w:style>
  <w:style w:type="character" w:styleId="FollowedHyperlink">
    <w:name w:val="FollowedHyperlink"/>
    <w:basedOn w:val="DefaultParagraphFont"/>
    <w:uiPriority w:val="99"/>
    <w:semiHidden/>
    <w:unhideWhenUsed/>
    <w:rsid w:val="008900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8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yperlink" Target="https://www.covid.gov.sg/" TargetMode="External"/><Relationship Id="rId18" Type="http://schemas.openxmlformats.org/officeDocument/2006/relationships/oleObject" Target="embeddings/oleObject4.bin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enterprisesg.gov.sg/covid-19" TargetMode="External"/><Relationship Id="rId17" Type="http://schemas.openxmlformats.org/officeDocument/2006/relationships/image" Target="media/image4.emf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hyperlink" Target="mailto:CPE_Registration@ssg.gov.s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fontTable" Target="fontTable.xml"/><Relationship Id="rId10" Type="http://schemas.openxmlformats.org/officeDocument/2006/relationships/image" Target="media/image2.wmf"/><Relationship Id="rId19" Type="http://schemas.openxmlformats.org/officeDocument/2006/relationships/hyperlink" Target="http://www.gov.sg/features/covid-19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s://flu.gowhere.gov.sg/" TargetMode="External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moh.gov.sg/news-highlights/details/protecting-the-vulnerable-securing-our-futur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DE6008-78E2-461C-84E5-0864D603F0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1124</Words>
  <Characters>6411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PEPB</dc:creator>
  <cp:keywords/>
  <dc:description/>
  <cp:lastModifiedBy>Dorothy TEO (SSG)</cp:lastModifiedBy>
  <cp:revision>8</cp:revision>
  <dcterms:created xsi:type="dcterms:W3CDTF">2021-10-14T05:48:00Z</dcterms:created>
  <dcterms:modified xsi:type="dcterms:W3CDTF">2021-10-15T00:15:00Z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f288355-fb4c-44cd-b9ca-40cfc2aee5f8_Enabled">
    <vt:lpwstr>true</vt:lpwstr>
  </property>
  <property fmtid="{D5CDD505-2E9C-101B-9397-08002B2CF9AE}" pid="3" name="MSIP_Label_4f288355-fb4c-44cd-b9ca-40cfc2aee5f8_SetDate">
    <vt:lpwstr>2021-10-09T14:14:59Z</vt:lpwstr>
  </property>
  <property fmtid="{D5CDD505-2E9C-101B-9397-08002B2CF9AE}" pid="4" name="MSIP_Label_4f288355-fb4c-44cd-b9ca-40cfc2aee5f8_Method">
    <vt:lpwstr>Standard</vt:lpwstr>
  </property>
  <property fmtid="{D5CDD505-2E9C-101B-9397-08002B2CF9AE}" pid="5" name="MSIP_Label_4f288355-fb4c-44cd-b9ca-40cfc2aee5f8_Name">
    <vt:lpwstr>Non Sensitive_1</vt:lpwstr>
  </property>
  <property fmtid="{D5CDD505-2E9C-101B-9397-08002B2CF9AE}" pid="6" name="MSIP_Label_4f288355-fb4c-44cd-b9ca-40cfc2aee5f8_SiteId">
    <vt:lpwstr>0b11c524-9a1c-4e1b-84cb-6336aefc2243</vt:lpwstr>
  </property>
  <property fmtid="{D5CDD505-2E9C-101B-9397-08002B2CF9AE}" pid="7" name="MSIP_Label_4f288355-fb4c-44cd-b9ca-40cfc2aee5f8_ActionId">
    <vt:lpwstr>cbc42394-0def-4b4a-a0a6-d0fa4d526c7b</vt:lpwstr>
  </property>
  <property fmtid="{D5CDD505-2E9C-101B-9397-08002B2CF9AE}" pid="8" name="MSIP_Label_4f288355-fb4c-44cd-b9ca-40cfc2aee5f8_ContentBits">
    <vt:lpwstr>0</vt:lpwstr>
  </property>
</Properties>
</file>