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B7A27" w14:textId="08C87205" w:rsidR="00630A3D" w:rsidRPr="00EF73F5" w:rsidRDefault="00630A3D" w:rsidP="00586B96">
      <w:pPr>
        <w:jc w:val="both"/>
        <w:rPr>
          <w:rFonts w:ascii="Arial" w:eastAsia="Times New Roman" w:hAnsi="Arial" w:cs="Arial"/>
          <w:b/>
          <w:bCs/>
        </w:rPr>
      </w:pPr>
      <w:bookmarkStart w:id="0" w:name="_GoBack"/>
      <w:bookmarkEnd w:id="0"/>
      <w:r w:rsidRPr="00EF73F5">
        <w:rPr>
          <w:rFonts w:ascii="Arial" w:eastAsia="Times New Roman" w:hAnsi="Arial" w:cs="Arial"/>
          <w:b/>
          <w:bCs/>
        </w:rPr>
        <w:t>Circular</w:t>
      </w:r>
      <w:r w:rsidR="00586B96" w:rsidRPr="00EF73F5">
        <w:rPr>
          <w:rFonts w:ascii="Arial" w:eastAsia="Times New Roman" w:hAnsi="Arial" w:cs="Arial"/>
          <w:b/>
          <w:bCs/>
        </w:rPr>
        <w:t xml:space="preserve"> </w:t>
      </w:r>
      <w:r w:rsidRPr="00EF73F5">
        <w:rPr>
          <w:rFonts w:ascii="Arial" w:eastAsia="Times New Roman" w:hAnsi="Arial" w:cs="Arial"/>
          <w:b/>
          <w:bCs/>
        </w:rPr>
        <w:t xml:space="preserve">for Backpackers’ Hostels in </w:t>
      </w:r>
      <w:r w:rsidR="00033862" w:rsidRPr="00EF73F5">
        <w:rPr>
          <w:rFonts w:ascii="Arial" w:eastAsia="Times New Roman" w:hAnsi="Arial" w:cs="Arial"/>
          <w:b/>
          <w:bCs/>
        </w:rPr>
        <w:t xml:space="preserve">Phase </w:t>
      </w:r>
      <w:r w:rsidR="00983B9A" w:rsidRPr="00EF73F5">
        <w:rPr>
          <w:rFonts w:ascii="Arial" w:eastAsia="Times New Roman" w:hAnsi="Arial" w:cs="Arial"/>
          <w:b/>
          <w:bCs/>
        </w:rPr>
        <w:t>2</w:t>
      </w:r>
      <w:r w:rsidR="00033862" w:rsidRPr="00EF73F5">
        <w:rPr>
          <w:rFonts w:ascii="Arial" w:eastAsia="Times New Roman" w:hAnsi="Arial" w:cs="Arial"/>
          <w:b/>
          <w:bCs/>
        </w:rPr>
        <w:t xml:space="preserve"> (Heightened Alert)</w:t>
      </w:r>
      <w:r w:rsidR="00586B96" w:rsidRPr="00EF73F5">
        <w:rPr>
          <w:rFonts w:ascii="Arial" w:eastAsia="Times New Roman" w:hAnsi="Arial" w:cs="Arial"/>
          <w:b/>
          <w:bCs/>
        </w:rPr>
        <w:t xml:space="preserve"> </w:t>
      </w:r>
    </w:p>
    <w:p w14:paraId="4CED95B6" w14:textId="6066F796" w:rsidR="00586B96" w:rsidRPr="00EF73F5" w:rsidRDefault="00630A3D" w:rsidP="00586B96">
      <w:pPr>
        <w:jc w:val="both"/>
        <w:rPr>
          <w:rFonts w:ascii="Arial" w:eastAsia="Times New Roman" w:hAnsi="Arial" w:cs="Arial"/>
        </w:rPr>
      </w:pPr>
      <w:r w:rsidRPr="00EF73F5">
        <w:rPr>
          <w:rFonts w:ascii="Arial" w:eastAsia="Times New Roman" w:hAnsi="Arial" w:cs="Arial"/>
          <w:b/>
          <w:bCs/>
        </w:rPr>
        <w:t xml:space="preserve">With effect from </w:t>
      </w:r>
      <w:r w:rsidR="00983B9A" w:rsidRPr="00EF73F5">
        <w:rPr>
          <w:rFonts w:ascii="Arial" w:eastAsia="Times New Roman" w:hAnsi="Arial" w:cs="Arial"/>
          <w:b/>
          <w:bCs/>
        </w:rPr>
        <w:t>Thursday</w:t>
      </w:r>
      <w:r w:rsidRPr="00EF73F5">
        <w:rPr>
          <w:rFonts w:ascii="Arial" w:eastAsia="Times New Roman" w:hAnsi="Arial" w:cs="Arial"/>
          <w:b/>
          <w:bCs/>
        </w:rPr>
        <w:t xml:space="preserve">, </w:t>
      </w:r>
      <w:r w:rsidR="00983B9A" w:rsidRPr="00EF73F5">
        <w:rPr>
          <w:rFonts w:ascii="Arial" w:eastAsia="Times New Roman" w:hAnsi="Arial" w:cs="Arial"/>
          <w:b/>
          <w:bCs/>
        </w:rPr>
        <w:t>2</w:t>
      </w:r>
      <w:r w:rsidR="007B7544" w:rsidRPr="00EF73F5">
        <w:rPr>
          <w:rFonts w:ascii="Arial" w:eastAsia="Times New Roman" w:hAnsi="Arial" w:cs="Arial"/>
          <w:b/>
          <w:bCs/>
        </w:rPr>
        <w:t>2</w:t>
      </w:r>
      <w:r w:rsidR="00983B9A" w:rsidRPr="00EF73F5">
        <w:rPr>
          <w:rFonts w:ascii="Arial" w:eastAsia="Times New Roman" w:hAnsi="Arial" w:cs="Arial"/>
          <w:b/>
          <w:bCs/>
        </w:rPr>
        <w:t xml:space="preserve"> July </w:t>
      </w:r>
      <w:r w:rsidRPr="00EF73F5">
        <w:rPr>
          <w:rFonts w:ascii="Arial" w:eastAsia="Times New Roman" w:hAnsi="Arial" w:cs="Arial"/>
          <w:b/>
          <w:bCs/>
        </w:rPr>
        <w:t>2021</w:t>
      </w:r>
    </w:p>
    <w:p w14:paraId="5195551C" w14:textId="77777777" w:rsidR="00586B96" w:rsidRPr="00EF73F5" w:rsidRDefault="00586B96" w:rsidP="00586B96">
      <w:pPr>
        <w:jc w:val="both"/>
        <w:rPr>
          <w:rFonts w:ascii="Arial" w:eastAsia="Times New Roman" w:hAnsi="Arial" w:cs="Arial"/>
        </w:rPr>
      </w:pPr>
      <w:r w:rsidRPr="00EF73F5">
        <w:rPr>
          <w:rFonts w:ascii="Arial" w:eastAsia="Times New Roman" w:hAnsi="Arial" w:cs="Arial"/>
        </w:rPr>
        <w:t> </w:t>
      </w:r>
    </w:p>
    <w:p w14:paraId="44101DD2" w14:textId="77777777" w:rsidR="00630A3D" w:rsidRPr="00EF73F5" w:rsidRDefault="00630A3D" w:rsidP="00C327AB">
      <w:pPr>
        <w:pStyle w:val="Default"/>
        <w:ind w:left="360"/>
      </w:pPr>
      <w:bookmarkStart w:id="1" w:name="_Hlk71885212"/>
    </w:p>
    <w:p w14:paraId="3954C733" w14:textId="3C45B37D" w:rsidR="00630A3D" w:rsidRPr="00EF73F5" w:rsidRDefault="00630A3D" w:rsidP="00C327AB">
      <w:pPr>
        <w:pStyle w:val="Default"/>
        <w:ind w:left="360"/>
      </w:pPr>
    </w:p>
    <w:p w14:paraId="1DD8B36B" w14:textId="77777777" w:rsidR="00504203" w:rsidRPr="00EF73F5" w:rsidRDefault="00504203" w:rsidP="00504203">
      <w:pPr>
        <w:pStyle w:val="ListParagraph"/>
        <w:numPr>
          <w:ilvl w:val="0"/>
          <w:numId w:val="46"/>
        </w:numPr>
        <w:spacing w:after="160" w:line="256" w:lineRule="auto"/>
        <w:jc w:val="both"/>
        <w:rPr>
          <w:rFonts w:ascii="Arial" w:hAnsi="Arial" w:cs="Arial"/>
        </w:rPr>
      </w:pPr>
      <w:r w:rsidRPr="00EF73F5">
        <w:rPr>
          <w:rFonts w:ascii="Arial" w:hAnsi="Arial" w:cs="Arial"/>
        </w:rPr>
        <w:t xml:space="preserve">In response to the growing number of COVID-19 cases in the community, the Multi-Ministry Taskforce (“MTF”) announced on </w:t>
      </w:r>
      <w:hyperlink r:id="rId8" w:history="1">
        <w:r w:rsidRPr="00EF73F5">
          <w:rPr>
            <w:rStyle w:val="Hyperlink"/>
            <w:rFonts w:ascii="Arial" w:hAnsi="Arial" w:cs="Arial"/>
          </w:rPr>
          <w:t>20 July 2021</w:t>
        </w:r>
      </w:hyperlink>
      <w:r w:rsidRPr="00EF73F5">
        <w:rPr>
          <w:rFonts w:ascii="Arial" w:hAnsi="Arial" w:cs="Arial"/>
        </w:rPr>
        <w:t xml:space="preserve"> that it would further tighten Safe Management Measures (“SMMs”) by going back to Phase 2 (Heightened Alert) with effect </w:t>
      </w:r>
      <w:r w:rsidRPr="00EF73F5">
        <w:rPr>
          <w:rFonts w:ascii="Arial" w:hAnsi="Arial" w:cs="Arial"/>
          <w:color w:val="000000" w:themeColor="text1"/>
        </w:rPr>
        <w:t xml:space="preserve">from 22 July 2021 through 18 August 2021 </w:t>
      </w:r>
      <w:r w:rsidRPr="00EF73F5">
        <w:rPr>
          <w:rFonts w:ascii="Arial" w:hAnsi="Arial" w:cs="Arial"/>
        </w:rPr>
        <w:t>(both dates inclusive).</w:t>
      </w:r>
    </w:p>
    <w:p w14:paraId="5BD8811C" w14:textId="77777777" w:rsidR="00F43DD7" w:rsidRPr="00EF73F5" w:rsidRDefault="00F43DD7" w:rsidP="00F43DD7">
      <w:pPr>
        <w:pStyle w:val="ListParagraph"/>
        <w:rPr>
          <w:rFonts w:ascii="Arial" w:hAnsi="Arial" w:cs="Arial"/>
        </w:rPr>
      </w:pPr>
    </w:p>
    <w:p w14:paraId="6F6456EC" w14:textId="1AAAE379" w:rsidR="00033862" w:rsidRPr="00EF73F5" w:rsidRDefault="00504203" w:rsidP="00F43DD7">
      <w:pPr>
        <w:pStyle w:val="ListParagraph"/>
        <w:numPr>
          <w:ilvl w:val="0"/>
          <w:numId w:val="46"/>
        </w:numPr>
        <w:spacing w:before="240" w:after="240" w:line="259" w:lineRule="auto"/>
        <w:jc w:val="both"/>
        <w:rPr>
          <w:rFonts w:ascii="Arial" w:hAnsi="Arial" w:cs="Arial"/>
        </w:rPr>
      </w:pPr>
      <w:r w:rsidRPr="00EF73F5">
        <w:rPr>
          <w:rFonts w:ascii="Arial" w:hAnsi="Arial" w:cs="Arial"/>
        </w:rPr>
        <w:t>We strongly urge a</w:t>
      </w:r>
      <w:r w:rsidR="00033862" w:rsidRPr="00EF73F5">
        <w:rPr>
          <w:rFonts w:ascii="Arial" w:hAnsi="Arial" w:cs="Arial"/>
        </w:rPr>
        <w:t>ll backpackers’ hostel</w:t>
      </w:r>
      <w:r w:rsidRPr="00EF73F5">
        <w:rPr>
          <w:rFonts w:ascii="Arial" w:hAnsi="Arial" w:cs="Arial"/>
        </w:rPr>
        <w:t xml:space="preserve"> to step up surveillance and monitoring of potential non-compliance within the hostel premises. All hostels</w:t>
      </w:r>
      <w:r w:rsidR="00033862" w:rsidRPr="00EF73F5">
        <w:rPr>
          <w:rFonts w:ascii="Arial" w:hAnsi="Arial" w:cs="Arial"/>
        </w:rPr>
        <w:t xml:space="preserve"> should review and reinforce your current Safe Management Measures (SMMs) and remind employees to take all the prevailing measures seriously even if they have been vaccinated. Vaccination remains critical in our fight against the pandemic. Backpackers’ hostel should also strongly encourage any remaining un-vaccinated employees to get vaccinated when it is offered to them. For frontline employees who are working on-site to support operations, there must not be any cross-deployment of workers across </w:t>
      </w:r>
      <w:proofErr w:type="gramStart"/>
      <w:r w:rsidR="00033862" w:rsidRPr="00EF73F5">
        <w:rPr>
          <w:rFonts w:ascii="Arial" w:hAnsi="Arial" w:cs="Arial"/>
        </w:rPr>
        <w:t>work-sites</w:t>
      </w:r>
      <w:proofErr w:type="gramEnd"/>
      <w:r w:rsidR="00033862" w:rsidRPr="00EF73F5">
        <w:rPr>
          <w:rFonts w:ascii="Arial" w:hAnsi="Arial" w:cs="Arial"/>
        </w:rPr>
        <w:t xml:space="preserve"> or departments. </w:t>
      </w:r>
    </w:p>
    <w:p w14:paraId="48A1B425" w14:textId="77777777" w:rsidR="00504203" w:rsidRPr="00EF73F5" w:rsidRDefault="00504203" w:rsidP="00EF73F5">
      <w:pPr>
        <w:pStyle w:val="ListParagraph"/>
        <w:rPr>
          <w:rFonts w:ascii="Arial" w:hAnsi="Arial" w:cs="Arial"/>
        </w:rPr>
      </w:pPr>
    </w:p>
    <w:p w14:paraId="64666E48" w14:textId="65D7ED39" w:rsidR="00504203" w:rsidRPr="00EF73F5" w:rsidRDefault="00504203" w:rsidP="00F43DD7">
      <w:pPr>
        <w:pStyle w:val="ListParagraph"/>
        <w:numPr>
          <w:ilvl w:val="0"/>
          <w:numId w:val="46"/>
        </w:numPr>
        <w:spacing w:before="240" w:after="240" w:line="259" w:lineRule="auto"/>
        <w:jc w:val="both"/>
        <w:rPr>
          <w:rFonts w:ascii="Arial" w:hAnsi="Arial" w:cs="Arial"/>
        </w:rPr>
      </w:pPr>
      <w:r w:rsidRPr="00EF73F5">
        <w:rPr>
          <w:rFonts w:ascii="Arial" w:hAnsi="Arial" w:cs="Arial"/>
        </w:rPr>
        <w:t>The information in this circular (which includes its annexes) supersedes that in previous advisories or statements.</w:t>
      </w:r>
    </w:p>
    <w:p w14:paraId="3EBC4255" w14:textId="77777777" w:rsidR="007652F0" w:rsidRPr="00EF73F5" w:rsidRDefault="007652F0" w:rsidP="007652F0">
      <w:pPr>
        <w:spacing w:after="120"/>
        <w:rPr>
          <w:rFonts w:ascii="Arial" w:hAnsi="Arial" w:cs="Arial"/>
          <w:i/>
          <w:iCs/>
          <w:u w:val="single"/>
        </w:rPr>
      </w:pPr>
      <w:r w:rsidRPr="00EF73F5">
        <w:rPr>
          <w:rFonts w:ascii="Arial" w:hAnsi="Arial" w:cs="Arial"/>
          <w:i/>
          <w:iCs/>
          <w:u w:val="single"/>
        </w:rPr>
        <w:t>Implementation of Safe Management Measures</w:t>
      </w:r>
    </w:p>
    <w:p w14:paraId="5A41A437" w14:textId="77777777" w:rsidR="005F447B" w:rsidRPr="00EF73F5" w:rsidRDefault="00505AD3" w:rsidP="00C370C7">
      <w:pPr>
        <w:pStyle w:val="ListParagraph"/>
        <w:numPr>
          <w:ilvl w:val="0"/>
          <w:numId w:val="46"/>
        </w:numPr>
        <w:spacing w:before="100" w:beforeAutospacing="1" w:after="240" w:line="252" w:lineRule="auto"/>
        <w:jc w:val="both"/>
        <w:rPr>
          <w:rFonts w:ascii="Arial" w:hAnsi="Arial" w:cs="Arial"/>
          <w:lang w:val="en-GB"/>
        </w:rPr>
      </w:pPr>
      <w:r w:rsidRPr="00EF73F5">
        <w:rPr>
          <w:rFonts w:ascii="Arial" w:hAnsi="Arial" w:cs="Arial"/>
          <w:bCs/>
        </w:rPr>
        <w:t>Ho</w:t>
      </w:r>
      <w:r w:rsidR="00033862" w:rsidRPr="00EF73F5">
        <w:rPr>
          <w:rFonts w:ascii="Arial" w:hAnsi="Arial" w:cs="Arial"/>
          <w:bCs/>
        </w:rPr>
        <w:t>s</w:t>
      </w:r>
      <w:r w:rsidRPr="00EF73F5">
        <w:rPr>
          <w:rFonts w:ascii="Arial" w:hAnsi="Arial" w:cs="Arial"/>
          <w:bCs/>
        </w:rPr>
        <w:t xml:space="preserve">tels </w:t>
      </w:r>
      <w:r w:rsidR="00033862" w:rsidRPr="00EF73F5">
        <w:rPr>
          <w:rFonts w:ascii="Arial" w:hAnsi="Arial" w:cs="Arial"/>
          <w:bCs/>
        </w:rPr>
        <w:t>are reminded to</w:t>
      </w:r>
      <w:r w:rsidRPr="00EF73F5">
        <w:rPr>
          <w:rFonts w:ascii="Arial" w:hAnsi="Arial" w:cs="Arial"/>
          <w:bCs/>
        </w:rPr>
        <w:t xml:space="preserve"> comply with the COVID-19 (Temporary Measures) (Control Order) Regulations 2020</w:t>
      </w:r>
      <w:r w:rsidRPr="00EF73F5">
        <w:rPr>
          <w:rStyle w:val="FootnoteReference"/>
          <w:rFonts w:ascii="Arial" w:hAnsi="Arial" w:cs="Arial"/>
          <w:bCs/>
        </w:rPr>
        <w:footnoteReference w:id="1"/>
      </w:r>
      <w:r w:rsidRPr="00EF73F5">
        <w:rPr>
          <w:rFonts w:ascii="Arial" w:hAnsi="Arial" w:cs="Arial"/>
          <w:bCs/>
        </w:rPr>
        <w:t xml:space="preserve">. </w:t>
      </w:r>
      <w:r w:rsidR="005F447B" w:rsidRPr="00EF73F5">
        <w:rPr>
          <w:rFonts w:ascii="Arial" w:hAnsi="Arial" w:cs="Arial"/>
          <w:b/>
          <w:bCs/>
          <w:lang w:val="en-GB"/>
        </w:rPr>
        <w:t xml:space="preserve">All backpackers’ hostel are reminded to review and reinforce your current Safe Management Measures (SMMs) including to ensure that there are no gatherings in the hostel premises and to comply with bedding arrangement whereby single beds are placed 1m apart and bunk-beds are arranged in alternating manner. </w:t>
      </w:r>
    </w:p>
    <w:p w14:paraId="388FFC0B" w14:textId="77777777" w:rsidR="005F447B" w:rsidRPr="00EF73F5" w:rsidRDefault="005F447B" w:rsidP="005F447B">
      <w:pPr>
        <w:pStyle w:val="ListParagraph"/>
        <w:spacing w:before="100" w:beforeAutospacing="1" w:after="120"/>
        <w:ind w:left="360"/>
        <w:jc w:val="both"/>
        <w:rPr>
          <w:rFonts w:ascii="Arial" w:eastAsia="Times New Roman" w:hAnsi="Arial" w:cs="Arial"/>
        </w:rPr>
      </w:pPr>
    </w:p>
    <w:p w14:paraId="0CB940AF" w14:textId="6F227C12" w:rsidR="005F447B" w:rsidRPr="00637A4B" w:rsidRDefault="00C370C7" w:rsidP="00637A4B">
      <w:pPr>
        <w:pStyle w:val="ListParagraph"/>
        <w:numPr>
          <w:ilvl w:val="0"/>
          <w:numId w:val="45"/>
        </w:numPr>
        <w:spacing w:before="100" w:beforeAutospacing="1" w:after="240" w:line="252" w:lineRule="auto"/>
        <w:jc w:val="both"/>
        <w:rPr>
          <w:rFonts w:ascii="Arial" w:hAnsi="Arial" w:cs="Arial"/>
          <w:lang w:val="en-GB"/>
        </w:rPr>
      </w:pPr>
      <w:r w:rsidRPr="00637A4B">
        <w:rPr>
          <w:rFonts w:ascii="Arial" w:hAnsi="Arial" w:cs="Arial"/>
          <w:lang w:val="en-GB"/>
        </w:rPr>
        <w:t>For b</w:t>
      </w:r>
      <w:r w:rsidR="005F447B" w:rsidRPr="00637A4B">
        <w:rPr>
          <w:rFonts w:ascii="Arial" w:hAnsi="Arial" w:cs="Arial"/>
          <w:lang w:val="en-GB"/>
        </w:rPr>
        <w:t>ackpackers’ hostels</w:t>
      </w:r>
      <w:r w:rsidRPr="00637A4B">
        <w:rPr>
          <w:rFonts w:ascii="Arial" w:hAnsi="Arial" w:cs="Arial"/>
          <w:lang w:val="en-GB"/>
        </w:rPr>
        <w:t xml:space="preserve"> who are accommodating long-term guests, any </w:t>
      </w:r>
      <w:r w:rsidR="005F447B" w:rsidRPr="00637A4B">
        <w:rPr>
          <w:rFonts w:ascii="Arial" w:hAnsi="Arial" w:cs="Arial"/>
          <w:lang w:val="en-GB"/>
        </w:rPr>
        <w:t>changing of rooms</w:t>
      </w:r>
      <w:r w:rsidRPr="00637A4B">
        <w:rPr>
          <w:rFonts w:ascii="Arial" w:hAnsi="Arial" w:cs="Arial"/>
          <w:lang w:val="en-GB"/>
        </w:rPr>
        <w:t xml:space="preserve"> by guests should be disallowed</w:t>
      </w:r>
      <w:r w:rsidR="005F447B" w:rsidRPr="00637A4B">
        <w:rPr>
          <w:rFonts w:ascii="Arial" w:hAnsi="Arial" w:cs="Arial"/>
          <w:lang w:val="en-GB"/>
        </w:rPr>
        <w:t xml:space="preserve">, where practicable. Backpackers’ hostels </w:t>
      </w:r>
      <w:proofErr w:type="gramStart"/>
      <w:r w:rsidR="005F447B" w:rsidRPr="00637A4B">
        <w:rPr>
          <w:rFonts w:ascii="Arial" w:hAnsi="Arial" w:cs="Arial"/>
          <w:lang w:val="en-GB"/>
        </w:rPr>
        <w:t xml:space="preserve">should keep real-time updated records of the guests in each room for expedient contact tracing purposes and to ensure </w:t>
      </w:r>
      <w:proofErr w:type="spellStart"/>
      <w:r w:rsidR="005F447B" w:rsidRPr="00637A4B">
        <w:rPr>
          <w:rFonts w:ascii="Arial" w:hAnsi="Arial" w:cs="Arial"/>
          <w:lang w:val="en-GB"/>
        </w:rPr>
        <w:t>cohorted</w:t>
      </w:r>
      <w:proofErr w:type="spellEnd"/>
      <w:r w:rsidR="005F447B" w:rsidRPr="00637A4B">
        <w:rPr>
          <w:rFonts w:ascii="Arial" w:hAnsi="Arial" w:cs="Arial"/>
          <w:lang w:val="en-GB"/>
        </w:rPr>
        <w:t xml:space="preserve"> access to facilities within the hostel premises at all times</w:t>
      </w:r>
      <w:proofErr w:type="gramEnd"/>
      <w:r w:rsidR="005F447B" w:rsidRPr="00637A4B">
        <w:rPr>
          <w:rFonts w:ascii="Arial" w:hAnsi="Arial" w:cs="Arial"/>
          <w:lang w:val="en-GB"/>
        </w:rPr>
        <w:t xml:space="preserve">. All other recreational facilities within the hostel premises, for e.g. TV/Games room, shall continue to be closed until further notice. In addition, all individuals who enter the hostel premises must check in using their </w:t>
      </w:r>
      <w:proofErr w:type="spellStart"/>
      <w:r w:rsidR="005F447B" w:rsidRPr="00637A4B">
        <w:rPr>
          <w:rFonts w:ascii="Arial" w:hAnsi="Arial" w:cs="Arial"/>
          <w:lang w:val="en-GB"/>
        </w:rPr>
        <w:t>TraceTogether</w:t>
      </w:r>
      <w:proofErr w:type="spellEnd"/>
      <w:r w:rsidR="005F447B" w:rsidRPr="00637A4B">
        <w:rPr>
          <w:rFonts w:ascii="Arial" w:hAnsi="Arial" w:cs="Arial"/>
          <w:lang w:val="en-GB"/>
        </w:rPr>
        <w:t xml:space="preserve"> app or token from 17 May 2021 onwards.</w:t>
      </w:r>
    </w:p>
    <w:p w14:paraId="42A0CB8C" w14:textId="77777777" w:rsidR="005F447B" w:rsidRPr="00EF73F5" w:rsidRDefault="005F447B" w:rsidP="005F447B">
      <w:pPr>
        <w:pStyle w:val="ListParagraph"/>
        <w:spacing w:before="100" w:beforeAutospacing="1" w:after="120"/>
        <w:ind w:left="360"/>
        <w:jc w:val="both"/>
        <w:rPr>
          <w:rFonts w:ascii="Arial" w:eastAsia="Times New Roman" w:hAnsi="Arial" w:cs="Arial"/>
        </w:rPr>
      </w:pPr>
    </w:p>
    <w:p w14:paraId="5703F0B2" w14:textId="28E564A3" w:rsidR="00CB1536" w:rsidRPr="00EF73F5" w:rsidRDefault="00CB1536" w:rsidP="007870B4">
      <w:pPr>
        <w:pStyle w:val="ListParagraph"/>
        <w:numPr>
          <w:ilvl w:val="0"/>
          <w:numId w:val="45"/>
        </w:numPr>
        <w:spacing w:before="100" w:beforeAutospacing="1" w:after="120"/>
        <w:jc w:val="both"/>
        <w:rPr>
          <w:rFonts w:ascii="Arial" w:eastAsia="Times New Roman" w:hAnsi="Arial" w:cs="Arial"/>
        </w:rPr>
      </w:pPr>
      <w:r w:rsidRPr="00EF73F5">
        <w:rPr>
          <w:rFonts w:ascii="Arial" w:eastAsia="Times New Roman" w:hAnsi="Arial" w:cs="Arial"/>
          <w:lang w:val="en-GB" w:eastAsia="en-US"/>
        </w:rPr>
        <w:t xml:space="preserve">Backpackers’ </w:t>
      </w:r>
      <w:r w:rsidRPr="00EF73F5">
        <w:rPr>
          <w:rFonts w:ascii="Arial" w:eastAsia="Times New Roman" w:hAnsi="Arial" w:cs="Arial"/>
        </w:rPr>
        <w:t xml:space="preserve">hostels </w:t>
      </w:r>
      <w:r w:rsidRPr="00EF73F5">
        <w:rPr>
          <w:rFonts w:ascii="Arial" w:eastAsia="Times New Roman" w:hAnsi="Arial" w:cs="Arial"/>
          <w:lang w:val="en-GB" w:eastAsia="en-US"/>
        </w:rPr>
        <w:t xml:space="preserve">must not allocate accommodation (e.g. accept bookings) to individuals for the purposes of </w:t>
      </w:r>
      <w:proofErr w:type="gramStart"/>
      <w:r w:rsidRPr="00EF73F5">
        <w:rPr>
          <w:rFonts w:ascii="Arial" w:eastAsia="Times New Roman" w:hAnsi="Arial" w:cs="Arial"/>
          <w:lang w:val="en-GB" w:eastAsia="en-US"/>
        </w:rPr>
        <w:t>leisure  (</w:t>
      </w:r>
      <w:proofErr w:type="gramEnd"/>
      <w:r w:rsidRPr="00EF73F5">
        <w:rPr>
          <w:rFonts w:ascii="Arial" w:eastAsia="Times New Roman" w:hAnsi="Arial" w:cs="Arial"/>
          <w:lang w:val="en-GB" w:eastAsia="en-US"/>
        </w:rPr>
        <w:t xml:space="preserve">i.e. provide leisure bookings) without the prior written permission of MTI. </w:t>
      </w:r>
      <w:r w:rsidRPr="00EF73F5">
        <w:rPr>
          <w:rFonts w:ascii="Arial" w:eastAsia="Times New Roman" w:hAnsi="Arial" w:cs="Arial"/>
        </w:rPr>
        <w:t xml:space="preserve">Backpackers’ hostels with private </w:t>
      </w:r>
      <w:proofErr w:type="spellStart"/>
      <w:r w:rsidRPr="00EF73F5">
        <w:rPr>
          <w:rFonts w:ascii="Arial" w:eastAsia="Times New Roman" w:hAnsi="Arial" w:cs="Arial"/>
        </w:rPr>
        <w:t>ensuite</w:t>
      </w:r>
      <w:proofErr w:type="spellEnd"/>
      <w:r w:rsidRPr="00EF73F5">
        <w:rPr>
          <w:rFonts w:ascii="Arial" w:eastAsia="Times New Roman" w:hAnsi="Arial" w:cs="Arial"/>
        </w:rPr>
        <w:t xml:space="preserve"> rooms (i.e. rooms which have at least one private bathroom). Such hostels may resume accepting guests for leisure purposes, such as staycations, from </w:t>
      </w:r>
      <w:r w:rsidRPr="00EF73F5">
        <w:rPr>
          <w:rFonts w:ascii="Arial" w:eastAsia="Times New Roman" w:hAnsi="Arial" w:cs="Arial"/>
          <w:u w:val="single"/>
        </w:rPr>
        <w:t>1 April 2021</w:t>
      </w:r>
      <w:r w:rsidRPr="00EF73F5">
        <w:rPr>
          <w:rFonts w:ascii="Arial" w:eastAsia="Times New Roman" w:hAnsi="Arial" w:cs="Arial"/>
        </w:rPr>
        <w:t xml:space="preserve"> onwards. The leisure guests will only </w:t>
      </w:r>
      <w:r w:rsidR="00505AD3" w:rsidRPr="00EF73F5">
        <w:rPr>
          <w:rFonts w:ascii="Arial" w:eastAsia="Times New Roman" w:hAnsi="Arial" w:cs="Arial"/>
        </w:rPr>
        <w:t xml:space="preserve">be </w:t>
      </w:r>
      <w:r w:rsidRPr="00EF73F5">
        <w:rPr>
          <w:rFonts w:ascii="Arial" w:eastAsia="Times New Roman" w:hAnsi="Arial" w:cs="Arial"/>
        </w:rPr>
        <w:t xml:space="preserve">allowed to be accommodated in the private </w:t>
      </w:r>
      <w:proofErr w:type="spellStart"/>
      <w:r w:rsidRPr="00EF73F5">
        <w:rPr>
          <w:rFonts w:ascii="Arial" w:eastAsia="Times New Roman" w:hAnsi="Arial" w:cs="Arial"/>
        </w:rPr>
        <w:t>ensuite</w:t>
      </w:r>
      <w:proofErr w:type="spellEnd"/>
      <w:r w:rsidRPr="00EF73F5">
        <w:rPr>
          <w:rFonts w:ascii="Arial" w:eastAsia="Times New Roman" w:hAnsi="Arial" w:cs="Arial"/>
        </w:rPr>
        <w:t xml:space="preserve"> rooms. </w:t>
      </w:r>
    </w:p>
    <w:p w14:paraId="7AFEE42A" w14:textId="77777777" w:rsidR="00505AD3" w:rsidRDefault="00505AD3" w:rsidP="00505AD3">
      <w:pPr>
        <w:jc w:val="both"/>
        <w:rPr>
          <w:rFonts w:ascii="Arial" w:eastAsia="Times New Roman" w:hAnsi="Arial" w:cs="Arial"/>
          <w:i/>
          <w:iCs/>
          <w:u w:val="single"/>
        </w:rPr>
      </w:pPr>
    </w:p>
    <w:p w14:paraId="2701A93B" w14:textId="1F8416FF" w:rsidR="00505AD3" w:rsidRPr="00505AD3" w:rsidRDefault="00505AD3" w:rsidP="00505AD3">
      <w:pPr>
        <w:jc w:val="both"/>
        <w:rPr>
          <w:rFonts w:ascii="Arial" w:eastAsia="Times New Roman" w:hAnsi="Arial" w:cs="Arial"/>
        </w:rPr>
      </w:pPr>
      <w:r w:rsidRPr="00505AD3">
        <w:rPr>
          <w:rFonts w:ascii="Arial" w:eastAsia="Times New Roman" w:hAnsi="Arial" w:cs="Arial"/>
          <w:i/>
          <w:iCs/>
          <w:u w:val="single"/>
        </w:rPr>
        <w:t xml:space="preserve">Applications to Provide Leisure Bookings in Private </w:t>
      </w:r>
      <w:proofErr w:type="spellStart"/>
      <w:r w:rsidRPr="00505AD3">
        <w:rPr>
          <w:rFonts w:ascii="Arial" w:eastAsia="Times New Roman" w:hAnsi="Arial" w:cs="Arial"/>
          <w:i/>
          <w:iCs/>
          <w:u w:val="single"/>
        </w:rPr>
        <w:t>Ensuite</w:t>
      </w:r>
      <w:proofErr w:type="spellEnd"/>
      <w:r w:rsidRPr="00505AD3">
        <w:rPr>
          <w:rFonts w:ascii="Arial" w:eastAsia="Times New Roman" w:hAnsi="Arial" w:cs="Arial"/>
          <w:i/>
          <w:iCs/>
          <w:u w:val="single"/>
        </w:rPr>
        <w:t xml:space="preserve"> Rooms </w:t>
      </w:r>
    </w:p>
    <w:p w14:paraId="3ADFBD5B" w14:textId="5F01FDCC" w:rsidR="00CB1536" w:rsidRPr="002551E8" w:rsidRDefault="00CB1536" w:rsidP="00505AD3">
      <w:pPr>
        <w:pStyle w:val="ListParagraph"/>
        <w:numPr>
          <w:ilvl w:val="0"/>
          <w:numId w:val="45"/>
        </w:numPr>
        <w:spacing w:before="100" w:beforeAutospacing="1" w:after="120"/>
        <w:jc w:val="both"/>
        <w:rPr>
          <w:rFonts w:ascii="Arial" w:eastAsia="Times New Roman" w:hAnsi="Arial" w:cs="Arial"/>
        </w:rPr>
      </w:pPr>
      <w:r w:rsidRPr="002551E8">
        <w:rPr>
          <w:rFonts w:ascii="Arial" w:eastAsia="Times New Roman" w:hAnsi="Arial" w:cs="Arial"/>
        </w:rPr>
        <w:t xml:space="preserve">Backpackers’ hostels </w:t>
      </w:r>
      <w:r>
        <w:rPr>
          <w:rFonts w:ascii="Arial" w:eastAsia="Times New Roman" w:hAnsi="Arial" w:cs="Arial"/>
        </w:rPr>
        <w:t>that have</w:t>
      </w:r>
      <w:r w:rsidRPr="002551E8">
        <w:rPr>
          <w:rFonts w:ascii="Arial" w:eastAsia="Times New Roman" w:hAnsi="Arial" w:cs="Arial"/>
        </w:rPr>
        <w:t xml:space="preserve"> private </w:t>
      </w:r>
      <w:proofErr w:type="spellStart"/>
      <w:r w:rsidRPr="002551E8">
        <w:rPr>
          <w:rFonts w:ascii="Arial" w:eastAsia="Times New Roman" w:hAnsi="Arial" w:cs="Arial"/>
        </w:rPr>
        <w:t>ensuite</w:t>
      </w:r>
      <w:proofErr w:type="spellEnd"/>
      <w:r w:rsidRPr="002551E8">
        <w:rPr>
          <w:rFonts w:ascii="Arial" w:eastAsia="Times New Roman" w:hAnsi="Arial" w:cs="Arial"/>
        </w:rPr>
        <w:t xml:space="preserve"> rooms </w:t>
      </w:r>
      <w:r>
        <w:rPr>
          <w:rFonts w:ascii="Arial" w:eastAsia="Times New Roman" w:hAnsi="Arial" w:cs="Arial"/>
        </w:rPr>
        <w:t>and</w:t>
      </w:r>
      <w:r w:rsidRPr="002551E8">
        <w:rPr>
          <w:rFonts w:ascii="Arial" w:eastAsia="Times New Roman" w:hAnsi="Arial" w:cs="Arial"/>
        </w:rPr>
        <w:t xml:space="preserve"> wish to resume accepting leisure bookings must abide by the following: </w:t>
      </w:r>
    </w:p>
    <w:p w14:paraId="347027C4" w14:textId="77777777" w:rsidR="00CB1536" w:rsidRPr="002551E8" w:rsidRDefault="00CB1536" w:rsidP="00505AD3">
      <w:pPr>
        <w:numPr>
          <w:ilvl w:val="1"/>
          <w:numId w:val="45"/>
        </w:numPr>
        <w:tabs>
          <w:tab w:val="left" w:pos="1134"/>
        </w:tabs>
        <w:spacing w:before="100" w:beforeAutospacing="1" w:after="120"/>
        <w:rPr>
          <w:rFonts w:ascii="Arial" w:eastAsia="Times New Roman" w:hAnsi="Arial" w:cs="Arial"/>
        </w:rPr>
      </w:pPr>
      <w:r w:rsidRPr="002551E8">
        <w:rPr>
          <w:rFonts w:ascii="Arial" w:eastAsia="Times New Roman" w:hAnsi="Arial" w:cs="Arial"/>
        </w:rPr>
        <w:lastRenderedPageBreak/>
        <w:t xml:space="preserve">Comply with the Sector Specific Requirements for leisure bookings, which can be found within </w:t>
      </w:r>
      <w:r w:rsidRPr="002551E8">
        <w:rPr>
          <w:rFonts w:ascii="Arial" w:eastAsia="Times New Roman" w:hAnsi="Arial" w:cs="Arial"/>
          <w:b/>
          <w:bCs/>
          <w:u w:val="single"/>
        </w:rPr>
        <w:t>Annex A,</w:t>
      </w:r>
      <w:r w:rsidRPr="002551E8">
        <w:rPr>
          <w:rFonts w:ascii="Arial" w:eastAsia="Times New Roman" w:hAnsi="Arial" w:cs="Arial"/>
        </w:rPr>
        <w:t xml:space="preserve"> and any additional safe management measures (SMMs) proposed by the hostel in its application, </w:t>
      </w:r>
      <w:r w:rsidRPr="002551E8">
        <w:rPr>
          <w:rFonts w:ascii="Arial" w:eastAsia="Times New Roman" w:hAnsi="Arial" w:cs="Arial"/>
          <w:u w:val="single"/>
        </w:rPr>
        <w:t>over and above compliance with the Control Order and all other applicable SMMs and the Sector Specific Requirements applicable to hostel facilities</w:t>
      </w:r>
      <w:r w:rsidRPr="002551E8">
        <w:rPr>
          <w:rFonts w:ascii="Arial" w:eastAsia="Times New Roman" w:hAnsi="Arial" w:cs="Arial"/>
        </w:rPr>
        <w:t>.</w:t>
      </w:r>
    </w:p>
    <w:p w14:paraId="4DB268FD" w14:textId="77777777" w:rsidR="00CB1536" w:rsidRPr="002551E8" w:rsidRDefault="00CB1536" w:rsidP="00505AD3">
      <w:pPr>
        <w:numPr>
          <w:ilvl w:val="1"/>
          <w:numId w:val="45"/>
        </w:numPr>
        <w:tabs>
          <w:tab w:val="left" w:pos="1134"/>
        </w:tabs>
        <w:spacing w:before="100" w:beforeAutospacing="1" w:after="120"/>
        <w:rPr>
          <w:rFonts w:ascii="Arial" w:eastAsia="Times New Roman" w:hAnsi="Arial" w:cs="Arial"/>
        </w:rPr>
      </w:pPr>
      <w:r w:rsidRPr="002551E8">
        <w:rPr>
          <w:rFonts w:ascii="Arial" w:eastAsia="Times New Roman" w:hAnsi="Arial" w:cs="Arial"/>
        </w:rPr>
        <w:t xml:space="preserve">Submit the application found at </w:t>
      </w:r>
      <w:r w:rsidRPr="002551E8">
        <w:rPr>
          <w:rFonts w:ascii="Arial" w:eastAsia="Times New Roman" w:hAnsi="Arial" w:cs="Arial"/>
          <w:b/>
          <w:bCs/>
          <w:u w:val="single"/>
        </w:rPr>
        <w:t>Annex B</w:t>
      </w:r>
      <w:r w:rsidRPr="002551E8">
        <w:rPr>
          <w:rFonts w:ascii="Arial" w:eastAsia="Times New Roman" w:hAnsi="Arial" w:cs="Arial"/>
        </w:rPr>
        <w:t xml:space="preserve"> to STB via </w:t>
      </w:r>
      <w:hyperlink r:id="rId9" w:history="1">
        <w:r w:rsidRPr="002551E8">
          <w:rPr>
            <w:rStyle w:val="Hyperlink"/>
            <w:rFonts w:ascii="Arial" w:eastAsia="Times New Roman" w:hAnsi="Arial" w:cs="Arial"/>
            <w:color w:val="0563C1"/>
          </w:rPr>
          <w:t>go.gov.sg/</w:t>
        </w:r>
        <w:proofErr w:type="spellStart"/>
        <w:r w:rsidRPr="002551E8">
          <w:rPr>
            <w:rStyle w:val="Hyperlink"/>
            <w:rFonts w:ascii="Arial" w:eastAsia="Times New Roman" w:hAnsi="Arial" w:cs="Arial"/>
            <w:color w:val="0563C1"/>
          </w:rPr>
          <w:t>localbookingapplication</w:t>
        </w:r>
        <w:proofErr w:type="spellEnd"/>
      </w:hyperlink>
      <w:r w:rsidRPr="002551E8">
        <w:rPr>
          <w:rFonts w:ascii="Arial" w:eastAsia="Times New Roman" w:hAnsi="Arial" w:cs="Arial"/>
        </w:rPr>
        <w:t>. STB and MTI will take up to 14 working days to assess each application.</w:t>
      </w:r>
    </w:p>
    <w:p w14:paraId="50728322" w14:textId="77777777" w:rsidR="00CB1536" w:rsidRPr="002551E8" w:rsidRDefault="00CB1536" w:rsidP="00505AD3">
      <w:pPr>
        <w:numPr>
          <w:ilvl w:val="1"/>
          <w:numId w:val="45"/>
        </w:numPr>
        <w:tabs>
          <w:tab w:val="left" w:pos="1134"/>
        </w:tabs>
        <w:spacing w:before="100" w:beforeAutospacing="1" w:after="120"/>
        <w:rPr>
          <w:rFonts w:ascii="Arial" w:eastAsia="Times New Roman" w:hAnsi="Arial" w:cs="Arial"/>
        </w:rPr>
      </w:pPr>
      <w:r w:rsidRPr="002551E8">
        <w:rPr>
          <w:rFonts w:ascii="Arial" w:eastAsia="Times New Roman" w:hAnsi="Arial" w:cs="Arial"/>
        </w:rPr>
        <w:t>Undergo an inspection scheduled and conducted by STB as part of the assessment process.</w:t>
      </w:r>
    </w:p>
    <w:p w14:paraId="541D854B" w14:textId="77777777" w:rsidR="00CB1536" w:rsidRPr="002551E8" w:rsidRDefault="00CB1536" w:rsidP="00505AD3">
      <w:pPr>
        <w:numPr>
          <w:ilvl w:val="1"/>
          <w:numId w:val="45"/>
        </w:numPr>
        <w:tabs>
          <w:tab w:val="left" w:pos="1134"/>
        </w:tabs>
        <w:spacing w:before="100" w:beforeAutospacing="1" w:after="120"/>
        <w:rPr>
          <w:rFonts w:ascii="Arial" w:eastAsia="Times New Roman" w:hAnsi="Arial" w:cs="Arial"/>
        </w:rPr>
      </w:pPr>
      <w:r w:rsidRPr="002551E8">
        <w:rPr>
          <w:rFonts w:ascii="Arial" w:eastAsia="Times New Roman" w:hAnsi="Arial" w:cs="Arial"/>
        </w:rPr>
        <w:t xml:space="preserve">Resume the accommodation of guests for leisure purposes only after receiving approval from MTI. Backpackers’ hostels whose applications have been rejected by MTI will not be allowed to resume leisure </w:t>
      </w:r>
      <w:r>
        <w:rPr>
          <w:rFonts w:ascii="Arial" w:eastAsia="Times New Roman" w:hAnsi="Arial" w:cs="Arial"/>
        </w:rPr>
        <w:t>stays at its premise</w:t>
      </w:r>
      <w:r w:rsidRPr="002551E8">
        <w:rPr>
          <w:rFonts w:ascii="Arial" w:eastAsia="Times New Roman" w:hAnsi="Arial" w:cs="Arial"/>
        </w:rPr>
        <w:t>.</w:t>
      </w:r>
    </w:p>
    <w:p w14:paraId="0B8F7533" w14:textId="77777777" w:rsidR="00CB1536" w:rsidRPr="002551E8" w:rsidRDefault="00CB1536" w:rsidP="00CB1536">
      <w:pPr>
        <w:jc w:val="both"/>
        <w:rPr>
          <w:rFonts w:ascii="Arial" w:eastAsia="Times New Roman" w:hAnsi="Arial" w:cs="Arial"/>
        </w:rPr>
      </w:pPr>
      <w:r w:rsidRPr="002551E8">
        <w:rPr>
          <w:rFonts w:ascii="Arial" w:eastAsia="Times New Roman" w:hAnsi="Arial" w:cs="Arial"/>
        </w:rPr>
        <w:t> </w:t>
      </w:r>
    </w:p>
    <w:p w14:paraId="198FEF09" w14:textId="77777777" w:rsidR="00CB1536" w:rsidRPr="00743D74" w:rsidRDefault="00CB1536" w:rsidP="00505AD3">
      <w:pPr>
        <w:pStyle w:val="ListParagraph"/>
        <w:numPr>
          <w:ilvl w:val="0"/>
          <w:numId w:val="45"/>
        </w:numPr>
        <w:spacing w:before="100" w:beforeAutospacing="1" w:after="100" w:afterAutospacing="1"/>
        <w:jc w:val="both"/>
        <w:rPr>
          <w:rFonts w:ascii="Arial" w:eastAsia="Times New Roman" w:hAnsi="Arial" w:cs="Arial"/>
        </w:rPr>
      </w:pPr>
      <w:r w:rsidRPr="00743D74">
        <w:rPr>
          <w:rFonts w:ascii="Arial" w:eastAsia="Times New Roman" w:hAnsi="Arial" w:cs="Arial"/>
        </w:rPr>
        <w:t>In addition, we would like to highlight the following arrangement which approved applicants are to follow (more details can be found in the annexes):  </w:t>
      </w:r>
    </w:p>
    <w:p w14:paraId="41D1E703" w14:textId="14D0BDC5" w:rsidR="00CB1536" w:rsidRPr="002551E8" w:rsidRDefault="00CB1536" w:rsidP="00F43DD7">
      <w:pPr>
        <w:numPr>
          <w:ilvl w:val="0"/>
          <w:numId w:val="32"/>
        </w:numPr>
        <w:spacing w:before="240"/>
        <w:jc w:val="both"/>
        <w:rPr>
          <w:rFonts w:ascii="Arial" w:eastAsia="Times New Roman" w:hAnsi="Arial" w:cs="Arial"/>
        </w:rPr>
      </w:pPr>
      <w:r w:rsidRPr="002551E8">
        <w:rPr>
          <w:rFonts w:ascii="Arial" w:eastAsia="Times New Roman" w:hAnsi="Arial" w:cs="Arial"/>
        </w:rPr>
        <w:t xml:space="preserve">Each private </w:t>
      </w:r>
      <w:proofErr w:type="spellStart"/>
      <w:r w:rsidRPr="002551E8">
        <w:rPr>
          <w:rFonts w:ascii="Arial" w:eastAsia="Times New Roman" w:hAnsi="Arial" w:cs="Arial"/>
        </w:rPr>
        <w:t>ensuite</w:t>
      </w:r>
      <w:proofErr w:type="spellEnd"/>
      <w:r w:rsidRPr="002551E8">
        <w:rPr>
          <w:rFonts w:ascii="Arial" w:eastAsia="Times New Roman" w:hAnsi="Arial" w:cs="Arial"/>
        </w:rPr>
        <w:t xml:space="preserve"> room can only permit one </w:t>
      </w:r>
      <w:r w:rsidR="00F43DD7" w:rsidRPr="002551E8">
        <w:rPr>
          <w:rFonts w:ascii="Arial" w:eastAsia="Times New Roman" w:hAnsi="Arial" w:cs="Arial"/>
        </w:rPr>
        <w:t>booking and</w:t>
      </w:r>
      <w:r w:rsidRPr="00505AD3">
        <w:rPr>
          <w:rFonts w:ascii="Arial" w:eastAsia="Times New Roman" w:hAnsi="Arial" w:cs="Arial"/>
          <w:b/>
          <w:bCs/>
        </w:rPr>
        <w:t xml:space="preserve"> can accommodate no more than </w:t>
      </w:r>
      <w:r w:rsidR="00504203">
        <w:rPr>
          <w:rFonts w:ascii="Arial" w:eastAsia="Times New Roman" w:hAnsi="Arial" w:cs="Arial"/>
          <w:b/>
          <w:bCs/>
        </w:rPr>
        <w:t>2</w:t>
      </w:r>
      <w:r w:rsidRPr="00505AD3">
        <w:rPr>
          <w:rFonts w:ascii="Arial" w:eastAsia="Times New Roman" w:hAnsi="Arial" w:cs="Arial"/>
          <w:b/>
          <w:bCs/>
        </w:rPr>
        <w:t xml:space="preserve"> individuals</w:t>
      </w:r>
      <w:r w:rsidR="00630A3D">
        <w:rPr>
          <w:rFonts w:ascii="Arial" w:eastAsia="Times New Roman" w:hAnsi="Arial" w:cs="Arial"/>
          <w:b/>
          <w:bCs/>
        </w:rPr>
        <w:t xml:space="preserve"> in total </w:t>
      </w:r>
      <w:r w:rsidR="00504203">
        <w:rPr>
          <w:rFonts w:ascii="Arial" w:eastAsia="Times New Roman" w:hAnsi="Arial" w:cs="Arial"/>
          <w:b/>
          <w:bCs/>
        </w:rPr>
        <w:t xml:space="preserve">(including guests and visitors) </w:t>
      </w:r>
      <w:r w:rsidR="00630A3D">
        <w:rPr>
          <w:rFonts w:ascii="Arial" w:eastAsia="Times New Roman" w:hAnsi="Arial" w:cs="Arial"/>
          <w:b/>
          <w:bCs/>
        </w:rPr>
        <w:t xml:space="preserve">gathering </w:t>
      </w:r>
      <w:r w:rsidR="00504203">
        <w:rPr>
          <w:rFonts w:ascii="Arial" w:eastAsia="Times New Roman" w:hAnsi="Arial" w:cs="Arial"/>
          <w:b/>
          <w:bCs/>
        </w:rPr>
        <w:t>on any single day in any guest</w:t>
      </w:r>
      <w:r w:rsidR="00721BA7">
        <w:rPr>
          <w:rFonts w:ascii="Arial" w:eastAsia="Times New Roman" w:hAnsi="Arial" w:cs="Arial"/>
          <w:b/>
          <w:bCs/>
        </w:rPr>
        <w:t xml:space="preserve"> room</w:t>
      </w:r>
      <w:r w:rsidR="005F6584">
        <w:rPr>
          <w:rFonts w:ascii="Arial" w:eastAsia="Times New Roman" w:hAnsi="Arial" w:cs="Arial"/>
          <w:b/>
          <w:bCs/>
        </w:rPr>
        <w:t xml:space="preserve"> when these rooms are sold for leisure,</w:t>
      </w:r>
      <w:r w:rsidR="00504203">
        <w:rPr>
          <w:rFonts w:ascii="Arial" w:eastAsia="Times New Roman" w:hAnsi="Arial" w:cs="Arial"/>
          <w:b/>
          <w:bCs/>
        </w:rPr>
        <w:t xml:space="preserve"> except</w:t>
      </w:r>
      <w:r w:rsidR="00A56E06">
        <w:rPr>
          <w:rFonts w:ascii="Arial" w:eastAsia="Times New Roman" w:hAnsi="Arial" w:cs="Arial"/>
          <w:b/>
          <w:bCs/>
        </w:rPr>
        <w:t xml:space="preserve"> </w:t>
      </w:r>
      <w:r w:rsidR="00504203">
        <w:rPr>
          <w:rFonts w:ascii="Arial" w:eastAsia="Times New Roman" w:hAnsi="Arial" w:cs="Arial"/>
          <w:b/>
          <w:bCs/>
        </w:rPr>
        <w:t>where the individuals</w:t>
      </w:r>
      <w:r w:rsidR="007B7544">
        <w:rPr>
          <w:rFonts w:ascii="Arial" w:eastAsia="Times New Roman" w:hAnsi="Arial" w:cs="Arial"/>
          <w:b/>
          <w:bCs/>
        </w:rPr>
        <w:t xml:space="preserve"> </w:t>
      </w:r>
      <w:r w:rsidR="00504203">
        <w:rPr>
          <w:rFonts w:ascii="Arial" w:eastAsia="Times New Roman" w:hAnsi="Arial" w:cs="Arial"/>
          <w:b/>
          <w:bCs/>
        </w:rPr>
        <w:t>are all</w:t>
      </w:r>
      <w:r w:rsidRPr="00505AD3">
        <w:rPr>
          <w:rFonts w:ascii="Arial" w:eastAsia="Times New Roman" w:hAnsi="Arial" w:cs="Arial"/>
          <w:b/>
          <w:bCs/>
        </w:rPr>
        <w:t xml:space="preserve"> from the same household (i.e. same address on NRIC)</w:t>
      </w:r>
      <w:r w:rsidR="007B7544">
        <w:rPr>
          <w:rFonts w:ascii="Arial" w:eastAsia="Times New Roman" w:hAnsi="Arial" w:cs="Arial"/>
          <w:b/>
          <w:bCs/>
        </w:rPr>
        <w:t xml:space="preserve">. Please note that all rooms shall be capped at the room’s maximum capacity </w:t>
      </w:r>
      <w:r w:rsidRPr="00505AD3">
        <w:rPr>
          <w:rFonts w:ascii="Arial" w:eastAsia="Times New Roman" w:hAnsi="Arial" w:cs="Arial"/>
          <w:b/>
          <w:bCs/>
        </w:rPr>
        <w:t>as per the approved plans by URA and/or SCDF</w:t>
      </w:r>
      <w:r w:rsidR="007B7544">
        <w:rPr>
          <w:rFonts w:ascii="Arial" w:eastAsia="Times New Roman" w:hAnsi="Arial" w:cs="Arial"/>
          <w:b/>
          <w:bCs/>
        </w:rPr>
        <w:t xml:space="preserve">. </w:t>
      </w:r>
      <w:r w:rsidRPr="002551E8">
        <w:rPr>
          <w:rFonts w:ascii="Arial" w:eastAsia="Times New Roman" w:hAnsi="Arial" w:cs="Arial"/>
        </w:rPr>
        <w:t>All hostel guests must be pre-registered prior to being allocated a room.</w:t>
      </w:r>
    </w:p>
    <w:p w14:paraId="2C984784" w14:textId="77777777" w:rsidR="00CB1536" w:rsidRPr="002551E8" w:rsidRDefault="00CB1536" w:rsidP="00F43DD7">
      <w:pPr>
        <w:numPr>
          <w:ilvl w:val="0"/>
          <w:numId w:val="32"/>
        </w:numPr>
        <w:spacing w:before="240" w:after="100" w:afterAutospacing="1"/>
        <w:jc w:val="both"/>
        <w:rPr>
          <w:rFonts w:ascii="Arial" w:eastAsia="Times New Roman" w:hAnsi="Arial" w:cs="Arial"/>
        </w:rPr>
      </w:pPr>
      <w:r w:rsidRPr="002551E8">
        <w:rPr>
          <w:rFonts w:ascii="Arial" w:eastAsia="Times New Roman" w:hAnsi="Arial" w:cs="Arial"/>
        </w:rPr>
        <w:t xml:space="preserve">Visitors who are not staying in the hostels are not allowed to enter the hostel premises. Hostels should also ensure that they have the means to detect entry of every </w:t>
      </w:r>
      <w:r>
        <w:rPr>
          <w:rFonts w:ascii="Arial" w:eastAsia="Times New Roman" w:hAnsi="Arial" w:cs="Arial"/>
        </w:rPr>
        <w:t>individual</w:t>
      </w:r>
      <w:r w:rsidRPr="002551E8">
        <w:rPr>
          <w:rFonts w:ascii="Arial" w:eastAsia="Times New Roman" w:hAnsi="Arial" w:cs="Arial"/>
        </w:rPr>
        <w:t xml:space="preserve"> into a guest room, such as through CCTV monitoring or having staff stationed at lift lobbies.</w:t>
      </w:r>
    </w:p>
    <w:p w14:paraId="68FC5C3B" w14:textId="77777777" w:rsidR="00CB1536" w:rsidRPr="002551E8" w:rsidRDefault="00CB1536" w:rsidP="00F43DD7">
      <w:pPr>
        <w:numPr>
          <w:ilvl w:val="0"/>
          <w:numId w:val="32"/>
        </w:numPr>
        <w:spacing w:before="240" w:after="100" w:afterAutospacing="1"/>
        <w:jc w:val="both"/>
        <w:rPr>
          <w:rFonts w:ascii="Arial" w:eastAsia="Times New Roman" w:hAnsi="Arial" w:cs="Arial"/>
        </w:rPr>
      </w:pPr>
      <w:r w:rsidRPr="002551E8">
        <w:rPr>
          <w:rFonts w:ascii="Arial" w:eastAsia="Times New Roman" w:hAnsi="Arial" w:cs="Arial"/>
        </w:rPr>
        <w:t>The bedding requirement</w:t>
      </w:r>
      <w:r>
        <w:rPr>
          <w:rFonts w:ascii="Arial" w:eastAsia="Times New Roman" w:hAnsi="Arial" w:cs="Arial"/>
        </w:rPr>
        <w:t>s</w:t>
      </w:r>
      <w:r w:rsidRPr="002551E8">
        <w:rPr>
          <w:rFonts w:ascii="Arial" w:eastAsia="Times New Roman" w:hAnsi="Arial" w:cs="Arial"/>
        </w:rPr>
        <w:t xml:space="preserve"> of single beds placed 1</w:t>
      </w:r>
      <w:r>
        <w:rPr>
          <w:rFonts w:ascii="Arial" w:eastAsia="Times New Roman" w:hAnsi="Arial" w:cs="Arial"/>
        </w:rPr>
        <w:t xml:space="preserve"> </w:t>
      </w:r>
      <w:r w:rsidRPr="002551E8">
        <w:rPr>
          <w:rFonts w:ascii="Arial" w:eastAsia="Times New Roman" w:hAnsi="Arial" w:cs="Arial"/>
        </w:rPr>
        <w:t>m</w:t>
      </w:r>
      <w:r>
        <w:rPr>
          <w:rFonts w:ascii="Arial" w:eastAsia="Times New Roman" w:hAnsi="Arial" w:cs="Arial"/>
        </w:rPr>
        <w:t>etre</w:t>
      </w:r>
      <w:r w:rsidRPr="002551E8">
        <w:rPr>
          <w:rFonts w:ascii="Arial" w:eastAsia="Times New Roman" w:hAnsi="Arial" w:cs="Arial"/>
        </w:rPr>
        <w:t xml:space="preserve"> apart and bunk beds arranged in a</w:t>
      </w:r>
      <w:r>
        <w:rPr>
          <w:rFonts w:ascii="Arial" w:eastAsia="Times New Roman" w:hAnsi="Arial" w:cs="Arial"/>
        </w:rPr>
        <w:t xml:space="preserve"> top-down </w:t>
      </w:r>
      <w:r w:rsidRPr="002551E8">
        <w:rPr>
          <w:rFonts w:ascii="Arial" w:eastAsia="Times New Roman" w:hAnsi="Arial" w:cs="Arial"/>
        </w:rPr>
        <w:t>alternating fashion</w:t>
      </w:r>
      <w:r>
        <w:rPr>
          <w:rFonts w:ascii="Arial" w:eastAsia="Times New Roman" w:hAnsi="Arial" w:cs="Arial"/>
        </w:rPr>
        <w:t xml:space="preserve"> </w:t>
      </w:r>
      <w:r w:rsidRPr="003E0CAC">
        <w:rPr>
          <w:rFonts w:ascii="Arial" w:eastAsia="Times New Roman" w:hAnsi="Arial" w:cs="Arial"/>
          <w:b/>
          <w:bCs/>
          <w:u w:val="single"/>
        </w:rPr>
        <w:t>will not</w:t>
      </w:r>
      <w:r>
        <w:rPr>
          <w:rFonts w:ascii="Arial" w:eastAsia="Times New Roman" w:hAnsi="Arial" w:cs="Arial"/>
        </w:rPr>
        <w:t xml:space="preserve"> apply for private </w:t>
      </w:r>
      <w:proofErr w:type="spellStart"/>
      <w:r>
        <w:rPr>
          <w:rFonts w:ascii="Arial" w:eastAsia="Times New Roman" w:hAnsi="Arial" w:cs="Arial"/>
        </w:rPr>
        <w:t>ensuite</w:t>
      </w:r>
      <w:proofErr w:type="spellEnd"/>
      <w:r>
        <w:rPr>
          <w:rFonts w:ascii="Arial" w:eastAsia="Times New Roman" w:hAnsi="Arial" w:cs="Arial"/>
        </w:rPr>
        <w:t xml:space="preserve"> rooms booked for leisure stays</w:t>
      </w:r>
      <w:r w:rsidRPr="002551E8">
        <w:rPr>
          <w:rFonts w:ascii="Arial" w:eastAsia="Times New Roman" w:hAnsi="Arial" w:cs="Arial"/>
        </w:rPr>
        <w:t xml:space="preserve">. For avoidance of doubt, if the hostel is not selling the private </w:t>
      </w:r>
      <w:proofErr w:type="spellStart"/>
      <w:r w:rsidRPr="002551E8">
        <w:rPr>
          <w:rFonts w:ascii="Arial" w:eastAsia="Times New Roman" w:hAnsi="Arial" w:cs="Arial"/>
        </w:rPr>
        <w:t>ensuite</w:t>
      </w:r>
      <w:proofErr w:type="spellEnd"/>
      <w:r w:rsidRPr="002551E8">
        <w:rPr>
          <w:rFonts w:ascii="Arial" w:eastAsia="Times New Roman" w:hAnsi="Arial" w:cs="Arial"/>
        </w:rPr>
        <w:t xml:space="preserve"> room for leisure, </w:t>
      </w:r>
      <w:r>
        <w:rPr>
          <w:rFonts w:ascii="Arial" w:eastAsia="Times New Roman" w:hAnsi="Arial" w:cs="Arial"/>
        </w:rPr>
        <w:t>and the</w:t>
      </w:r>
      <w:r w:rsidRPr="002551E8">
        <w:rPr>
          <w:rFonts w:ascii="Arial" w:eastAsia="Times New Roman" w:hAnsi="Arial" w:cs="Arial"/>
        </w:rPr>
        <w:t xml:space="preserve"> room is booked by a company for their workers, the current set of bedding </w:t>
      </w:r>
      <w:r>
        <w:rPr>
          <w:rFonts w:ascii="Arial" w:eastAsia="Times New Roman" w:hAnsi="Arial" w:cs="Arial"/>
        </w:rPr>
        <w:t>requirements</w:t>
      </w:r>
      <w:r w:rsidRPr="002551E8">
        <w:rPr>
          <w:rFonts w:ascii="Arial" w:eastAsia="Times New Roman" w:hAnsi="Arial" w:cs="Arial"/>
        </w:rPr>
        <w:t xml:space="preserve"> shall </w:t>
      </w:r>
      <w:r>
        <w:rPr>
          <w:rFonts w:ascii="Arial" w:eastAsia="Times New Roman" w:hAnsi="Arial" w:cs="Arial"/>
        </w:rPr>
        <w:t xml:space="preserve">continue to </w:t>
      </w:r>
      <w:r w:rsidRPr="002551E8">
        <w:rPr>
          <w:rFonts w:ascii="Arial" w:eastAsia="Times New Roman" w:hAnsi="Arial" w:cs="Arial"/>
        </w:rPr>
        <w:t>apply.</w:t>
      </w:r>
    </w:p>
    <w:p w14:paraId="346B3600" w14:textId="77777777" w:rsidR="00CB1536" w:rsidRDefault="00CB1536" w:rsidP="00F43DD7">
      <w:pPr>
        <w:numPr>
          <w:ilvl w:val="0"/>
          <w:numId w:val="32"/>
        </w:numPr>
        <w:spacing w:before="240" w:after="100" w:afterAutospacing="1"/>
        <w:jc w:val="both"/>
        <w:rPr>
          <w:rFonts w:ascii="Arial" w:eastAsia="Times New Roman" w:hAnsi="Arial" w:cs="Arial"/>
        </w:rPr>
      </w:pPr>
      <w:r w:rsidRPr="002551E8">
        <w:rPr>
          <w:rFonts w:ascii="Arial" w:eastAsia="Times New Roman" w:hAnsi="Arial" w:cs="Arial"/>
        </w:rPr>
        <w:t>Guests staying for non-leisure purposes should not be allocated the same room as guests staying for leisure purposes.</w:t>
      </w:r>
    </w:p>
    <w:p w14:paraId="10036D6D" w14:textId="713CF178" w:rsidR="00CB1536" w:rsidRPr="002551E8" w:rsidRDefault="00CB1536" w:rsidP="00F43DD7">
      <w:pPr>
        <w:numPr>
          <w:ilvl w:val="0"/>
          <w:numId w:val="32"/>
        </w:numPr>
        <w:spacing w:before="240" w:after="100" w:afterAutospacing="1"/>
        <w:jc w:val="both"/>
        <w:rPr>
          <w:rFonts w:ascii="Arial" w:eastAsia="Times New Roman" w:hAnsi="Arial" w:cs="Arial"/>
        </w:rPr>
      </w:pPr>
      <w:r w:rsidRPr="002551E8">
        <w:rPr>
          <w:rFonts w:ascii="Arial" w:eastAsia="Times New Roman" w:hAnsi="Arial" w:cs="Arial"/>
        </w:rPr>
        <w:t xml:space="preserve">All other recreational facilities within the hostel premises shall remain closed until further notice, for example, TV/Games room. The pantry area may continue to be used by hostel </w:t>
      </w:r>
      <w:r w:rsidR="00505AD3" w:rsidRPr="002551E8">
        <w:rPr>
          <w:rFonts w:ascii="Arial" w:eastAsia="Times New Roman" w:hAnsi="Arial" w:cs="Arial"/>
        </w:rPr>
        <w:t>guests;</w:t>
      </w:r>
      <w:r w:rsidRPr="002551E8">
        <w:rPr>
          <w:rFonts w:ascii="Arial" w:eastAsia="Times New Roman" w:hAnsi="Arial" w:cs="Arial"/>
        </w:rPr>
        <w:t xml:space="preserve"> however, each guest </w:t>
      </w:r>
      <w:proofErr w:type="gramStart"/>
      <w:r w:rsidRPr="002551E8">
        <w:rPr>
          <w:rFonts w:ascii="Arial" w:eastAsia="Times New Roman" w:hAnsi="Arial" w:cs="Arial"/>
        </w:rPr>
        <w:t>should be seated</w:t>
      </w:r>
      <w:r w:rsidR="00505AD3">
        <w:rPr>
          <w:rFonts w:ascii="Arial" w:eastAsia="Times New Roman" w:hAnsi="Arial" w:cs="Arial"/>
        </w:rPr>
        <w:t xml:space="preserve"> individually and at </w:t>
      </w:r>
      <w:r w:rsidRPr="002551E8">
        <w:rPr>
          <w:rFonts w:ascii="Arial" w:eastAsia="Times New Roman" w:hAnsi="Arial" w:cs="Arial"/>
        </w:rPr>
        <w:t>1 metre apart from all other guests at all times</w:t>
      </w:r>
      <w:proofErr w:type="gramEnd"/>
      <w:r w:rsidRPr="002551E8">
        <w:rPr>
          <w:rFonts w:ascii="Arial" w:eastAsia="Times New Roman" w:hAnsi="Arial" w:cs="Arial"/>
        </w:rPr>
        <w:t xml:space="preserve"> in the pantry and at common areas such as corridors/ lobbies. There </w:t>
      </w:r>
      <w:proofErr w:type="gramStart"/>
      <w:r w:rsidRPr="002551E8">
        <w:rPr>
          <w:rFonts w:ascii="Arial" w:eastAsia="Times New Roman" w:hAnsi="Arial" w:cs="Arial"/>
        </w:rPr>
        <w:t>should be no gathering</w:t>
      </w:r>
      <w:r>
        <w:rPr>
          <w:rFonts w:ascii="Arial" w:eastAsia="Times New Roman" w:hAnsi="Arial" w:cs="Arial"/>
        </w:rPr>
        <w:t>s or inter-mingling</w:t>
      </w:r>
      <w:r w:rsidRPr="002551E8">
        <w:rPr>
          <w:rFonts w:ascii="Arial" w:eastAsia="Times New Roman" w:hAnsi="Arial" w:cs="Arial"/>
        </w:rPr>
        <w:t xml:space="preserve"> within the hostel premises at all times</w:t>
      </w:r>
      <w:proofErr w:type="gramEnd"/>
      <w:r w:rsidRPr="002551E8">
        <w:rPr>
          <w:rFonts w:ascii="Arial" w:eastAsia="Times New Roman" w:hAnsi="Arial" w:cs="Arial"/>
        </w:rPr>
        <w:t xml:space="preserve">. </w:t>
      </w:r>
    </w:p>
    <w:p w14:paraId="6E89B6C0" w14:textId="77777777" w:rsidR="00CB1536" w:rsidRPr="002551E8" w:rsidRDefault="00CB1536" w:rsidP="00F43DD7">
      <w:pPr>
        <w:numPr>
          <w:ilvl w:val="0"/>
          <w:numId w:val="32"/>
        </w:numPr>
        <w:spacing w:before="240" w:after="100" w:afterAutospacing="1"/>
        <w:jc w:val="both"/>
        <w:rPr>
          <w:rFonts w:ascii="Arial" w:eastAsia="Times New Roman" w:hAnsi="Arial" w:cs="Arial"/>
        </w:rPr>
      </w:pPr>
      <w:r w:rsidRPr="002551E8">
        <w:rPr>
          <w:rFonts w:ascii="Arial" w:eastAsia="Times New Roman" w:hAnsi="Arial" w:cs="Arial"/>
        </w:rPr>
        <w:t>The hostel must implement staggered check-in for leisure guests.</w:t>
      </w:r>
    </w:p>
    <w:p w14:paraId="3434E0E2" w14:textId="77777777" w:rsidR="00CB1536" w:rsidRPr="00743D74" w:rsidRDefault="00CB1536" w:rsidP="00F43DD7">
      <w:pPr>
        <w:pStyle w:val="ListParagraph"/>
        <w:numPr>
          <w:ilvl w:val="0"/>
          <w:numId w:val="47"/>
        </w:numPr>
        <w:ind w:left="426" w:hanging="426"/>
        <w:jc w:val="both"/>
        <w:rPr>
          <w:rFonts w:ascii="Arial" w:eastAsia="Times New Roman" w:hAnsi="Arial" w:cs="Arial"/>
        </w:rPr>
      </w:pPr>
      <w:r w:rsidRPr="00743D74">
        <w:rPr>
          <w:rFonts w:ascii="Arial" w:eastAsia="Times New Roman" w:hAnsi="Arial" w:cs="Arial"/>
        </w:rPr>
        <w:t xml:space="preserve">Hostel operators must also explain how they will address key outcomes in their application to STB, to reduce potential transmission risks and support contact tracing efforts. Risk factors for hostels to consider include proximity between guests, propensity for crowds to </w:t>
      </w:r>
      <w:r w:rsidRPr="00743D74">
        <w:rPr>
          <w:rFonts w:ascii="Arial" w:eastAsia="Times New Roman" w:hAnsi="Arial" w:cs="Arial"/>
        </w:rPr>
        <w:lastRenderedPageBreak/>
        <w:t>form, level of activity and number of high-touch surfaces. Each application must show how the hostel will achieve all the following key outcomes:</w:t>
      </w:r>
    </w:p>
    <w:p w14:paraId="6BA3FEC3" w14:textId="77777777" w:rsidR="00CB1536" w:rsidRPr="002551E8" w:rsidRDefault="00CB1536" w:rsidP="00CB1536">
      <w:pPr>
        <w:pStyle w:val="ListParagraph"/>
        <w:ind w:left="360"/>
        <w:jc w:val="both"/>
        <w:rPr>
          <w:rFonts w:ascii="Arial" w:eastAsia="Times New Roman" w:hAnsi="Arial" w:cs="Arial"/>
        </w:rPr>
      </w:pPr>
    </w:p>
    <w:tbl>
      <w:tblPr>
        <w:tblW w:w="8317" w:type="dxa"/>
        <w:tblCellSpacing w:w="15" w:type="dxa"/>
        <w:tblInd w:w="426" w:type="dxa"/>
        <w:tblLook w:val="04A0" w:firstRow="1" w:lastRow="0" w:firstColumn="1" w:lastColumn="0" w:noHBand="0" w:noVBand="1"/>
      </w:tblPr>
      <w:tblGrid>
        <w:gridCol w:w="8317"/>
      </w:tblGrid>
      <w:tr w:rsidR="00CB1536" w:rsidRPr="002551E8" w14:paraId="54BC4AFC" w14:textId="77777777" w:rsidTr="007873A1">
        <w:trPr>
          <w:trHeight w:val="14"/>
          <w:tblCellSpacing w:w="15" w:type="dxa"/>
        </w:trPr>
        <w:tc>
          <w:tcPr>
            <w:tcW w:w="8257" w:type="dxa"/>
            <w:shd w:val="clear" w:color="auto" w:fill="70AD47"/>
            <w:tcMar>
              <w:top w:w="15" w:type="dxa"/>
              <w:left w:w="15" w:type="dxa"/>
              <w:bottom w:w="15" w:type="dxa"/>
              <w:right w:w="15" w:type="dxa"/>
            </w:tcMar>
            <w:vAlign w:val="center"/>
            <w:hideMark/>
          </w:tcPr>
          <w:p w14:paraId="0D7175AE" w14:textId="77777777" w:rsidR="00CB1536" w:rsidRPr="002551E8" w:rsidRDefault="00CB1536" w:rsidP="007873A1">
            <w:pPr>
              <w:spacing w:after="120"/>
              <w:jc w:val="both"/>
              <w:rPr>
                <w:rFonts w:ascii="Arial" w:eastAsia="Times New Roman" w:hAnsi="Arial" w:cs="Arial"/>
              </w:rPr>
            </w:pPr>
            <w:r w:rsidRPr="002551E8">
              <w:rPr>
                <w:rFonts w:ascii="Arial" w:eastAsia="Times New Roman" w:hAnsi="Arial" w:cs="Arial"/>
                <w:b/>
                <w:bCs/>
                <w:shd w:val="clear" w:color="auto" w:fill="70AD47"/>
              </w:rPr>
              <w:t>Outcomes</w:t>
            </w:r>
          </w:p>
        </w:tc>
      </w:tr>
      <w:tr w:rsidR="00CB1536" w:rsidRPr="002551E8" w14:paraId="0087A9A0" w14:textId="77777777" w:rsidTr="007873A1">
        <w:trPr>
          <w:trHeight w:val="584"/>
          <w:tblCellSpacing w:w="15" w:type="dxa"/>
        </w:trPr>
        <w:tc>
          <w:tcPr>
            <w:tcW w:w="8257" w:type="dxa"/>
            <w:shd w:val="clear" w:color="auto" w:fill="D5E3CF"/>
            <w:tcMar>
              <w:top w:w="15" w:type="dxa"/>
              <w:left w:w="15" w:type="dxa"/>
              <w:bottom w:w="15" w:type="dxa"/>
              <w:right w:w="15" w:type="dxa"/>
            </w:tcMar>
            <w:vAlign w:val="center"/>
            <w:hideMark/>
          </w:tcPr>
          <w:p w14:paraId="569576EB" w14:textId="77777777" w:rsidR="00CB1536" w:rsidRPr="002551E8" w:rsidRDefault="00CB1536" w:rsidP="007873A1">
            <w:pPr>
              <w:numPr>
                <w:ilvl w:val="0"/>
                <w:numId w:val="14"/>
              </w:numPr>
              <w:spacing w:before="100" w:beforeAutospacing="1" w:after="120"/>
              <w:ind w:left="0"/>
              <w:jc w:val="both"/>
              <w:rPr>
                <w:rFonts w:ascii="Arial" w:eastAsia="Times New Roman" w:hAnsi="Arial" w:cs="Arial"/>
                <w:shd w:val="clear" w:color="auto" w:fill="D5E3CF"/>
              </w:rPr>
            </w:pPr>
            <w:r w:rsidRPr="002551E8">
              <w:rPr>
                <w:rFonts w:ascii="Arial" w:eastAsia="Times New Roman" w:hAnsi="Arial" w:cs="Arial"/>
                <w:b/>
                <w:bCs/>
                <w:shd w:val="clear" w:color="auto" w:fill="D5E3CF"/>
              </w:rPr>
              <w:t xml:space="preserve">Ability to meet density requirements </w:t>
            </w:r>
          </w:p>
          <w:p w14:paraId="3EFFF940" w14:textId="270CE544" w:rsidR="00CB1536" w:rsidRPr="002551E8" w:rsidRDefault="00CB1536" w:rsidP="007873A1">
            <w:pPr>
              <w:numPr>
                <w:ilvl w:val="0"/>
                <w:numId w:val="15"/>
              </w:numPr>
              <w:spacing w:before="100" w:beforeAutospacing="1" w:after="120"/>
              <w:ind w:left="0"/>
              <w:jc w:val="both"/>
              <w:rPr>
                <w:rFonts w:ascii="Arial" w:eastAsia="Times New Roman" w:hAnsi="Arial" w:cs="Arial"/>
                <w:shd w:val="clear" w:color="auto" w:fill="D5E3CF"/>
              </w:rPr>
            </w:pPr>
            <w:r w:rsidRPr="002551E8">
              <w:rPr>
                <w:rFonts w:ascii="Arial" w:eastAsia="Times New Roman" w:hAnsi="Arial" w:cs="Arial"/>
                <w:shd w:val="clear" w:color="auto" w:fill="D5E3CF"/>
              </w:rPr>
              <w:t xml:space="preserve">Limit occupancy to no more than 1 person per </w:t>
            </w:r>
            <w:r>
              <w:rPr>
                <w:rFonts w:ascii="Arial" w:eastAsia="Times New Roman" w:hAnsi="Arial" w:cs="Arial"/>
                <w:shd w:val="clear" w:color="auto" w:fill="D5E3CF"/>
              </w:rPr>
              <w:t>1</w:t>
            </w:r>
            <w:r w:rsidR="00504203">
              <w:rPr>
                <w:rFonts w:ascii="Arial" w:eastAsia="Times New Roman" w:hAnsi="Arial" w:cs="Arial"/>
                <w:shd w:val="clear" w:color="auto" w:fill="D5E3CF"/>
              </w:rPr>
              <w:t>6</w:t>
            </w:r>
            <w:r w:rsidRPr="002551E8">
              <w:rPr>
                <w:rFonts w:ascii="Arial" w:eastAsia="Times New Roman" w:hAnsi="Arial" w:cs="Arial"/>
                <w:shd w:val="clear" w:color="auto" w:fill="D5E3CF"/>
              </w:rPr>
              <w:t xml:space="preserve">sqm guest-accessible public space per person (excluding hostel staff) at any point in time, where practicable.  </w:t>
            </w:r>
          </w:p>
          <w:p w14:paraId="7D09EAF5" w14:textId="77777777" w:rsidR="00CB1536" w:rsidRPr="002551E8" w:rsidRDefault="00CB1536" w:rsidP="007873A1">
            <w:pPr>
              <w:numPr>
                <w:ilvl w:val="0"/>
                <w:numId w:val="15"/>
              </w:numPr>
              <w:spacing w:before="100" w:beforeAutospacing="1" w:after="120"/>
              <w:ind w:left="0"/>
              <w:jc w:val="both"/>
              <w:rPr>
                <w:rFonts w:ascii="Arial" w:eastAsia="Times New Roman" w:hAnsi="Arial" w:cs="Arial"/>
                <w:shd w:val="clear" w:color="auto" w:fill="D5E3CF"/>
              </w:rPr>
            </w:pPr>
            <w:r w:rsidRPr="002551E8">
              <w:rPr>
                <w:rFonts w:ascii="Arial" w:eastAsia="Times New Roman" w:hAnsi="Arial" w:cs="Arial"/>
                <w:shd w:val="clear" w:color="auto" w:fill="D5E3CF"/>
              </w:rPr>
              <w:t>Implement more stringent SMMs at areas where guests and staff spend more time, as opposed to areas which see more transient traffic.</w:t>
            </w:r>
          </w:p>
        </w:tc>
      </w:tr>
      <w:tr w:rsidR="00CB1536" w:rsidRPr="002551E8" w14:paraId="44798CE4" w14:textId="77777777" w:rsidTr="007873A1">
        <w:trPr>
          <w:trHeight w:val="584"/>
          <w:tblCellSpacing w:w="15" w:type="dxa"/>
        </w:trPr>
        <w:tc>
          <w:tcPr>
            <w:tcW w:w="8257" w:type="dxa"/>
            <w:shd w:val="clear" w:color="auto" w:fill="EBF1E9"/>
            <w:tcMar>
              <w:top w:w="15" w:type="dxa"/>
              <w:left w:w="15" w:type="dxa"/>
              <w:bottom w:w="15" w:type="dxa"/>
              <w:right w:w="15" w:type="dxa"/>
            </w:tcMar>
            <w:vAlign w:val="center"/>
            <w:hideMark/>
          </w:tcPr>
          <w:p w14:paraId="6F8312E6" w14:textId="77777777" w:rsidR="00CB1536" w:rsidRPr="002551E8" w:rsidRDefault="00CB1536" w:rsidP="007873A1">
            <w:pPr>
              <w:numPr>
                <w:ilvl w:val="0"/>
                <w:numId w:val="16"/>
              </w:numPr>
              <w:spacing w:before="100" w:beforeAutospacing="1" w:after="120"/>
              <w:ind w:left="0"/>
              <w:jc w:val="both"/>
              <w:rPr>
                <w:rFonts w:ascii="Arial" w:eastAsia="Times New Roman" w:hAnsi="Arial" w:cs="Arial"/>
                <w:shd w:val="clear" w:color="auto" w:fill="EBF1E9"/>
              </w:rPr>
            </w:pPr>
            <w:r w:rsidRPr="002551E8">
              <w:rPr>
                <w:rFonts w:ascii="Arial" w:eastAsia="Times New Roman" w:hAnsi="Arial" w:cs="Arial"/>
                <w:b/>
                <w:bCs/>
                <w:shd w:val="clear" w:color="auto" w:fill="EBF1E9"/>
              </w:rPr>
              <w:t xml:space="preserve">Reduce face-to-face mingling among guests, between employees and between staff and guests </w:t>
            </w:r>
          </w:p>
          <w:p w14:paraId="1278EF1B" w14:textId="77777777" w:rsidR="00CB1536" w:rsidRPr="002551E8" w:rsidRDefault="00CB1536" w:rsidP="007873A1">
            <w:pPr>
              <w:numPr>
                <w:ilvl w:val="0"/>
                <w:numId w:val="17"/>
              </w:numPr>
              <w:spacing w:before="100" w:beforeAutospacing="1" w:after="120"/>
              <w:ind w:left="0"/>
              <w:jc w:val="both"/>
              <w:rPr>
                <w:rFonts w:ascii="Arial" w:eastAsia="Times New Roman" w:hAnsi="Arial" w:cs="Arial"/>
                <w:shd w:val="clear" w:color="auto" w:fill="EBF1E9"/>
              </w:rPr>
            </w:pPr>
            <w:r w:rsidRPr="002551E8">
              <w:rPr>
                <w:rFonts w:ascii="Arial" w:eastAsia="Times New Roman" w:hAnsi="Arial" w:cs="Arial"/>
                <w:shd w:val="clear" w:color="auto" w:fill="EBF1E9"/>
              </w:rPr>
              <w:t>Stagger timings for guests to be at hostel lobby and guest facilities, and employees at back</w:t>
            </w:r>
            <w:r>
              <w:rPr>
                <w:rFonts w:ascii="Arial" w:eastAsia="Times New Roman" w:hAnsi="Arial" w:cs="Arial"/>
                <w:shd w:val="clear" w:color="auto" w:fill="EBF1E9"/>
              </w:rPr>
              <w:t>-</w:t>
            </w:r>
            <w:r w:rsidRPr="002551E8">
              <w:rPr>
                <w:rFonts w:ascii="Arial" w:eastAsia="Times New Roman" w:hAnsi="Arial" w:cs="Arial"/>
                <w:shd w:val="clear" w:color="auto" w:fill="EBF1E9"/>
              </w:rPr>
              <w:t>of</w:t>
            </w:r>
            <w:r>
              <w:rPr>
                <w:rFonts w:ascii="Arial" w:eastAsia="Times New Roman" w:hAnsi="Arial" w:cs="Arial"/>
                <w:shd w:val="clear" w:color="auto" w:fill="EBF1E9"/>
              </w:rPr>
              <w:t>-</w:t>
            </w:r>
            <w:proofErr w:type="gramStart"/>
            <w:r w:rsidRPr="002551E8">
              <w:rPr>
                <w:rFonts w:ascii="Arial" w:eastAsia="Times New Roman" w:hAnsi="Arial" w:cs="Arial"/>
                <w:shd w:val="clear" w:color="auto" w:fill="EBF1E9"/>
              </w:rPr>
              <w:t>house work</w:t>
            </w:r>
            <w:proofErr w:type="gramEnd"/>
            <w:r w:rsidRPr="002551E8">
              <w:rPr>
                <w:rFonts w:ascii="Arial" w:eastAsia="Times New Roman" w:hAnsi="Arial" w:cs="Arial"/>
                <w:shd w:val="clear" w:color="auto" w:fill="EBF1E9"/>
              </w:rPr>
              <w:t xml:space="preserve"> environment </w:t>
            </w:r>
          </w:p>
        </w:tc>
      </w:tr>
      <w:tr w:rsidR="00CB1536" w:rsidRPr="002551E8" w14:paraId="67F1850F" w14:textId="77777777" w:rsidTr="007873A1">
        <w:trPr>
          <w:trHeight w:val="23"/>
          <w:tblCellSpacing w:w="15" w:type="dxa"/>
        </w:trPr>
        <w:tc>
          <w:tcPr>
            <w:tcW w:w="8257" w:type="dxa"/>
            <w:shd w:val="clear" w:color="auto" w:fill="D5E3CF"/>
            <w:tcMar>
              <w:top w:w="15" w:type="dxa"/>
              <w:left w:w="15" w:type="dxa"/>
              <w:bottom w:w="15" w:type="dxa"/>
              <w:right w:w="15" w:type="dxa"/>
            </w:tcMar>
            <w:vAlign w:val="center"/>
            <w:hideMark/>
          </w:tcPr>
          <w:p w14:paraId="061ED582" w14:textId="77777777" w:rsidR="00CB1536" w:rsidRPr="002551E8" w:rsidRDefault="00CB1536" w:rsidP="007873A1">
            <w:pPr>
              <w:numPr>
                <w:ilvl w:val="0"/>
                <w:numId w:val="18"/>
              </w:numPr>
              <w:spacing w:before="100" w:beforeAutospacing="1" w:after="120"/>
              <w:ind w:left="0"/>
              <w:jc w:val="both"/>
              <w:rPr>
                <w:rFonts w:ascii="Arial" w:eastAsia="Times New Roman" w:hAnsi="Arial" w:cs="Arial"/>
                <w:shd w:val="clear" w:color="auto" w:fill="D5E3CF"/>
              </w:rPr>
            </w:pPr>
            <w:r w:rsidRPr="002551E8">
              <w:rPr>
                <w:rFonts w:ascii="Arial" w:eastAsia="Times New Roman" w:hAnsi="Arial" w:cs="Arial"/>
                <w:b/>
                <w:bCs/>
                <w:shd w:val="clear" w:color="auto" w:fill="D5E3CF"/>
              </w:rPr>
              <w:t>Ability to disperse crowds and prevent bunching</w:t>
            </w:r>
          </w:p>
        </w:tc>
      </w:tr>
      <w:tr w:rsidR="00CB1536" w:rsidRPr="002551E8" w14:paraId="59D388BA" w14:textId="77777777" w:rsidTr="007873A1">
        <w:trPr>
          <w:trHeight w:val="291"/>
          <w:tblCellSpacing w:w="15" w:type="dxa"/>
        </w:trPr>
        <w:tc>
          <w:tcPr>
            <w:tcW w:w="8257" w:type="dxa"/>
            <w:shd w:val="clear" w:color="auto" w:fill="EBF1E9"/>
            <w:tcMar>
              <w:top w:w="15" w:type="dxa"/>
              <w:left w:w="15" w:type="dxa"/>
              <w:bottom w:w="15" w:type="dxa"/>
              <w:right w:w="15" w:type="dxa"/>
            </w:tcMar>
            <w:vAlign w:val="center"/>
            <w:hideMark/>
          </w:tcPr>
          <w:p w14:paraId="378A906D" w14:textId="34C42C1C" w:rsidR="00CB1536" w:rsidRPr="002551E8" w:rsidRDefault="00F43DD7" w:rsidP="007873A1">
            <w:pPr>
              <w:numPr>
                <w:ilvl w:val="0"/>
                <w:numId w:val="19"/>
              </w:numPr>
              <w:spacing w:before="100" w:beforeAutospacing="1" w:after="120"/>
              <w:ind w:left="0"/>
              <w:jc w:val="both"/>
              <w:rPr>
                <w:rFonts w:ascii="Arial" w:eastAsia="Times New Roman" w:hAnsi="Arial" w:cs="Arial"/>
                <w:shd w:val="clear" w:color="auto" w:fill="EBF1E9"/>
              </w:rPr>
            </w:pPr>
            <w:r w:rsidRPr="00F43DD7">
              <w:rPr>
                <w:rFonts w:ascii="Arial" w:hAnsi="Arial" w:cs="Arial"/>
                <w:b/>
              </w:rPr>
              <w:t xml:space="preserve">Mandatory implementation of Trace Together-only </w:t>
            </w:r>
            <w:proofErr w:type="spellStart"/>
            <w:r w:rsidRPr="00F43DD7">
              <w:rPr>
                <w:rFonts w:ascii="Arial" w:hAnsi="Arial" w:cs="Arial"/>
                <w:b/>
              </w:rPr>
              <w:t>SafeEntry</w:t>
            </w:r>
            <w:proofErr w:type="spellEnd"/>
            <w:r w:rsidRPr="00F43DD7">
              <w:rPr>
                <w:rFonts w:ascii="Arial" w:hAnsi="Arial" w:cs="Arial"/>
                <w:b/>
              </w:rPr>
              <w:t xml:space="preserve"> </w:t>
            </w:r>
          </w:p>
        </w:tc>
      </w:tr>
      <w:tr w:rsidR="00CB1536" w:rsidRPr="002551E8" w14:paraId="30A49641" w14:textId="77777777" w:rsidTr="007873A1">
        <w:trPr>
          <w:trHeight w:val="535"/>
          <w:tblCellSpacing w:w="15" w:type="dxa"/>
        </w:trPr>
        <w:tc>
          <w:tcPr>
            <w:tcW w:w="8257" w:type="dxa"/>
            <w:shd w:val="clear" w:color="auto" w:fill="D5E3CF"/>
            <w:tcMar>
              <w:top w:w="15" w:type="dxa"/>
              <w:left w:w="15" w:type="dxa"/>
              <w:bottom w:w="15" w:type="dxa"/>
              <w:right w:w="15" w:type="dxa"/>
            </w:tcMar>
            <w:vAlign w:val="center"/>
            <w:hideMark/>
          </w:tcPr>
          <w:p w14:paraId="23312D53" w14:textId="77777777" w:rsidR="00CB1536" w:rsidRPr="002551E8" w:rsidRDefault="00CB1536" w:rsidP="007873A1">
            <w:pPr>
              <w:numPr>
                <w:ilvl w:val="0"/>
                <w:numId w:val="20"/>
              </w:numPr>
              <w:spacing w:before="100" w:beforeAutospacing="1" w:after="120"/>
              <w:ind w:left="0"/>
              <w:jc w:val="both"/>
              <w:rPr>
                <w:rFonts w:ascii="Arial" w:eastAsia="Times New Roman" w:hAnsi="Arial" w:cs="Arial"/>
                <w:shd w:val="clear" w:color="auto" w:fill="D5E3CF"/>
              </w:rPr>
            </w:pPr>
            <w:r w:rsidRPr="002551E8">
              <w:rPr>
                <w:rFonts w:ascii="Arial" w:eastAsia="Times New Roman" w:hAnsi="Arial" w:cs="Arial"/>
                <w:b/>
                <w:bCs/>
                <w:shd w:val="clear" w:color="auto" w:fill="D5E3CF"/>
              </w:rPr>
              <w:t>Implement rigorous cleaning and disinfecting regimes, particularly for high touch elements</w:t>
            </w:r>
          </w:p>
        </w:tc>
      </w:tr>
    </w:tbl>
    <w:p w14:paraId="352511EF" w14:textId="77777777" w:rsidR="00CB1536" w:rsidRPr="002551E8" w:rsidRDefault="00CB1536" w:rsidP="00CB1536">
      <w:pPr>
        <w:rPr>
          <w:rFonts w:ascii="Arial" w:eastAsia="Times New Roman" w:hAnsi="Arial" w:cs="Arial"/>
        </w:rPr>
      </w:pPr>
    </w:p>
    <w:p w14:paraId="37644C47" w14:textId="77777777" w:rsidR="00F43DD7" w:rsidRPr="00F43DD7" w:rsidRDefault="00CB1536" w:rsidP="00F43DD7">
      <w:pPr>
        <w:pStyle w:val="ListParagraph"/>
        <w:numPr>
          <w:ilvl w:val="0"/>
          <w:numId w:val="47"/>
        </w:numPr>
        <w:ind w:left="357" w:hanging="357"/>
        <w:jc w:val="both"/>
        <w:rPr>
          <w:rFonts w:ascii="Arial" w:hAnsi="Arial" w:cs="Arial"/>
        </w:rPr>
      </w:pPr>
      <w:r w:rsidRPr="00743D74">
        <w:rPr>
          <w:rFonts w:ascii="Arial" w:eastAsia="Times New Roman" w:hAnsi="Arial" w:cs="Arial"/>
        </w:rPr>
        <w:t xml:space="preserve">The application must also detail plans addressing operational areas such as SMMs for workplaces, response plans (to handle unwell guests, suspected/confirmed cases), and marketing and communications plan for re-opening. </w:t>
      </w:r>
    </w:p>
    <w:p w14:paraId="2B064552" w14:textId="77777777" w:rsidR="00F43DD7" w:rsidRPr="00F43DD7" w:rsidRDefault="00F43DD7" w:rsidP="00F43DD7">
      <w:pPr>
        <w:pStyle w:val="ListParagraph"/>
        <w:ind w:left="357"/>
        <w:jc w:val="both"/>
        <w:rPr>
          <w:rFonts w:ascii="Arial" w:hAnsi="Arial" w:cs="Arial"/>
        </w:rPr>
      </w:pPr>
    </w:p>
    <w:p w14:paraId="6A2DBAE3" w14:textId="1DCF0BD9" w:rsidR="00CB1536" w:rsidRPr="00743D74" w:rsidRDefault="00CB1536" w:rsidP="00F43DD7">
      <w:pPr>
        <w:pStyle w:val="ListParagraph"/>
        <w:numPr>
          <w:ilvl w:val="0"/>
          <w:numId w:val="47"/>
        </w:numPr>
        <w:ind w:left="357" w:hanging="357"/>
        <w:jc w:val="both"/>
        <w:rPr>
          <w:rFonts w:ascii="Arial" w:hAnsi="Arial" w:cs="Arial"/>
        </w:rPr>
      </w:pPr>
      <w:r w:rsidRPr="00743D74">
        <w:rPr>
          <w:rFonts w:ascii="Arial" w:hAnsi="Arial" w:cs="Arial"/>
        </w:rPr>
        <w:t>Hostels whose applications have been approved must submit the following information:</w:t>
      </w:r>
    </w:p>
    <w:p w14:paraId="24959521" w14:textId="10EBA675" w:rsidR="00F43DD7" w:rsidRDefault="00F43DD7" w:rsidP="00F43DD7">
      <w:pPr>
        <w:pStyle w:val="ListParagraph"/>
        <w:numPr>
          <w:ilvl w:val="1"/>
          <w:numId w:val="47"/>
        </w:numPr>
        <w:spacing w:after="120"/>
        <w:ind w:left="1080"/>
        <w:contextualSpacing w:val="0"/>
        <w:jc w:val="both"/>
        <w:rPr>
          <w:rFonts w:ascii="Arial" w:hAnsi="Arial" w:cs="Arial"/>
        </w:rPr>
      </w:pPr>
      <w:r>
        <w:rPr>
          <w:rFonts w:ascii="Arial" w:hAnsi="Arial" w:cs="Arial"/>
        </w:rPr>
        <w:t>S</w:t>
      </w:r>
      <w:r w:rsidRPr="00F50EBA">
        <w:rPr>
          <w:rFonts w:ascii="Arial" w:hAnsi="Arial" w:cs="Arial"/>
        </w:rPr>
        <w:t xml:space="preserve">ubmit a set of required data every </w:t>
      </w:r>
      <w:r>
        <w:rPr>
          <w:rFonts w:ascii="Arial" w:hAnsi="Arial" w:cs="Arial"/>
        </w:rPr>
        <w:t>Friday</w:t>
      </w:r>
      <w:r w:rsidRPr="00F50EBA">
        <w:rPr>
          <w:rFonts w:ascii="Arial" w:hAnsi="Arial" w:cs="Arial"/>
        </w:rPr>
        <w:t xml:space="preserve"> before</w:t>
      </w:r>
      <w:r>
        <w:rPr>
          <w:rFonts w:ascii="Arial" w:hAnsi="Arial" w:cs="Arial"/>
        </w:rPr>
        <w:t xml:space="preserve"> 10am</w:t>
      </w:r>
      <w:r w:rsidRPr="00F50EBA">
        <w:rPr>
          <w:rFonts w:ascii="Arial" w:hAnsi="Arial" w:cs="Arial"/>
        </w:rPr>
        <w:t xml:space="preserve"> </w:t>
      </w:r>
      <w:r>
        <w:rPr>
          <w:rFonts w:ascii="Arial" w:hAnsi="Arial" w:cs="Arial"/>
        </w:rPr>
        <w:t>via</w:t>
      </w:r>
      <w:r w:rsidRPr="00F50EBA">
        <w:rPr>
          <w:rFonts w:ascii="Arial" w:hAnsi="Arial" w:cs="Arial"/>
        </w:rPr>
        <w:t xml:space="preserve"> </w:t>
      </w:r>
      <w:hyperlink r:id="rId10" w:history="1">
        <w:r w:rsidRPr="003A4081">
          <w:rPr>
            <w:rStyle w:val="Hyperlink"/>
            <w:rFonts w:ascii="Arial" w:hAnsi="Arial" w:cs="Arial"/>
          </w:rPr>
          <w:t>go.gov.sg/covid19-hotelupdates</w:t>
        </w:r>
      </w:hyperlink>
      <w:r w:rsidRPr="006C17FE">
        <w:rPr>
          <w:rFonts w:ascii="Arial" w:hAnsi="Arial" w:cs="Arial"/>
        </w:rPr>
        <w:t xml:space="preserve">. </w:t>
      </w:r>
      <w:r>
        <w:rPr>
          <w:rFonts w:ascii="Arial" w:hAnsi="Arial" w:cs="Arial"/>
        </w:rPr>
        <w:t>This i</w:t>
      </w:r>
      <w:r w:rsidRPr="006C17FE">
        <w:rPr>
          <w:rFonts w:ascii="Arial" w:hAnsi="Arial" w:cs="Arial"/>
        </w:rPr>
        <w:t xml:space="preserve">nformation will be used only as internal reference for public policy purposes and will </w:t>
      </w:r>
      <w:r>
        <w:rPr>
          <w:rFonts w:ascii="Arial" w:hAnsi="Arial" w:cs="Arial"/>
        </w:rPr>
        <w:t>not be shared with other hotels.</w:t>
      </w:r>
    </w:p>
    <w:p w14:paraId="1986DBAC" w14:textId="77777777" w:rsidR="00F43DD7" w:rsidRDefault="00F43DD7" w:rsidP="00F43DD7">
      <w:pPr>
        <w:pStyle w:val="ListParagraph"/>
        <w:numPr>
          <w:ilvl w:val="1"/>
          <w:numId w:val="47"/>
        </w:numPr>
        <w:spacing w:after="120"/>
        <w:ind w:left="1080"/>
        <w:contextualSpacing w:val="0"/>
        <w:jc w:val="both"/>
        <w:rPr>
          <w:rFonts w:ascii="Arial" w:hAnsi="Arial" w:cs="Arial"/>
        </w:rPr>
      </w:pPr>
      <w:r>
        <w:rPr>
          <w:rFonts w:ascii="Arial" w:hAnsi="Arial" w:cs="Arial"/>
        </w:rPr>
        <w:t xml:space="preserve">Submit </w:t>
      </w:r>
      <w:r w:rsidRPr="00F50EBA">
        <w:rPr>
          <w:rFonts w:ascii="Arial" w:hAnsi="Arial" w:cs="Arial"/>
        </w:rPr>
        <w:t xml:space="preserve">the number of </w:t>
      </w:r>
      <w:r>
        <w:rPr>
          <w:rFonts w:ascii="Arial" w:hAnsi="Arial" w:cs="Arial"/>
        </w:rPr>
        <w:t>staff</w:t>
      </w:r>
      <w:r w:rsidRPr="00F50EBA">
        <w:rPr>
          <w:rFonts w:ascii="Arial" w:hAnsi="Arial" w:cs="Arial"/>
        </w:rPr>
        <w:t xml:space="preserve"> who are working on-site within 2 weeks of the date of resumption of on-site operations for </w:t>
      </w:r>
      <w:r>
        <w:rPr>
          <w:rFonts w:ascii="Arial" w:hAnsi="Arial" w:cs="Arial"/>
        </w:rPr>
        <w:t xml:space="preserve">leisure bookings </w:t>
      </w:r>
      <w:r w:rsidRPr="00F50EBA">
        <w:rPr>
          <w:rFonts w:ascii="Arial" w:hAnsi="Arial" w:cs="Arial"/>
        </w:rPr>
        <w:t>following approval from MTI</w:t>
      </w:r>
      <w:r w:rsidRPr="00183314">
        <w:rPr>
          <w:rFonts w:ascii="Arial" w:hAnsi="Arial" w:cs="Arial"/>
        </w:rPr>
        <w:t xml:space="preserve"> </w:t>
      </w:r>
      <w:r w:rsidRPr="00F50EBA">
        <w:rPr>
          <w:rFonts w:ascii="Arial" w:hAnsi="Arial" w:cs="Arial"/>
        </w:rPr>
        <w:t xml:space="preserve">via </w:t>
      </w:r>
      <w:hyperlink r:id="rId11" w:history="1">
        <w:r w:rsidRPr="00F50EBA">
          <w:rPr>
            <w:rStyle w:val="Hyperlink"/>
            <w:rFonts w:ascii="Arial" w:hAnsi="Arial" w:cs="Arial"/>
          </w:rPr>
          <w:t>https://covid.gobusiness.gov.sg</w:t>
        </w:r>
      </w:hyperlink>
      <w:r w:rsidRPr="00183314">
        <w:rPr>
          <w:rFonts w:ascii="Arial" w:hAnsi="Arial" w:cs="Arial"/>
        </w:rPr>
        <w:t>.</w:t>
      </w:r>
    </w:p>
    <w:p w14:paraId="65A6104D" w14:textId="77777777" w:rsidR="00F43DD7" w:rsidRDefault="00F43DD7" w:rsidP="00F43DD7">
      <w:pPr>
        <w:pStyle w:val="ListParagraph"/>
        <w:spacing w:after="120"/>
        <w:ind w:left="1058"/>
        <w:contextualSpacing w:val="0"/>
        <w:jc w:val="both"/>
        <w:rPr>
          <w:rFonts w:ascii="Arial" w:hAnsi="Arial" w:cs="Arial"/>
        </w:rPr>
      </w:pPr>
      <w:r>
        <w:rPr>
          <w:rFonts w:ascii="Arial" w:hAnsi="Arial" w:cs="Arial"/>
        </w:rPr>
        <w:t>Inform STB immediately whenever there is a positive COVID-19 case at the hotel</w:t>
      </w:r>
      <w:r>
        <w:rPr>
          <w:rStyle w:val="FootnoteReference"/>
          <w:rFonts w:ascii="Arial" w:hAnsi="Arial" w:cs="Arial"/>
        </w:rPr>
        <w:footnoteReference w:id="2"/>
      </w:r>
      <w:r>
        <w:rPr>
          <w:rFonts w:ascii="Arial" w:hAnsi="Arial" w:cs="Arial"/>
        </w:rPr>
        <w:t>, providing such particulars of the case as may be requested by STB.</w:t>
      </w:r>
    </w:p>
    <w:p w14:paraId="0A8698AB" w14:textId="77777777" w:rsidR="00CB1536" w:rsidRPr="002551E8" w:rsidRDefault="00CB1536" w:rsidP="00CB1536">
      <w:pPr>
        <w:jc w:val="both"/>
        <w:rPr>
          <w:rFonts w:ascii="Arial" w:eastAsia="Times New Roman" w:hAnsi="Arial" w:cs="Arial"/>
        </w:rPr>
      </w:pPr>
      <w:r w:rsidRPr="002551E8">
        <w:rPr>
          <w:rFonts w:ascii="Arial" w:eastAsia="Times New Roman" w:hAnsi="Arial" w:cs="Arial"/>
          <w:i/>
          <w:iCs/>
          <w:vertAlign w:val="superscript"/>
        </w:rPr>
        <w:t>1</w:t>
      </w:r>
      <w:r w:rsidRPr="002551E8">
        <w:rPr>
          <w:rFonts w:ascii="Arial" w:eastAsia="Times New Roman" w:hAnsi="Arial" w:cs="Arial"/>
          <w:i/>
          <w:iCs/>
        </w:rPr>
        <w:t>Includes guests that have patronised or visited the hotel, and hotel staff.</w:t>
      </w:r>
    </w:p>
    <w:p w14:paraId="5FDEEF92" w14:textId="77777777" w:rsidR="00CB1536" w:rsidRPr="00CB1536" w:rsidRDefault="00CB1536" w:rsidP="00CB1536">
      <w:pPr>
        <w:pStyle w:val="ListParagraph"/>
        <w:rPr>
          <w:rFonts w:ascii="Arial" w:eastAsia="Times New Roman" w:hAnsi="Arial" w:cs="Arial"/>
          <w:b/>
          <w:bCs/>
          <w:lang w:val="en-GB" w:eastAsia="en-US"/>
        </w:rPr>
      </w:pPr>
    </w:p>
    <w:p w14:paraId="1DD26320" w14:textId="77777777" w:rsidR="00505AD3" w:rsidRDefault="00505AD3" w:rsidP="00505AD3">
      <w:pPr>
        <w:jc w:val="both"/>
        <w:rPr>
          <w:rFonts w:ascii="Arial" w:hAnsi="Arial" w:cs="Arial"/>
          <w:b/>
          <w:bCs/>
          <w:sz w:val="24"/>
          <w:szCs w:val="24"/>
        </w:rPr>
      </w:pPr>
    </w:p>
    <w:bookmarkEnd w:id="1"/>
    <w:p w14:paraId="1BAE5E77" w14:textId="77777777" w:rsidR="00586B96" w:rsidRPr="002551E8" w:rsidRDefault="00586B96" w:rsidP="00586B96">
      <w:pPr>
        <w:jc w:val="both"/>
        <w:rPr>
          <w:rFonts w:ascii="Arial" w:eastAsia="Times New Roman" w:hAnsi="Arial" w:cs="Arial"/>
        </w:rPr>
      </w:pPr>
      <w:r w:rsidRPr="002551E8">
        <w:rPr>
          <w:rFonts w:ascii="Arial" w:eastAsia="Times New Roman" w:hAnsi="Arial" w:cs="Arial"/>
          <w:i/>
          <w:iCs/>
          <w:u w:val="single"/>
        </w:rPr>
        <w:t>Enforcement of Safe Management Measures</w:t>
      </w:r>
    </w:p>
    <w:p w14:paraId="0B6ABA40" w14:textId="77777777" w:rsidR="00586B96" w:rsidRPr="002551E8" w:rsidRDefault="00586B96" w:rsidP="00586B96">
      <w:pPr>
        <w:jc w:val="both"/>
        <w:rPr>
          <w:rFonts w:ascii="Arial" w:eastAsia="Times New Roman" w:hAnsi="Arial" w:cs="Arial"/>
        </w:rPr>
      </w:pPr>
      <w:r w:rsidRPr="002551E8">
        <w:rPr>
          <w:rFonts w:ascii="Arial" w:eastAsia="Times New Roman" w:hAnsi="Arial" w:cs="Arial"/>
        </w:rPr>
        <w:t> </w:t>
      </w:r>
    </w:p>
    <w:p w14:paraId="1877D383" w14:textId="2E4A3A51" w:rsidR="00586B96" w:rsidRDefault="00586B96" w:rsidP="00F43DD7">
      <w:pPr>
        <w:pStyle w:val="ListParagraph"/>
        <w:numPr>
          <w:ilvl w:val="0"/>
          <w:numId w:val="47"/>
        </w:numPr>
        <w:spacing w:before="100" w:beforeAutospacing="1" w:after="120"/>
        <w:ind w:left="360"/>
        <w:jc w:val="both"/>
        <w:rPr>
          <w:rFonts w:ascii="Arial" w:eastAsia="Times New Roman" w:hAnsi="Arial" w:cs="Arial"/>
        </w:rPr>
      </w:pPr>
      <w:r w:rsidRPr="00743D74">
        <w:rPr>
          <w:rFonts w:ascii="Arial" w:eastAsia="Times New Roman" w:hAnsi="Arial" w:cs="Arial"/>
        </w:rPr>
        <w:t>STB will conduct enforcement checks to ensure compliance with SMMs, including SMMs proposed in the hostel’s application. Enforcement action will be taken against offenders who operate without MTI</w:t>
      </w:r>
      <w:r w:rsidR="00661006" w:rsidRPr="00743D74">
        <w:rPr>
          <w:rFonts w:ascii="Arial" w:eastAsia="Times New Roman" w:hAnsi="Arial" w:cs="Arial"/>
        </w:rPr>
        <w:t>’s</w:t>
      </w:r>
      <w:r w:rsidRPr="00743D74">
        <w:rPr>
          <w:rFonts w:ascii="Arial" w:eastAsia="Times New Roman" w:hAnsi="Arial" w:cs="Arial"/>
        </w:rPr>
        <w:t xml:space="preserve"> approval</w:t>
      </w:r>
      <w:r w:rsidR="00661006" w:rsidRPr="00743D74">
        <w:rPr>
          <w:rFonts w:ascii="Arial" w:eastAsia="Times New Roman" w:hAnsi="Arial" w:cs="Arial"/>
        </w:rPr>
        <w:t xml:space="preserve"> to</w:t>
      </w:r>
      <w:r w:rsidRPr="00743D74">
        <w:rPr>
          <w:rFonts w:ascii="Arial" w:eastAsia="Times New Roman" w:hAnsi="Arial" w:cs="Arial"/>
        </w:rPr>
        <w:t xml:space="preserve"> provid</w:t>
      </w:r>
      <w:r w:rsidR="00661006" w:rsidRPr="00743D74">
        <w:rPr>
          <w:rFonts w:ascii="Arial" w:eastAsia="Times New Roman" w:hAnsi="Arial" w:cs="Arial"/>
        </w:rPr>
        <w:t>e</w:t>
      </w:r>
      <w:r w:rsidRPr="00743D74">
        <w:rPr>
          <w:rFonts w:ascii="Arial" w:eastAsia="Times New Roman" w:hAnsi="Arial" w:cs="Arial"/>
        </w:rPr>
        <w:t xml:space="preserve"> leisure </w:t>
      </w:r>
      <w:r w:rsidR="006E1055" w:rsidRPr="00743D74">
        <w:rPr>
          <w:rFonts w:ascii="Arial" w:eastAsia="Times New Roman" w:hAnsi="Arial" w:cs="Arial"/>
        </w:rPr>
        <w:t xml:space="preserve">accommodation </w:t>
      </w:r>
      <w:r w:rsidRPr="00743D74">
        <w:rPr>
          <w:rFonts w:ascii="Arial" w:eastAsia="Times New Roman" w:hAnsi="Arial" w:cs="Arial"/>
        </w:rPr>
        <w:t>and/or fail to comply with SMMs</w:t>
      </w:r>
      <w:bookmarkStart w:id="2" w:name="_Hlk57628080"/>
      <w:bookmarkEnd w:id="2"/>
      <w:r w:rsidRPr="00743D74">
        <w:rPr>
          <w:rFonts w:ascii="Arial" w:eastAsia="Times New Roman" w:hAnsi="Arial" w:cs="Arial"/>
        </w:rPr>
        <w:t>.</w:t>
      </w:r>
    </w:p>
    <w:p w14:paraId="70AC0FC9" w14:textId="77777777" w:rsidR="00743D74" w:rsidRPr="00743D74" w:rsidRDefault="00743D74" w:rsidP="00A92796">
      <w:pPr>
        <w:pStyle w:val="ListParagraph"/>
        <w:spacing w:before="100" w:beforeAutospacing="1" w:after="120"/>
        <w:ind w:left="-360"/>
        <w:jc w:val="both"/>
        <w:rPr>
          <w:rFonts w:ascii="Arial" w:eastAsia="Times New Roman" w:hAnsi="Arial" w:cs="Arial"/>
        </w:rPr>
      </w:pPr>
    </w:p>
    <w:p w14:paraId="47FA0D26" w14:textId="2F564006" w:rsidR="00586B96" w:rsidRDefault="00586B96" w:rsidP="00F43DD7">
      <w:pPr>
        <w:pStyle w:val="ListParagraph"/>
        <w:numPr>
          <w:ilvl w:val="0"/>
          <w:numId w:val="47"/>
        </w:numPr>
        <w:spacing w:before="100" w:beforeAutospacing="1" w:after="120"/>
        <w:ind w:left="360"/>
        <w:jc w:val="both"/>
        <w:rPr>
          <w:rFonts w:ascii="Arial" w:eastAsia="Times New Roman" w:hAnsi="Arial" w:cs="Arial"/>
        </w:rPr>
      </w:pPr>
      <w:r w:rsidRPr="00743D74">
        <w:rPr>
          <w:rFonts w:ascii="Arial" w:eastAsia="Times New Roman" w:hAnsi="Arial" w:cs="Arial"/>
        </w:rPr>
        <w:t xml:space="preserve">Under the COVID-19 (Temporary Measures) Act passed in Parliament on 7 April 2020, first-time offenders may be fined up to $10,000, imprisoned up to six months, or both. </w:t>
      </w:r>
      <w:r w:rsidRPr="00743D74">
        <w:rPr>
          <w:rFonts w:ascii="Arial" w:eastAsia="Times New Roman" w:hAnsi="Arial" w:cs="Arial"/>
        </w:rPr>
        <w:lastRenderedPageBreak/>
        <w:t xml:space="preserve">Repeat offenders may be fined up to $20,000, imprisoned up to twelve months, or both. </w:t>
      </w:r>
      <w:proofErr w:type="gramStart"/>
      <w:r w:rsidRPr="00743D74">
        <w:rPr>
          <w:rFonts w:ascii="Arial" w:eastAsia="Times New Roman" w:hAnsi="Arial" w:cs="Arial"/>
        </w:rPr>
        <w:t>Also</w:t>
      </w:r>
      <w:proofErr w:type="gramEnd"/>
      <w:r w:rsidRPr="00743D74">
        <w:rPr>
          <w:rFonts w:ascii="Arial" w:eastAsia="Times New Roman" w:hAnsi="Arial" w:cs="Arial"/>
        </w:rPr>
        <w:t xml:space="preserve"> under the Act, businesses that are not compliant may be ordered to cease business activities or close altogether. Businesses that do are not compliant may also be ineligible for government grants, loans, tax rebates and other assistance.</w:t>
      </w:r>
    </w:p>
    <w:p w14:paraId="11B84F2A" w14:textId="77777777" w:rsidR="00A92796" w:rsidRPr="00A92796" w:rsidRDefault="00A92796" w:rsidP="00A92796">
      <w:pPr>
        <w:pStyle w:val="ListParagraph"/>
        <w:rPr>
          <w:rFonts w:ascii="Arial" w:eastAsia="Times New Roman" w:hAnsi="Arial" w:cs="Arial"/>
        </w:rPr>
      </w:pPr>
    </w:p>
    <w:p w14:paraId="1AE3015F" w14:textId="77777777" w:rsidR="00A92796" w:rsidRDefault="00A92796" w:rsidP="00A92796">
      <w:pPr>
        <w:pStyle w:val="ListParagraph"/>
        <w:spacing w:before="100" w:beforeAutospacing="1" w:after="120"/>
        <w:ind w:left="360"/>
        <w:jc w:val="both"/>
        <w:rPr>
          <w:rFonts w:ascii="Arial" w:eastAsia="Times New Roman" w:hAnsi="Arial" w:cs="Arial"/>
        </w:rPr>
      </w:pPr>
    </w:p>
    <w:p w14:paraId="7033AC18" w14:textId="75F003FD" w:rsidR="00E87F58" w:rsidRPr="00505AD3" w:rsidRDefault="00E87F58" w:rsidP="00586B96">
      <w:pPr>
        <w:jc w:val="both"/>
        <w:rPr>
          <w:rFonts w:ascii="Arial" w:hAnsi="Arial" w:cs="Arial"/>
          <w:u w:val="single"/>
        </w:rPr>
      </w:pPr>
      <w:r w:rsidRPr="00505AD3">
        <w:rPr>
          <w:rFonts w:ascii="Arial" w:hAnsi="Arial" w:cs="Arial"/>
          <w:i/>
          <w:iCs/>
          <w:u w:val="single"/>
        </w:rPr>
        <w:t xml:space="preserve">Eligibility as a </w:t>
      </w:r>
      <w:proofErr w:type="spellStart"/>
      <w:r w:rsidRPr="00505AD3">
        <w:rPr>
          <w:rFonts w:ascii="Arial" w:hAnsi="Arial" w:cs="Arial"/>
          <w:i/>
          <w:iCs/>
          <w:u w:val="single"/>
        </w:rPr>
        <w:t>SingapoRediscovers</w:t>
      </w:r>
      <w:proofErr w:type="spellEnd"/>
      <w:r w:rsidRPr="00505AD3">
        <w:rPr>
          <w:rFonts w:ascii="Arial" w:hAnsi="Arial" w:cs="Arial"/>
          <w:i/>
          <w:iCs/>
          <w:u w:val="single"/>
        </w:rPr>
        <w:t xml:space="preserve"> Vouchers merchant</w:t>
      </w:r>
    </w:p>
    <w:p w14:paraId="13D60204" w14:textId="141805BC" w:rsidR="00E87F58" w:rsidRDefault="00E87F58" w:rsidP="00586B96">
      <w:pPr>
        <w:jc w:val="both"/>
        <w:rPr>
          <w:rFonts w:ascii="Arial" w:hAnsi="Arial" w:cs="Arial"/>
        </w:rPr>
      </w:pPr>
    </w:p>
    <w:p w14:paraId="78A0AC33" w14:textId="09D31A2B" w:rsidR="00E87F58" w:rsidRPr="00A92796" w:rsidRDefault="00E87F58" w:rsidP="00F43DD7">
      <w:pPr>
        <w:pStyle w:val="ListParagraph"/>
        <w:numPr>
          <w:ilvl w:val="0"/>
          <w:numId w:val="47"/>
        </w:numPr>
        <w:tabs>
          <w:tab w:val="left" w:pos="284"/>
        </w:tabs>
        <w:ind w:left="357" w:hanging="357"/>
        <w:jc w:val="both"/>
        <w:rPr>
          <w:rFonts w:ascii="Arial" w:hAnsi="Arial" w:cs="Arial"/>
        </w:rPr>
      </w:pPr>
      <w:r w:rsidRPr="00A92796">
        <w:rPr>
          <w:rFonts w:ascii="Arial" w:hAnsi="Arial" w:cs="Arial"/>
        </w:rPr>
        <w:t xml:space="preserve">Backpacker’s hostels with private </w:t>
      </w:r>
      <w:proofErr w:type="spellStart"/>
      <w:r w:rsidRPr="00A92796">
        <w:rPr>
          <w:rFonts w:ascii="Arial" w:hAnsi="Arial" w:cs="Arial"/>
        </w:rPr>
        <w:t>ensuite</w:t>
      </w:r>
      <w:proofErr w:type="spellEnd"/>
      <w:r w:rsidRPr="00A92796">
        <w:rPr>
          <w:rFonts w:ascii="Arial" w:hAnsi="Arial" w:cs="Arial"/>
        </w:rPr>
        <w:t xml:space="preserve"> rooms which have received MTI’s approval to accept leisure bookings will be eligible to participate in the </w:t>
      </w:r>
      <w:proofErr w:type="spellStart"/>
      <w:r w:rsidRPr="00A92796">
        <w:rPr>
          <w:rFonts w:ascii="Arial" w:hAnsi="Arial" w:cs="Arial"/>
        </w:rPr>
        <w:t>SingapoRediscovers</w:t>
      </w:r>
      <w:proofErr w:type="spellEnd"/>
      <w:r w:rsidRPr="00A92796">
        <w:rPr>
          <w:rFonts w:ascii="Arial" w:hAnsi="Arial" w:cs="Arial"/>
        </w:rPr>
        <w:t xml:space="preserve"> Vouchers scheme if the hostel is licensed under the Hotels Act and SG-Clean certified. To be whitelisted as a merchant, you will need to abide by the Merchant Terms and Conditions. Please reach out to </w:t>
      </w:r>
      <w:r w:rsidR="00505AD3" w:rsidRPr="00505AD3">
        <w:rPr>
          <w:rFonts w:ascii="Arial" w:hAnsi="Arial" w:cs="Arial"/>
        </w:rPr>
        <w:t>STB</w:t>
      </w:r>
      <w:r w:rsidRPr="00A92796">
        <w:rPr>
          <w:rFonts w:ascii="Arial" w:hAnsi="Arial" w:cs="Arial"/>
        </w:rPr>
        <w:t xml:space="preserve"> if you meet the eligibility criteria and would like to be whitelisted.</w:t>
      </w:r>
    </w:p>
    <w:p w14:paraId="7C94757D" w14:textId="4729BAAA" w:rsidR="00E87F58" w:rsidRDefault="00E87F58" w:rsidP="00E87F58">
      <w:pPr>
        <w:jc w:val="both"/>
        <w:rPr>
          <w:rFonts w:ascii="Arial" w:hAnsi="Arial" w:cs="Arial"/>
        </w:rPr>
      </w:pPr>
    </w:p>
    <w:p w14:paraId="7EDBB6D8" w14:textId="77777777" w:rsidR="00743D74" w:rsidRDefault="00743D74" w:rsidP="00E87F58">
      <w:pPr>
        <w:jc w:val="both"/>
        <w:rPr>
          <w:rFonts w:ascii="Arial" w:hAnsi="Arial" w:cs="Arial"/>
        </w:rPr>
      </w:pPr>
    </w:p>
    <w:p w14:paraId="26EAF99B" w14:textId="37EC49E5" w:rsidR="00E87F58" w:rsidRDefault="00E87F58" w:rsidP="00E87F58">
      <w:pPr>
        <w:jc w:val="both"/>
        <w:rPr>
          <w:rFonts w:ascii="Arial" w:hAnsi="Arial" w:cs="Arial"/>
        </w:rPr>
      </w:pPr>
      <w:r>
        <w:rPr>
          <w:rFonts w:ascii="Arial" w:hAnsi="Arial" w:cs="Arial"/>
        </w:rPr>
        <w:t>Thank you.</w:t>
      </w:r>
    </w:p>
    <w:p w14:paraId="065C1FED" w14:textId="17418B49" w:rsidR="00743D74" w:rsidRDefault="00743D74" w:rsidP="00E87F58">
      <w:pPr>
        <w:jc w:val="both"/>
        <w:rPr>
          <w:rFonts w:ascii="Arial" w:hAnsi="Arial" w:cs="Arial"/>
        </w:rPr>
      </w:pPr>
    </w:p>
    <w:p w14:paraId="48892E3C" w14:textId="51BF8EE9" w:rsidR="00743D74" w:rsidRDefault="00743D74" w:rsidP="00E87F58">
      <w:pPr>
        <w:jc w:val="both"/>
        <w:rPr>
          <w:rFonts w:ascii="Arial" w:hAnsi="Arial" w:cs="Arial"/>
        </w:rPr>
      </w:pPr>
    </w:p>
    <w:p w14:paraId="1F1620FF" w14:textId="77777777" w:rsidR="00743D74" w:rsidRPr="006C17FE" w:rsidRDefault="00743D74" w:rsidP="00743D74">
      <w:pPr>
        <w:pStyle w:val="ListParagraph"/>
        <w:tabs>
          <w:tab w:val="left" w:pos="540"/>
        </w:tabs>
        <w:spacing w:after="120"/>
        <w:ind w:left="0"/>
        <w:contextualSpacing w:val="0"/>
        <w:jc w:val="both"/>
        <w:rPr>
          <w:rFonts w:ascii="Arial" w:hAnsi="Arial" w:cs="Arial"/>
          <w:b/>
        </w:rPr>
      </w:pPr>
    </w:p>
    <w:p w14:paraId="2EFCAB3B" w14:textId="77777777" w:rsidR="00743D74" w:rsidRPr="006C17FE" w:rsidRDefault="00743D74" w:rsidP="00743D74">
      <w:pPr>
        <w:spacing w:after="120"/>
        <w:jc w:val="both"/>
        <w:rPr>
          <w:rFonts w:ascii="Arial" w:hAnsi="Arial" w:cs="Arial"/>
          <w:b/>
        </w:rPr>
      </w:pPr>
      <w:r w:rsidRPr="006C17FE">
        <w:rPr>
          <w:rFonts w:ascii="Arial" w:hAnsi="Arial" w:cs="Arial"/>
          <w:b/>
        </w:rPr>
        <w:t>SINGAPORE TOURISM BOARD</w:t>
      </w:r>
    </w:p>
    <w:p w14:paraId="2E41D30C" w14:textId="1D952C3D" w:rsidR="00743D74" w:rsidRPr="00E119C5" w:rsidRDefault="00743D74" w:rsidP="00743D74">
      <w:pPr>
        <w:spacing w:after="120"/>
        <w:jc w:val="both"/>
      </w:pPr>
      <w:r w:rsidRPr="001326A5">
        <w:rPr>
          <w:rFonts w:ascii="Arial" w:hAnsi="Arial" w:cs="Arial"/>
          <w:b/>
        </w:rPr>
        <w:t xml:space="preserve">Updated as of </w:t>
      </w:r>
      <w:r w:rsidR="00504203">
        <w:rPr>
          <w:rFonts w:ascii="Arial" w:hAnsi="Arial" w:cs="Arial"/>
          <w:b/>
        </w:rPr>
        <w:t>2</w:t>
      </w:r>
      <w:r w:rsidR="007B7544">
        <w:rPr>
          <w:rFonts w:ascii="Arial" w:hAnsi="Arial" w:cs="Arial"/>
          <w:b/>
        </w:rPr>
        <w:t>2</w:t>
      </w:r>
      <w:r w:rsidR="00504203">
        <w:rPr>
          <w:rFonts w:ascii="Arial" w:hAnsi="Arial" w:cs="Arial"/>
          <w:b/>
        </w:rPr>
        <w:t xml:space="preserve"> July </w:t>
      </w:r>
      <w:r>
        <w:rPr>
          <w:rFonts w:ascii="Arial" w:hAnsi="Arial" w:cs="Arial"/>
          <w:b/>
        </w:rPr>
        <w:t>2021</w:t>
      </w:r>
    </w:p>
    <w:p w14:paraId="3CDA55B0" w14:textId="77777777" w:rsidR="00743D74" w:rsidRPr="003E0CAC" w:rsidRDefault="00743D74" w:rsidP="00E87F58">
      <w:pPr>
        <w:jc w:val="both"/>
        <w:rPr>
          <w:rFonts w:ascii="Arial" w:hAnsi="Arial" w:cs="Arial"/>
        </w:rPr>
      </w:pPr>
    </w:p>
    <w:sectPr w:rsidR="00743D74" w:rsidRPr="003E0CA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ADB94" w14:textId="77777777" w:rsidR="00DD0C7B" w:rsidRDefault="00DD0C7B" w:rsidP="00586B96">
      <w:r>
        <w:separator/>
      </w:r>
    </w:p>
  </w:endnote>
  <w:endnote w:type="continuationSeparator" w:id="0">
    <w:p w14:paraId="4944F3AE" w14:textId="77777777" w:rsidR="00DD0C7B" w:rsidRDefault="00DD0C7B" w:rsidP="00586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Open Sans">
    <w:altName w:val="Segoe UI"/>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FC39B9" w14:textId="77777777" w:rsidR="00DD0C7B" w:rsidRDefault="00DD0C7B" w:rsidP="00586B96">
      <w:r>
        <w:separator/>
      </w:r>
    </w:p>
  </w:footnote>
  <w:footnote w:type="continuationSeparator" w:id="0">
    <w:p w14:paraId="0C9D5808" w14:textId="77777777" w:rsidR="00DD0C7B" w:rsidRDefault="00DD0C7B" w:rsidP="00586B96">
      <w:r>
        <w:continuationSeparator/>
      </w:r>
    </w:p>
  </w:footnote>
  <w:footnote w:id="1">
    <w:p w14:paraId="0E7076B4" w14:textId="77777777" w:rsidR="00505AD3" w:rsidRPr="00BB123F" w:rsidRDefault="00505AD3" w:rsidP="00505AD3">
      <w:pPr>
        <w:pStyle w:val="FootnoteText"/>
        <w:rPr>
          <w:rFonts w:cstheme="minorHAnsi"/>
        </w:rPr>
      </w:pPr>
      <w:r w:rsidRPr="00BB123F">
        <w:rPr>
          <w:rStyle w:val="FootnoteReference"/>
          <w:rFonts w:cstheme="minorHAnsi"/>
        </w:rPr>
        <w:footnoteRef/>
      </w:r>
      <w:r w:rsidRPr="00BB123F">
        <w:rPr>
          <w:rFonts w:cstheme="minorHAnsi"/>
        </w:rPr>
        <w:t xml:space="preserve"> </w:t>
      </w:r>
      <w:hyperlink r:id="rId1" w:history="1">
        <w:r w:rsidRPr="00BB123F">
          <w:rPr>
            <w:rStyle w:val="Hyperlink"/>
            <w:rFonts w:cstheme="minorHAnsi"/>
          </w:rPr>
          <w:t>https://sso.agc.gov.sg/SL/COVID19TMA2020-S254-2020</w:t>
        </w:r>
      </w:hyperlink>
    </w:p>
  </w:footnote>
  <w:footnote w:id="2">
    <w:p w14:paraId="2ECC4A5E" w14:textId="77777777" w:rsidR="00F43DD7" w:rsidRDefault="00F43DD7" w:rsidP="00F43DD7">
      <w:pPr>
        <w:pStyle w:val="FootnoteText"/>
      </w:pPr>
      <w:r>
        <w:rPr>
          <w:rStyle w:val="FootnoteReference"/>
        </w:rPr>
        <w:footnoteRef/>
      </w:r>
      <w:r>
        <w:t xml:space="preserve"> Includes guests and visitors that have patronised or visited the hotel, and hotel staff.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316B2"/>
    <w:multiLevelType w:val="multilevel"/>
    <w:tmpl w:val="31FCFFFC"/>
    <w:lvl w:ilvl="0">
      <w:start w:val="5"/>
      <w:numFmt w:val="decimal"/>
      <w:lvlText w:val="%1."/>
      <w:lvlJc w:val="left"/>
      <w:pPr>
        <w:ind w:left="360" w:hanging="360"/>
      </w:pPr>
      <w:rPr>
        <w:rFonts w:ascii="Arial" w:hAnsi="Arial" w:cs="Arial" w:hint="default"/>
        <w:b w:val="0"/>
        <w:color w:val="auto"/>
      </w:rPr>
    </w:lvl>
    <w:lvl w:ilvl="1">
      <w:start w:val="1"/>
      <w:numFmt w:val="decimal"/>
      <w:lvlText w:val="%1.%2."/>
      <w:lvlJc w:val="left"/>
      <w:pPr>
        <w:ind w:left="792" w:hanging="432"/>
      </w:pPr>
      <w:rPr>
        <w:rFonts w:ascii="Arial" w:hAnsi="Arial" w:cs="Arial"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92743A"/>
    <w:multiLevelType w:val="multilevel"/>
    <w:tmpl w:val="DAA0C95E"/>
    <w:lvl w:ilvl="0">
      <w:start w:val="5"/>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 w15:restartNumberingAfterBreak="0">
    <w:nsid w:val="0B3B181D"/>
    <w:multiLevelType w:val="multilevel"/>
    <w:tmpl w:val="6CFEA90E"/>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FDA4C6F"/>
    <w:multiLevelType w:val="multilevel"/>
    <w:tmpl w:val="F4C24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30655"/>
    <w:multiLevelType w:val="multilevel"/>
    <w:tmpl w:val="2966ABB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04965FF"/>
    <w:multiLevelType w:val="multilevel"/>
    <w:tmpl w:val="7B303F4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6" w15:restartNumberingAfterBreak="0">
    <w:nsid w:val="12BC71D7"/>
    <w:multiLevelType w:val="multilevel"/>
    <w:tmpl w:val="0F4A0A36"/>
    <w:lvl w:ilvl="0">
      <w:start w:val="1"/>
      <w:numFmt w:val="lowerLetter"/>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800"/>
        </w:tabs>
        <w:ind w:left="1800" w:hanging="360"/>
      </w:pPr>
    </w:lvl>
    <w:lvl w:ilvl="3">
      <w:start w:val="1"/>
      <w:numFmt w:val="lowerLetter"/>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Letter"/>
      <w:lvlText w:val="%6."/>
      <w:lvlJc w:val="left"/>
      <w:pPr>
        <w:tabs>
          <w:tab w:val="num" w:pos="3960"/>
        </w:tabs>
        <w:ind w:left="3960" w:hanging="360"/>
      </w:pPr>
    </w:lvl>
    <w:lvl w:ilvl="6">
      <w:start w:val="1"/>
      <w:numFmt w:val="lowerLetter"/>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Letter"/>
      <w:lvlText w:val="%9."/>
      <w:lvlJc w:val="left"/>
      <w:pPr>
        <w:tabs>
          <w:tab w:val="num" w:pos="6120"/>
        </w:tabs>
        <w:ind w:left="6120" w:hanging="360"/>
      </w:pPr>
    </w:lvl>
  </w:abstractNum>
  <w:abstractNum w:abstractNumId="7" w15:restartNumberingAfterBreak="0">
    <w:nsid w:val="132535EC"/>
    <w:multiLevelType w:val="multilevel"/>
    <w:tmpl w:val="96085C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4757D87"/>
    <w:multiLevelType w:val="multilevel"/>
    <w:tmpl w:val="F17CD84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51337B6"/>
    <w:multiLevelType w:val="hybridMultilevel"/>
    <w:tmpl w:val="1BEC99C8"/>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 w15:restartNumberingAfterBreak="0">
    <w:nsid w:val="20EE073D"/>
    <w:multiLevelType w:val="multilevel"/>
    <w:tmpl w:val="C39A7234"/>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5166B14"/>
    <w:multiLevelType w:val="hybridMultilevel"/>
    <w:tmpl w:val="0372888A"/>
    <w:lvl w:ilvl="0" w:tplc="C62615CA">
      <w:start w:val="8"/>
      <w:numFmt w:val="decimal"/>
      <w:lvlText w:val="%1."/>
      <w:lvlJc w:val="left"/>
      <w:pPr>
        <w:ind w:left="108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58E0388"/>
    <w:multiLevelType w:val="multilevel"/>
    <w:tmpl w:val="69043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BE372E"/>
    <w:multiLevelType w:val="multilevel"/>
    <w:tmpl w:val="3D94CB08"/>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2D0F467C"/>
    <w:multiLevelType w:val="multilevel"/>
    <w:tmpl w:val="A4525B7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5" w15:restartNumberingAfterBreak="0">
    <w:nsid w:val="2D7346AA"/>
    <w:multiLevelType w:val="hybridMultilevel"/>
    <w:tmpl w:val="BB0C3A88"/>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6" w15:restartNumberingAfterBreak="0">
    <w:nsid w:val="2EC16295"/>
    <w:multiLevelType w:val="multilevel"/>
    <w:tmpl w:val="5078740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800"/>
        </w:tabs>
        <w:ind w:left="1800" w:hanging="360"/>
      </w:pPr>
    </w:lvl>
    <w:lvl w:ilvl="3">
      <w:start w:val="1"/>
      <w:numFmt w:val="lowerLetter"/>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Letter"/>
      <w:lvlText w:val="%6."/>
      <w:lvlJc w:val="left"/>
      <w:pPr>
        <w:tabs>
          <w:tab w:val="num" w:pos="3960"/>
        </w:tabs>
        <w:ind w:left="3960" w:hanging="360"/>
      </w:pPr>
    </w:lvl>
    <w:lvl w:ilvl="6">
      <w:start w:val="1"/>
      <w:numFmt w:val="lowerLetter"/>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Letter"/>
      <w:lvlText w:val="%9."/>
      <w:lvlJc w:val="left"/>
      <w:pPr>
        <w:tabs>
          <w:tab w:val="num" w:pos="6120"/>
        </w:tabs>
        <w:ind w:left="6120" w:hanging="360"/>
      </w:pPr>
    </w:lvl>
  </w:abstractNum>
  <w:abstractNum w:abstractNumId="17" w15:restartNumberingAfterBreak="0">
    <w:nsid w:val="33AF763D"/>
    <w:multiLevelType w:val="hybridMultilevel"/>
    <w:tmpl w:val="AC36476E"/>
    <w:lvl w:ilvl="0" w:tplc="48090015">
      <w:start w:val="1"/>
      <w:numFmt w:val="upp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8" w15:restartNumberingAfterBreak="0">
    <w:nsid w:val="35650ED0"/>
    <w:multiLevelType w:val="multilevel"/>
    <w:tmpl w:val="FD58D24E"/>
    <w:lvl w:ilvl="0">
      <w:start w:val="4"/>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9" w15:restartNumberingAfterBreak="0">
    <w:nsid w:val="35C3471A"/>
    <w:multiLevelType w:val="multilevel"/>
    <w:tmpl w:val="FFEA7E7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36A05E4D"/>
    <w:multiLevelType w:val="hybridMultilevel"/>
    <w:tmpl w:val="A6848570"/>
    <w:lvl w:ilvl="0" w:tplc="72489922">
      <w:start w:val="8"/>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1" w15:restartNumberingAfterBreak="0">
    <w:nsid w:val="386F47EC"/>
    <w:multiLevelType w:val="multilevel"/>
    <w:tmpl w:val="8A1E291C"/>
    <w:lvl w:ilvl="0">
      <w:start w:val="6"/>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Letter"/>
      <w:lvlText w:val="%3."/>
      <w:lvlJc w:val="left"/>
      <w:pPr>
        <w:tabs>
          <w:tab w:val="num" w:pos="1800"/>
        </w:tabs>
        <w:ind w:left="1800" w:hanging="360"/>
      </w:pPr>
      <w:rPr>
        <w:rFonts w:hint="default"/>
      </w:rPr>
    </w:lvl>
    <w:lvl w:ilvl="3">
      <w:start w:val="1"/>
      <w:numFmt w:val="lowerLetter"/>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Letter"/>
      <w:lvlText w:val="%6."/>
      <w:lvlJc w:val="left"/>
      <w:pPr>
        <w:tabs>
          <w:tab w:val="num" w:pos="3960"/>
        </w:tabs>
        <w:ind w:left="3960" w:hanging="360"/>
      </w:pPr>
      <w:rPr>
        <w:rFonts w:hint="default"/>
      </w:rPr>
    </w:lvl>
    <w:lvl w:ilvl="6">
      <w:start w:val="1"/>
      <w:numFmt w:val="lowerLetter"/>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Letter"/>
      <w:lvlText w:val="%9."/>
      <w:lvlJc w:val="left"/>
      <w:pPr>
        <w:tabs>
          <w:tab w:val="num" w:pos="6120"/>
        </w:tabs>
        <w:ind w:left="6120" w:hanging="360"/>
      </w:pPr>
      <w:rPr>
        <w:rFonts w:hint="default"/>
      </w:rPr>
    </w:lvl>
  </w:abstractNum>
  <w:abstractNum w:abstractNumId="22" w15:restartNumberingAfterBreak="0">
    <w:nsid w:val="39135F98"/>
    <w:multiLevelType w:val="hybridMultilevel"/>
    <w:tmpl w:val="1A36F72E"/>
    <w:lvl w:ilvl="0" w:tplc="117C19B4">
      <w:start w:val="7"/>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39D43902"/>
    <w:multiLevelType w:val="multilevel"/>
    <w:tmpl w:val="67A6C9BE"/>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3B8D4BDE"/>
    <w:multiLevelType w:val="hybridMultilevel"/>
    <w:tmpl w:val="B0DA0F7E"/>
    <w:lvl w:ilvl="0" w:tplc="C62615CA">
      <w:start w:val="8"/>
      <w:numFmt w:val="decimal"/>
      <w:lvlText w:val="%1."/>
      <w:lvlJc w:val="left"/>
      <w:pPr>
        <w:ind w:left="108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433A39E1"/>
    <w:multiLevelType w:val="hybridMultilevel"/>
    <w:tmpl w:val="5E9A9186"/>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45423BE4"/>
    <w:multiLevelType w:val="multilevel"/>
    <w:tmpl w:val="BD18DA8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46847506"/>
    <w:multiLevelType w:val="hybridMultilevel"/>
    <w:tmpl w:val="71B47300"/>
    <w:lvl w:ilvl="0" w:tplc="117C19B4">
      <w:start w:val="7"/>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8" w15:restartNumberingAfterBreak="0">
    <w:nsid w:val="47AD0147"/>
    <w:multiLevelType w:val="hybridMultilevel"/>
    <w:tmpl w:val="42589074"/>
    <w:lvl w:ilvl="0" w:tplc="3EF0F068">
      <w:start w:val="9"/>
      <w:numFmt w:val="decimal"/>
      <w:lvlText w:val="%1."/>
      <w:lvlJc w:val="left"/>
      <w:pPr>
        <w:ind w:left="108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484F492D"/>
    <w:multiLevelType w:val="multilevel"/>
    <w:tmpl w:val="286C3AA2"/>
    <w:lvl w:ilvl="0">
      <w:start w:val="3"/>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30" w15:restartNumberingAfterBreak="0">
    <w:nsid w:val="48E07688"/>
    <w:multiLevelType w:val="hybridMultilevel"/>
    <w:tmpl w:val="00D0A40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4BBB1C3E"/>
    <w:multiLevelType w:val="multilevel"/>
    <w:tmpl w:val="50347276"/>
    <w:lvl w:ilvl="0">
      <w:start w:val="2"/>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32" w15:restartNumberingAfterBreak="0">
    <w:nsid w:val="51F90755"/>
    <w:multiLevelType w:val="multilevel"/>
    <w:tmpl w:val="369A006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3" w15:restartNumberingAfterBreak="0">
    <w:nsid w:val="589A520F"/>
    <w:multiLevelType w:val="multilevel"/>
    <w:tmpl w:val="A5DC80F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604B5EAD"/>
    <w:multiLevelType w:val="hybridMultilevel"/>
    <w:tmpl w:val="D77EB75A"/>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5" w15:restartNumberingAfterBreak="0">
    <w:nsid w:val="641A08C5"/>
    <w:multiLevelType w:val="multilevel"/>
    <w:tmpl w:val="1F9E74BE"/>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6A5879E7"/>
    <w:multiLevelType w:val="hybridMultilevel"/>
    <w:tmpl w:val="0A5A7B06"/>
    <w:lvl w:ilvl="0" w:tplc="E18C410E">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7" w15:restartNumberingAfterBreak="0">
    <w:nsid w:val="6B24140F"/>
    <w:multiLevelType w:val="multilevel"/>
    <w:tmpl w:val="91A26AF6"/>
    <w:lvl w:ilvl="0">
      <w:start w:val="5"/>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38" w15:restartNumberingAfterBreak="0">
    <w:nsid w:val="6F4E5955"/>
    <w:multiLevelType w:val="hybridMultilevel"/>
    <w:tmpl w:val="7F6AA924"/>
    <w:lvl w:ilvl="0" w:tplc="467C5F42">
      <w:start w:val="5"/>
      <w:numFmt w:val="decimal"/>
      <w:lvlText w:val="%1."/>
      <w:lvlJc w:val="left"/>
      <w:pPr>
        <w:ind w:left="360" w:hanging="360"/>
      </w:pPr>
      <w:rPr>
        <w:rFonts w:hint="default"/>
        <w:b w:val="0"/>
        <w:bCs/>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6FF25415"/>
    <w:multiLevelType w:val="multilevel"/>
    <w:tmpl w:val="EBACB664"/>
    <w:lvl w:ilvl="0">
      <w:start w:val="6"/>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40" w15:restartNumberingAfterBreak="0">
    <w:nsid w:val="718C68DB"/>
    <w:multiLevelType w:val="multilevel"/>
    <w:tmpl w:val="D960EDEE"/>
    <w:lvl w:ilvl="0">
      <w:start w:val="1"/>
      <w:numFmt w:val="lowerLetter"/>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Letter"/>
      <w:lvlText w:val="%3."/>
      <w:lvlJc w:val="left"/>
      <w:pPr>
        <w:tabs>
          <w:tab w:val="num" w:pos="3240"/>
        </w:tabs>
        <w:ind w:left="3240" w:hanging="360"/>
      </w:pPr>
    </w:lvl>
    <w:lvl w:ilvl="3">
      <w:start w:val="1"/>
      <w:numFmt w:val="lowerLetter"/>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Letter"/>
      <w:lvlText w:val="%6."/>
      <w:lvlJc w:val="left"/>
      <w:pPr>
        <w:tabs>
          <w:tab w:val="num" w:pos="5400"/>
        </w:tabs>
        <w:ind w:left="5400" w:hanging="360"/>
      </w:pPr>
    </w:lvl>
    <w:lvl w:ilvl="6">
      <w:start w:val="1"/>
      <w:numFmt w:val="lowerLetter"/>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Letter"/>
      <w:lvlText w:val="%9."/>
      <w:lvlJc w:val="left"/>
      <w:pPr>
        <w:tabs>
          <w:tab w:val="num" w:pos="7560"/>
        </w:tabs>
        <w:ind w:left="7560" w:hanging="360"/>
      </w:pPr>
    </w:lvl>
  </w:abstractNum>
  <w:abstractNum w:abstractNumId="41" w15:restartNumberingAfterBreak="0">
    <w:nsid w:val="71BA3FDD"/>
    <w:multiLevelType w:val="multilevel"/>
    <w:tmpl w:val="9EA46484"/>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71E372D9"/>
    <w:multiLevelType w:val="multilevel"/>
    <w:tmpl w:val="7D742C9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73CA5F99"/>
    <w:multiLevelType w:val="multilevel"/>
    <w:tmpl w:val="C9C08670"/>
    <w:lvl w:ilvl="0">
      <w:start w:val="1"/>
      <w:numFmt w:val="decimal"/>
      <w:lvlText w:val="%1."/>
      <w:lvlJc w:val="left"/>
      <w:pPr>
        <w:tabs>
          <w:tab w:val="num" w:pos="360"/>
        </w:tabs>
        <w:ind w:left="360" w:hanging="360"/>
      </w:pPr>
      <w:rPr>
        <w:b w:val="0"/>
        <w:bCs w:val="0"/>
      </w:rPr>
    </w:lvl>
    <w:lvl w:ilvl="1">
      <w:start w:val="1"/>
      <w:numFmt w:val="lowerLetter"/>
      <w:lvlText w:val="%2."/>
      <w:lvlJc w:val="left"/>
      <w:pPr>
        <w:tabs>
          <w:tab w:val="num" w:pos="1080"/>
        </w:tabs>
        <w:ind w:left="1080" w:hanging="360"/>
      </w:pPr>
    </w:lvl>
    <w:lvl w:ilvl="2">
      <w:start w:val="1"/>
      <w:numFmt w:val="lowerLetter"/>
      <w:lvlText w:val="%3."/>
      <w:lvlJc w:val="left"/>
      <w:pPr>
        <w:tabs>
          <w:tab w:val="num" w:pos="1800"/>
        </w:tabs>
        <w:ind w:left="1800" w:hanging="360"/>
      </w:pPr>
    </w:lvl>
    <w:lvl w:ilvl="3">
      <w:start w:val="1"/>
      <w:numFmt w:val="lowerLetter"/>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Letter"/>
      <w:lvlText w:val="%6."/>
      <w:lvlJc w:val="left"/>
      <w:pPr>
        <w:tabs>
          <w:tab w:val="num" w:pos="3960"/>
        </w:tabs>
        <w:ind w:left="3960" w:hanging="360"/>
      </w:pPr>
    </w:lvl>
    <w:lvl w:ilvl="6">
      <w:start w:val="1"/>
      <w:numFmt w:val="lowerLetter"/>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Letter"/>
      <w:lvlText w:val="%9."/>
      <w:lvlJc w:val="left"/>
      <w:pPr>
        <w:tabs>
          <w:tab w:val="num" w:pos="6120"/>
        </w:tabs>
        <w:ind w:left="6120" w:hanging="360"/>
      </w:pPr>
    </w:lvl>
  </w:abstractNum>
  <w:abstractNum w:abstractNumId="44" w15:restartNumberingAfterBreak="0">
    <w:nsid w:val="74A245A1"/>
    <w:multiLevelType w:val="multilevel"/>
    <w:tmpl w:val="9F78273E"/>
    <w:lvl w:ilvl="0">
      <w:start w:val="11"/>
      <w:numFmt w:val="decimal"/>
      <w:lvlText w:val="%1."/>
      <w:lvlJc w:val="left"/>
      <w:pPr>
        <w:ind w:left="360" w:hanging="360"/>
      </w:pPr>
      <w:rPr>
        <w:rFonts w:ascii="Arial" w:hAnsi="Arial" w:cs="Arial" w:hint="default"/>
        <w:b w:val="0"/>
        <w:color w:val="auto"/>
      </w:rPr>
    </w:lvl>
    <w:lvl w:ilvl="1">
      <w:start w:val="1"/>
      <w:numFmt w:val="decimal"/>
      <w:lvlText w:val="%1.%2."/>
      <w:lvlJc w:val="left"/>
      <w:pPr>
        <w:ind w:left="792" w:hanging="432"/>
      </w:pPr>
      <w:rPr>
        <w:rFonts w:ascii="Arial" w:hAnsi="Arial" w:cs="Arial"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5576BDC"/>
    <w:multiLevelType w:val="hybridMultilevel"/>
    <w:tmpl w:val="3D58DCDE"/>
    <w:lvl w:ilvl="0" w:tplc="117C19B4">
      <w:start w:val="7"/>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6" w15:restartNumberingAfterBreak="0">
    <w:nsid w:val="760742DB"/>
    <w:multiLevelType w:val="multilevel"/>
    <w:tmpl w:val="0F4A0A36"/>
    <w:lvl w:ilvl="0">
      <w:start w:val="1"/>
      <w:numFmt w:val="lowerLetter"/>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800"/>
        </w:tabs>
        <w:ind w:left="1800" w:hanging="360"/>
      </w:pPr>
    </w:lvl>
    <w:lvl w:ilvl="3">
      <w:start w:val="1"/>
      <w:numFmt w:val="lowerLetter"/>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Letter"/>
      <w:lvlText w:val="%6."/>
      <w:lvlJc w:val="left"/>
      <w:pPr>
        <w:tabs>
          <w:tab w:val="num" w:pos="3960"/>
        </w:tabs>
        <w:ind w:left="3960" w:hanging="360"/>
      </w:pPr>
    </w:lvl>
    <w:lvl w:ilvl="6">
      <w:start w:val="1"/>
      <w:numFmt w:val="lowerLetter"/>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Letter"/>
      <w:lvlText w:val="%9."/>
      <w:lvlJc w:val="left"/>
      <w:pPr>
        <w:tabs>
          <w:tab w:val="num" w:pos="6120"/>
        </w:tabs>
        <w:ind w:left="6120" w:hanging="360"/>
      </w:pPr>
    </w:lvl>
  </w:abstractNum>
  <w:abstractNum w:abstractNumId="47" w15:restartNumberingAfterBreak="0">
    <w:nsid w:val="7FF118A3"/>
    <w:multiLevelType w:val="multilevel"/>
    <w:tmpl w:val="DB749B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3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2"/>
  </w:num>
  <w:num w:numId="21">
    <w:abstractNumId w:val="1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5"/>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1"/>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num>
  <w:num w:numId="28">
    <w:abstractNumId w:val="21"/>
  </w:num>
  <w:num w:numId="29">
    <w:abstractNumId w:val="46"/>
  </w:num>
  <w:num w:numId="30">
    <w:abstractNumId w:val="6"/>
  </w:num>
  <w:num w:numId="31">
    <w:abstractNumId w:val="16"/>
  </w:num>
  <w:num w:numId="32">
    <w:abstractNumId w:val="15"/>
  </w:num>
  <w:num w:numId="33">
    <w:abstractNumId w:val="30"/>
  </w:num>
  <w:num w:numId="34">
    <w:abstractNumId w:val="9"/>
  </w:num>
  <w:num w:numId="35">
    <w:abstractNumId w:val="20"/>
  </w:num>
  <w:num w:numId="36">
    <w:abstractNumId w:val="43"/>
  </w:num>
  <w:num w:numId="37">
    <w:abstractNumId w:val="0"/>
  </w:num>
  <w:num w:numId="38">
    <w:abstractNumId w:val="27"/>
  </w:num>
  <w:num w:numId="39">
    <w:abstractNumId w:val="22"/>
  </w:num>
  <w:num w:numId="40">
    <w:abstractNumId w:val="17"/>
  </w:num>
  <w:num w:numId="41">
    <w:abstractNumId w:val="45"/>
  </w:num>
  <w:num w:numId="42">
    <w:abstractNumId w:val="38"/>
  </w:num>
  <w:num w:numId="43">
    <w:abstractNumId w:val="11"/>
  </w:num>
  <w:num w:numId="44">
    <w:abstractNumId w:val="24"/>
  </w:num>
  <w:num w:numId="45">
    <w:abstractNumId w:val="0"/>
  </w:num>
  <w:num w:numId="46">
    <w:abstractNumId w:val="36"/>
  </w:num>
  <w:num w:numId="47">
    <w:abstractNumId w:val="28"/>
  </w:num>
  <w:num w:numId="48">
    <w:abstractNumId w:val="44"/>
  </w:num>
  <w:num w:numId="4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B96"/>
    <w:rsid w:val="00031C0D"/>
    <w:rsid w:val="00033862"/>
    <w:rsid w:val="000B63CB"/>
    <w:rsid w:val="000F3EAD"/>
    <w:rsid w:val="00185CD1"/>
    <w:rsid w:val="0024028B"/>
    <w:rsid w:val="002551E8"/>
    <w:rsid w:val="002701EF"/>
    <w:rsid w:val="00281602"/>
    <w:rsid w:val="00297176"/>
    <w:rsid w:val="002A7FB4"/>
    <w:rsid w:val="0036518B"/>
    <w:rsid w:val="00366080"/>
    <w:rsid w:val="0038516E"/>
    <w:rsid w:val="003C2366"/>
    <w:rsid w:val="003E0CAC"/>
    <w:rsid w:val="004A3699"/>
    <w:rsid w:val="004E539E"/>
    <w:rsid w:val="00501828"/>
    <w:rsid w:val="00504203"/>
    <w:rsid w:val="00505AD3"/>
    <w:rsid w:val="005841D8"/>
    <w:rsid w:val="00586B96"/>
    <w:rsid w:val="005F447B"/>
    <w:rsid w:val="005F6584"/>
    <w:rsid w:val="00630A3D"/>
    <w:rsid w:val="00637A4B"/>
    <w:rsid w:val="00650789"/>
    <w:rsid w:val="00661006"/>
    <w:rsid w:val="006E1055"/>
    <w:rsid w:val="00721BA7"/>
    <w:rsid w:val="007308FF"/>
    <w:rsid w:val="007347C6"/>
    <w:rsid w:val="00743D74"/>
    <w:rsid w:val="007652F0"/>
    <w:rsid w:val="007A3491"/>
    <w:rsid w:val="007B537A"/>
    <w:rsid w:val="007B7544"/>
    <w:rsid w:val="007D0B6A"/>
    <w:rsid w:val="007F64DC"/>
    <w:rsid w:val="008001BA"/>
    <w:rsid w:val="008865FD"/>
    <w:rsid w:val="008B5B5A"/>
    <w:rsid w:val="008D52B2"/>
    <w:rsid w:val="00964A46"/>
    <w:rsid w:val="00983B9A"/>
    <w:rsid w:val="0099631F"/>
    <w:rsid w:val="00A56E06"/>
    <w:rsid w:val="00A81093"/>
    <w:rsid w:val="00A813E4"/>
    <w:rsid w:val="00A92796"/>
    <w:rsid w:val="00AE6009"/>
    <w:rsid w:val="00B25E4E"/>
    <w:rsid w:val="00B31B26"/>
    <w:rsid w:val="00B70D63"/>
    <w:rsid w:val="00BD7A6D"/>
    <w:rsid w:val="00C327AB"/>
    <w:rsid w:val="00C370C7"/>
    <w:rsid w:val="00C52C41"/>
    <w:rsid w:val="00CB1536"/>
    <w:rsid w:val="00D104B9"/>
    <w:rsid w:val="00D10E23"/>
    <w:rsid w:val="00D40C26"/>
    <w:rsid w:val="00D82D90"/>
    <w:rsid w:val="00DD0C7B"/>
    <w:rsid w:val="00E254C5"/>
    <w:rsid w:val="00E41E94"/>
    <w:rsid w:val="00E87F58"/>
    <w:rsid w:val="00EB2D86"/>
    <w:rsid w:val="00EE7600"/>
    <w:rsid w:val="00EF73F5"/>
    <w:rsid w:val="00F43DD7"/>
    <w:rsid w:val="00F908CA"/>
    <w:rsid w:val="00FE670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26430B4"/>
  <w15:chartTrackingRefBased/>
  <w15:docId w15:val="{96C025EB-2594-4AA0-928F-390ED0326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B96"/>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6B96"/>
    <w:rPr>
      <w:color w:val="0000FF"/>
      <w:u w:val="single"/>
    </w:rPr>
  </w:style>
  <w:style w:type="character" w:styleId="CommentReference">
    <w:name w:val="annotation reference"/>
    <w:basedOn w:val="DefaultParagraphFont"/>
    <w:uiPriority w:val="99"/>
    <w:semiHidden/>
    <w:unhideWhenUsed/>
    <w:rsid w:val="00586B96"/>
    <w:rPr>
      <w:sz w:val="16"/>
      <w:szCs w:val="16"/>
    </w:rPr>
  </w:style>
  <w:style w:type="paragraph" w:styleId="CommentText">
    <w:name w:val="annotation text"/>
    <w:basedOn w:val="Normal"/>
    <w:link w:val="CommentTextChar"/>
    <w:uiPriority w:val="99"/>
    <w:semiHidden/>
    <w:unhideWhenUsed/>
    <w:rsid w:val="00586B96"/>
    <w:rPr>
      <w:sz w:val="20"/>
      <w:szCs w:val="20"/>
    </w:rPr>
  </w:style>
  <w:style w:type="character" w:customStyle="1" w:styleId="CommentTextChar">
    <w:name w:val="Comment Text Char"/>
    <w:basedOn w:val="DefaultParagraphFont"/>
    <w:link w:val="CommentText"/>
    <w:uiPriority w:val="99"/>
    <w:semiHidden/>
    <w:rsid w:val="00586B96"/>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586B96"/>
    <w:rPr>
      <w:b/>
      <w:bCs/>
    </w:rPr>
  </w:style>
  <w:style w:type="character" w:customStyle="1" w:styleId="CommentSubjectChar">
    <w:name w:val="Comment Subject Char"/>
    <w:basedOn w:val="CommentTextChar"/>
    <w:link w:val="CommentSubject"/>
    <w:uiPriority w:val="99"/>
    <w:semiHidden/>
    <w:rsid w:val="00586B96"/>
    <w:rPr>
      <w:rFonts w:ascii="Calibri" w:hAnsi="Calibri" w:cs="Calibri"/>
      <w:b/>
      <w:bCs/>
      <w:sz w:val="20"/>
      <w:szCs w:val="20"/>
    </w:rPr>
  </w:style>
  <w:style w:type="paragraph" w:styleId="BalloonText">
    <w:name w:val="Balloon Text"/>
    <w:basedOn w:val="Normal"/>
    <w:link w:val="BalloonTextChar"/>
    <w:uiPriority w:val="99"/>
    <w:semiHidden/>
    <w:unhideWhenUsed/>
    <w:rsid w:val="00586B9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6B96"/>
    <w:rPr>
      <w:rFonts w:ascii="Segoe UI" w:hAnsi="Segoe UI" w:cs="Segoe UI"/>
      <w:sz w:val="18"/>
      <w:szCs w:val="18"/>
    </w:rPr>
  </w:style>
  <w:style w:type="paragraph" w:styleId="ListParagraph">
    <w:name w:val="List Paragraph"/>
    <w:aliases w:val="Noise heading,List Paragraph1,Cell bullets,RUS List,Credits,Rec para,alphabet listing,Number abc,a List Paragraph,En tête 1,Dot pt,No Spacing1,List Paragraph Char Char Char,Indicator Text,Numbered Para 1,F5 List Paragraph,Bullet Poin,3,列出"/>
    <w:basedOn w:val="Normal"/>
    <w:link w:val="ListParagraphChar"/>
    <w:uiPriority w:val="34"/>
    <w:qFormat/>
    <w:rsid w:val="00586B96"/>
    <w:pPr>
      <w:ind w:left="720"/>
      <w:contextualSpacing/>
    </w:pPr>
  </w:style>
  <w:style w:type="character" w:styleId="UnresolvedMention">
    <w:name w:val="Unresolved Mention"/>
    <w:basedOn w:val="DefaultParagraphFont"/>
    <w:uiPriority w:val="99"/>
    <w:semiHidden/>
    <w:unhideWhenUsed/>
    <w:rsid w:val="002551E8"/>
    <w:rPr>
      <w:color w:val="605E5C"/>
      <w:shd w:val="clear" w:color="auto" w:fill="E1DFDD"/>
    </w:rPr>
  </w:style>
  <w:style w:type="paragraph" w:styleId="FootnoteText">
    <w:name w:val="footnote text"/>
    <w:basedOn w:val="Normal"/>
    <w:link w:val="FootnoteTextChar"/>
    <w:uiPriority w:val="99"/>
    <w:unhideWhenUsed/>
    <w:rsid w:val="00743D74"/>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rsid w:val="00743D74"/>
    <w:rPr>
      <w:rFonts w:eastAsiaTheme="minorHAnsi"/>
      <w:sz w:val="20"/>
      <w:szCs w:val="20"/>
      <w:lang w:eastAsia="en-US"/>
    </w:rPr>
  </w:style>
  <w:style w:type="character" w:styleId="FootnoteReference">
    <w:name w:val="footnote reference"/>
    <w:basedOn w:val="DefaultParagraphFont"/>
    <w:uiPriority w:val="99"/>
    <w:semiHidden/>
    <w:unhideWhenUsed/>
    <w:rsid w:val="00743D74"/>
    <w:rPr>
      <w:vertAlign w:val="superscript"/>
    </w:rPr>
  </w:style>
  <w:style w:type="character" w:customStyle="1" w:styleId="ListParagraphChar">
    <w:name w:val="List Paragraph Char"/>
    <w:aliases w:val="Noise heading Char,List Paragraph1 Char,Cell bullets Char,RUS List Char,Credits Char,Rec para Char,alphabet listing Char,Number abc Char,a List Paragraph Char,En tête 1 Char,Dot pt Char,No Spacing1 Char,Indicator Text Char,3 Char"/>
    <w:link w:val="ListParagraph"/>
    <w:uiPriority w:val="34"/>
    <w:qFormat/>
    <w:locked/>
    <w:rsid w:val="00743D74"/>
    <w:rPr>
      <w:rFonts w:ascii="Calibri" w:hAnsi="Calibri" w:cs="Calibri"/>
    </w:rPr>
  </w:style>
  <w:style w:type="paragraph" w:styleId="NormalWeb">
    <w:name w:val="Normal (Web)"/>
    <w:basedOn w:val="Normal"/>
    <w:uiPriority w:val="99"/>
    <w:semiHidden/>
    <w:unhideWhenUsed/>
    <w:rsid w:val="00743D74"/>
    <w:rPr>
      <w:rFonts w:ascii="Open Sans" w:eastAsia="Times New Roman" w:hAnsi="Open Sans" w:cs="Times New Roman"/>
      <w:sz w:val="24"/>
      <w:szCs w:val="24"/>
      <w:lang w:eastAsia="en-SG"/>
    </w:rPr>
  </w:style>
  <w:style w:type="paragraph" w:styleId="Header">
    <w:name w:val="header"/>
    <w:basedOn w:val="Normal"/>
    <w:link w:val="HeaderChar"/>
    <w:uiPriority w:val="99"/>
    <w:unhideWhenUsed/>
    <w:rsid w:val="000B63CB"/>
    <w:pPr>
      <w:tabs>
        <w:tab w:val="center" w:pos="4513"/>
        <w:tab w:val="right" w:pos="9026"/>
      </w:tabs>
    </w:pPr>
  </w:style>
  <w:style w:type="character" w:customStyle="1" w:styleId="HeaderChar">
    <w:name w:val="Header Char"/>
    <w:basedOn w:val="DefaultParagraphFont"/>
    <w:link w:val="Header"/>
    <w:uiPriority w:val="99"/>
    <w:rsid w:val="000B63CB"/>
    <w:rPr>
      <w:rFonts w:ascii="Calibri" w:hAnsi="Calibri" w:cs="Calibri"/>
    </w:rPr>
  </w:style>
  <w:style w:type="paragraph" w:styleId="Footer">
    <w:name w:val="footer"/>
    <w:basedOn w:val="Normal"/>
    <w:link w:val="FooterChar"/>
    <w:uiPriority w:val="99"/>
    <w:unhideWhenUsed/>
    <w:rsid w:val="000B63CB"/>
    <w:pPr>
      <w:tabs>
        <w:tab w:val="center" w:pos="4513"/>
        <w:tab w:val="right" w:pos="9026"/>
      </w:tabs>
    </w:pPr>
  </w:style>
  <w:style w:type="character" w:customStyle="1" w:styleId="FooterChar">
    <w:name w:val="Footer Char"/>
    <w:basedOn w:val="DefaultParagraphFont"/>
    <w:link w:val="Footer"/>
    <w:uiPriority w:val="99"/>
    <w:rsid w:val="000B63CB"/>
    <w:rPr>
      <w:rFonts w:ascii="Calibri" w:hAnsi="Calibri" w:cs="Calibri"/>
    </w:rPr>
  </w:style>
  <w:style w:type="paragraph" w:customStyle="1" w:styleId="Default">
    <w:name w:val="Default"/>
    <w:rsid w:val="00630A3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316097">
      <w:bodyDiv w:val="1"/>
      <w:marLeft w:val="0"/>
      <w:marRight w:val="0"/>
      <w:marTop w:val="0"/>
      <w:marBottom w:val="0"/>
      <w:divBdr>
        <w:top w:val="none" w:sz="0" w:space="0" w:color="auto"/>
        <w:left w:val="none" w:sz="0" w:space="0" w:color="auto"/>
        <w:bottom w:val="none" w:sz="0" w:space="0" w:color="auto"/>
        <w:right w:val="none" w:sz="0" w:space="0" w:color="auto"/>
      </w:divBdr>
    </w:div>
    <w:div w:id="763771729">
      <w:bodyDiv w:val="1"/>
      <w:marLeft w:val="0"/>
      <w:marRight w:val="0"/>
      <w:marTop w:val="0"/>
      <w:marBottom w:val="0"/>
      <w:divBdr>
        <w:top w:val="none" w:sz="0" w:space="0" w:color="auto"/>
        <w:left w:val="none" w:sz="0" w:space="0" w:color="auto"/>
        <w:bottom w:val="none" w:sz="0" w:space="0" w:color="auto"/>
        <w:right w:val="none" w:sz="0" w:space="0" w:color="auto"/>
      </w:divBdr>
    </w:div>
    <w:div w:id="961812152">
      <w:bodyDiv w:val="1"/>
      <w:marLeft w:val="0"/>
      <w:marRight w:val="0"/>
      <w:marTop w:val="0"/>
      <w:marBottom w:val="0"/>
      <w:divBdr>
        <w:top w:val="none" w:sz="0" w:space="0" w:color="auto"/>
        <w:left w:val="none" w:sz="0" w:space="0" w:color="auto"/>
        <w:bottom w:val="none" w:sz="0" w:space="0" w:color="auto"/>
        <w:right w:val="none" w:sz="0" w:space="0" w:color="auto"/>
      </w:divBdr>
    </w:div>
    <w:div w:id="1413116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oh.gov.sg/news-highlights/details/going-back-to-phase-2-heightened-aler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vid.gobusiness.gov.sg" TargetMode="External"/><Relationship Id="rId5" Type="http://schemas.openxmlformats.org/officeDocument/2006/relationships/webSettings" Target="webSettings.xml"/><Relationship Id="rId10" Type="http://schemas.openxmlformats.org/officeDocument/2006/relationships/hyperlink" Target="file:///C:\Users\stb_jacquelinew\Desktop\My%20Projects%20(DO%20NOT%20DELETE)\2019-nCov\ReOpening%20-%20Phase%202\Advisory%20-%20Phase%202\go.gov.sg\covid19-hotelupdates" TargetMode="External"/><Relationship Id="rId4" Type="http://schemas.openxmlformats.org/officeDocument/2006/relationships/settings" Target="settings.xml"/><Relationship Id="rId9" Type="http://schemas.openxmlformats.org/officeDocument/2006/relationships/hyperlink" Target="file:///C:\Users\stb_jacquelinew\Desktop\My%20Projects%20(DO%20NOT%20DELETE)\2019-nCov\ReOpening%20-%20Phase%202\Advisory%20-%20Phase%202\go.gov.sg\localbookingapplicatio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sso.agc.gov.sg/SL/COVID19TMA2020-S254-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6ACDE-4737-49AE-BE33-9FB0A3DD6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1466</Words>
  <Characters>8360</Characters>
  <Application>Microsoft Office Word</Application>
  <DocSecurity>4</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Hui TOH (STB)</dc:creator>
  <cp:keywords/>
  <dc:description/>
  <cp:lastModifiedBy>Jie Ling TAN (MTI)</cp:lastModifiedBy>
  <cp:revision>2</cp:revision>
  <dcterms:created xsi:type="dcterms:W3CDTF">2021-07-27T07:30:00Z</dcterms:created>
  <dcterms:modified xsi:type="dcterms:W3CDTF">2021-07-27T07:30:00Z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stb_linghuit@soe.sgnet.gov.sg</vt:lpwstr>
  </property>
  <property fmtid="{D5CDD505-2E9C-101B-9397-08002B2CF9AE}" pid="5" name="MSIP_Label_3f9331f7-95a2-472a-92bc-d73219eb516b_SetDate">
    <vt:lpwstr>2021-01-07T02:18:23.5966992Z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1ca71b94-c613-4502-9098-41922911d5d1</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stb_linghuit@soe.sgnet.gov.sg</vt:lpwstr>
  </property>
  <property fmtid="{D5CDD505-2E9C-101B-9397-08002B2CF9AE}" pid="13" name="MSIP_Label_4f288355-fb4c-44cd-b9ca-40cfc2aee5f8_SetDate">
    <vt:lpwstr>2021-01-07T02:18:23.5966992Z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1ca71b94-c613-4502-9098-41922911d5d1</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