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41ED5" w:rsidRDefault="00A11B0C">
      <w:pPr>
        <w:spacing w:after="300"/>
        <w:jc w:val="center"/>
      </w:pPr>
      <w:r>
        <w:rPr>
          <w:b/>
          <w:bCs/>
          <w:color w:val="1F3864"/>
          <w:sz w:val="32"/>
          <w:szCs w:val="32"/>
        </w:rPr>
        <w:t>Documento de Requerimientos Funcionales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8"/>
        <w:gridCol w:w="6740"/>
      </w:tblGrid>
      <w:tr w:rsidR="00441ED5">
        <w:tc>
          <w:tcPr>
            <w:tcW w:w="1500"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rsidR="00441ED5" w:rsidRDefault="00A11B0C">
            <w:r>
              <w:rPr>
                <w:b/>
                <w:bCs/>
                <w:sz w:val="20"/>
                <w:szCs w:val="20"/>
              </w:rPr>
              <w:t>Proyecto</w:t>
            </w:r>
          </w:p>
        </w:tc>
        <w:tc>
          <w:tcPr>
            <w:tcW w:w="35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441ED5" w:rsidRDefault="00A11B0C">
            <w:r>
              <w:rPr>
                <w:sz w:val="20"/>
                <w:szCs w:val="20"/>
              </w:rPr>
              <w:t>Sistema de Venta de Entradas y Gestión de Cine</w:t>
            </w:r>
          </w:p>
        </w:tc>
      </w:tr>
      <w:tr w:rsidR="00441ED5">
        <w:tc>
          <w:tcPr>
            <w:tcW w:w="1500"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rsidR="00441ED5" w:rsidRDefault="00A11B0C">
            <w:r>
              <w:rPr>
                <w:b/>
                <w:bCs/>
                <w:sz w:val="20"/>
                <w:szCs w:val="20"/>
              </w:rPr>
              <w:t>Trabajo Práctico</w:t>
            </w:r>
          </w:p>
        </w:tc>
        <w:tc>
          <w:tcPr>
            <w:tcW w:w="35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441ED5" w:rsidRDefault="00A11B0C">
            <w:r>
              <w:rPr>
                <w:sz w:val="20"/>
                <w:szCs w:val="20"/>
              </w:rPr>
              <w:t>TP N.º 1</w:t>
            </w:r>
          </w:p>
        </w:tc>
      </w:tr>
      <w:tr w:rsidR="00441ED5">
        <w:tc>
          <w:tcPr>
            <w:tcW w:w="1500"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rsidR="00441ED5" w:rsidRDefault="00A11B0C">
            <w:r>
              <w:rPr>
                <w:b/>
                <w:bCs/>
                <w:sz w:val="20"/>
                <w:szCs w:val="20"/>
              </w:rPr>
              <w:t>Materia</w:t>
            </w:r>
          </w:p>
        </w:tc>
        <w:tc>
          <w:tcPr>
            <w:tcW w:w="35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441ED5" w:rsidRDefault="00A11B0C">
            <w:r>
              <w:rPr>
                <w:sz w:val="20"/>
                <w:szCs w:val="20"/>
              </w:rPr>
              <w:t>Programación IV</w:t>
            </w:r>
          </w:p>
        </w:tc>
      </w:tr>
      <w:tr w:rsidR="00441ED5">
        <w:tc>
          <w:tcPr>
            <w:tcW w:w="1500" w:type="pct"/>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rsidR="00441ED5" w:rsidRDefault="00A11B0C">
            <w:r>
              <w:rPr>
                <w:b/>
                <w:bCs/>
                <w:sz w:val="20"/>
                <w:szCs w:val="20"/>
              </w:rPr>
              <w:t>Autor</w:t>
            </w:r>
          </w:p>
        </w:tc>
        <w:tc>
          <w:tcPr>
            <w:tcW w:w="35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441ED5" w:rsidRDefault="00A11B0C">
            <w:r>
              <w:rPr>
                <w:sz w:val="20"/>
                <w:szCs w:val="20"/>
              </w:rPr>
              <w:t>Lautaro Fernandez</w:t>
            </w:r>
          </w:p>
        </w:tc>
      </w:tr>
    </w:tbl>
    <w:p w:rsidR="00441ED5" w:rsidRDefault="00A11B0C">
      <w:r>
        <w:br w:type="page"/>
      </w:r>
    </w:p>
    <w:p w:rsidR="00441ED5" w:rsidRDefault="00A11B0C">
      <w:pPr>
        <w:spacing w:after="150"/>
      </w:pPr>
      <w:r>
        <w:rPr>
          <w:b/>
          <w:bCs/>
          <w:color w:val="1F3864"/>
          <w:sz w:val="26"/>
          <w:szCs w:val="26"/>
        </w:rPr>
        <w:lastRenderedPageBreak/>
        <w:t>Índice</w:t>
      </w:r>
    </w:p>
    <w:sdt>
      <w:sdtPr>
        <w:alias w:val="Índice"/>
        <w:id w:val="2011257989"/>
      </w:sdtPr>
      <w:sdtEndPr/>
      <w:sdtContent>
        <w:p w:rsidR="00103999" w:rsidRDefault="00A11B0C">
          <w:pPr>
            <w:pStyle w:val="TDC1"/>
            <w:tabs>
              <w:tab w:val="right" w:leader="dot" w:pos="9628"/>
            </w:tabs>
            <w:rPr>
              <w:noProof/>
            </w:rPr>
          </w:pPr>
          <w:r>
            <w:fldChar w:fldCharType="begin"/>
          </w:r>
          <w:r>
            <w:instrText>TOC \h \o "1-2"</w:instrText>
          </w:r>
          <w:r>
            <w:fldChar w:fldCharType="separate"/>
          </w:r>
          <w:hyperlink w:anchor="_Toc241600205" w:history="1">
            <w:r>
              <w:rPr>
                <w:rStyle w:val="Hipervnculo"/>
                <w:noProof/>
              </w:rPr>
              <w:t>1. Descripción General</w:t>
            </w:r>
            <w:r>
              <w:rPr>
                <w:noProof/>
              </w:rPr>
              <w:tab/>
            </w:r>
            <w:r>
              <w:rPr>
                <w:noProof/>
              </w:rPr>
              <w:fldChar w:fldCharType="begin"/>
            </w:r>
            <w:r>
              <w:rPr>
                <w:noProof/>
              </w:rPr>
              <w:instrText xml:space="preserve"> PAGEREF _Toc241600205 \h </w:instrText>
            </w:r>
            <w:r>
              <w:rPr>
                <w:noProof/>
              </w:rPr>
            </w:r>
            <w:r>
              <w:rPr>
                <w:noProof/>
              </w:rPr>
              <w:fldChar w:fldCharType="separate"/>
            </w:r>
            <w:r>
              <w:rPr>
                <w:noProof/>
              </w:rPr>
              <w:t>3</w:t>
            </w:r>
            <w:r>
              <w:rPr>
                <w:noProof/>
              </w:rPr>
              <w:fldChar w:fldCharType="end"/>
            </w:r>
          </w:hyperlink>
        </w:p>
        <w:p w:rsidR="00103999" w:rsidRDefault="00A84B52">
          <w:pPr>
            <w:pStyle w:val="TDC2"/>
            <w:tabs>
              <w:tab w:val="right" w:leader="dot" w:pos="9628"/>
            </w:tabs>
            <w:rPr>
              <w:noProof/>
            </w:rPr>
          </w:pPr>
          <w:hyperlink w:anchor="_Toc241600206" w:history="1">
            <w:r w:rsidR="00103999">
              <w:rPr>
                <w:rStyle w:val="Hipervnculo"/>
                <w:noProof/>
              </w:rPr>
              <w:t>1.1 Objetivo</w:t>
            </w:r>
            <w:r w:rsidR="00103999">
              <w:rPr>
                <w:noProof/>
              </w:rPr>
              <w:tab/>
            </w:r>
            <w:r w:rsidR="00103999">
              <w:rPr>
                <w:noProof/>
              </w:rPr>
              <w:fldChar w:fldCharType="begin"/>
            </w:r>
            <w:r w:rsidR="00103999">
              <w:rPr>
                <w:noProof/>
              </w:rPr>
              <w:instrText xml:space="preserve"> PAGEREF _Toc241600206 \h </w:instrText>
            </w:r>
            <w:r w:rsidR="00103999">
              <w:rPr>
                <w:noProof/>
              </w:rPr>
            </w:r>
            <w:r w:rsidR="00103999">
              <w:rPr>
                <w:noProof/>
              </w:rPr>
              <w:fldChar w:fldCharType="separate"/>
            </w:r>
            <w:r w:rsidR="00103999">
              <w:rPr>
                <w:noProof/>
              </w:rPr>
              <w:t>3</w:t>
            </w:r>
            <w:r w:rsidR="00103999">
              <w:rPr>
                <w:noProof/>
              </w:rPr>
              <w:fldChar w:fldCharType="end"/>
            </w:r>
          </w:hyperlink>
        </w:p>
        <w:p w:rsidR="00103999" w:rsidRDefault="00A84B52">
          <w:pPr>
            <w:pStyle w:val="TDC2"/>
            <w:tabs>
              <w:tab w:val="right" w:leader="dot" w:pos="9628"/>
            </w:tabs>
            <w:rPr>
              <w:noProof/>
            </w:rPr>
          </w:pPr>
          <w:hyperlink w:anchor="_Toc241600207" w:history="1">
            <w:r w:rsidR="00103999">
              <w:rPr>
                <w:rStyle w:val="Hipervnculo"/>
                <w:noProof/>
              </w:rPr>
              <w:t>1.2 Alcance del Sistema</w:t>
            </w:r>
            <w:r w:rsidR="00103999">
              <w:rPr>
                <w:noProof/>
              </w:rPr>
              <w:tab/>
            </w:r>
            <w:r w:rsidR="00103999">
              <w:rPr>
                <w:noProof/>
              </w:rPr>
              <w:fldChar w:fldCharType="begin"/>
            </w:r>
            <w:r w:rsidR="00103999">
              <w:rPr>
                <w:noProof/>
              </w:rPr>
              <w:instrText xml:space="preserve"> PAGEREF _Toc241600207 \h </w:instrText>
            </w:r>
            <w:r w:rsidR="00103999">
              <w:rPr>
                <w:noProof/>
              </w:rPr>
            </w:r>
            <w:r w:rsidR="00103999">
              <w:rPr>
                <w:noProof/>
              </w:rPr>
              <w:fldChar w:fldCharType="separate"/>
            </w:r>
            <w:r w:rsidR="00103999">
              <w:rPr>
                <w:noProof/>
              </w:rPr>
              <w:t>3</w:t>
            </w:r>
            <w:r w:rsidR="00103999">
              <w:rPr>
                <w:noProof/>
              </w:rPr>
              <w:fldChar w:fldCharType="end"/>
            </w:r>
          </w:hyperlink>
        </w:p>
        <w:p w:rsidR="00103999" w:rsidRDefault="00A84B52">
          <w:pPr>
            <w:pStyle w:val="TDC1"/>
            <w:tabs>
              <w:tab w:val="right" w:leader="dot" w:pos="9628"/>
            </w:tabs>
            <w:rPr>
              <w:noProof/>
            </w:rPr>
          </w:pPr>
          <w:hyperlink w:anchor="_Toc241600208" w:history="1">
            <w:r w:rsidR="00103999">
              <w:rPr>
                <w:rStyle w:val="Hipervnculo"/>
                <w:noProof/>
              </w:rPr>
              <w:t>2. Requerimientos Funcionales</w:t>
            </w:r>
            <w:r w:rsidR="00103999">
              <w:rPr>
                <w:noProof/>
              </w:rPr>
              <w:tab/>
            </w:r>
            <w:r w:rsidR="00103999">
              <w:rPr>
                <w:noProof/>
              </w:rPr>
              <w:fldChar w:fldCharType="begin"/>
            </w:r>
            <w:r w:rsidR="00103999">
              <w:rPr>
                <w:noProof/>
              </w:rPr>
              <w:instrText xml:space="preserve"> PAGEREF _Toc241600208 \h </w:instrText>
            </w:r>
            <w:r w:rsidR="00103999">
              <w:rPr>
                <w:noProof/>
              </w:rPr>
            </w:r>
            <w:r w:rsidR="00103999">
              <w:rPr>
                <w:noProof/>
              </w:rPr>
              <w:fldChar w:fldCharType="separate"/>
            </w:r>
            <w:r w:rsidR="00103999">
              <w:rPr>
                <w:noProof/>
              </w:rPr>
              <w:t>3</w:t>
            </w:r>
            <w:r w:rsidR="00103999">
              <w:rPr>
                <w:noProof/>
              </w:rPr>
              <w:fldChar w:fldCharType="end"/>
            </w:r>
          </w:hyperlink>
        </w:p>
        <w:p w:rsidR="00103999" w:rsidRDefault="00A84B52">
          <w:pPr>
            <w:pStyle w:val="TDC2"/>
            <w:tabs>
              <w:tab w:val="right" w:leader="dot" w:pos="9628"/>
            </w:tabs>
            <w:rPr>
              <w:noProof/>
            </w:rPr>
          </w:pPr>
          <w:hyperlink w:anchor="_Toc241600209" w:history="1">
            <w:r w:rsidR="00103999">
              <w:rPr>
                <w:rStyle w:val="Hipervnculo"/>
                <w:noProof/>
              </w:rPr>
              <w:t>2.1 Catálogo de películas</w:t>
            </w:r>
            <w:r w:rsidR="00103999">
              <w:rPr>
                <w:noProof/>
              </w:rPr>
              <w:tab/>
            </w:r>
            <w:r w:rsidR="00103999">
              <w:rPr>
                <w:noProof/>
              </w:rPr>
              <w:fldChar w:fldCharType="begin"/>
            </w:r>
            <w:r w:rsidR="00103999">
              <w:rPr>
                <w:noProof/>
              </w:rPr>
              <w:instrText xml:space="preserve"> PAGEREF _Toc241600209 \h </w:instrText>
            </w:r>
            <w:r w:rsidR="00103999">
              <w:rPr>
                <w:noProof/>
              </w:rPr>
            </w:r>
            <w:r w:rsidR="00103999">
              <w:rPr>
                <w:noProof/>
              </w:rPr>
              <w:fldChar w:fldCharType="separate"/>
            </w:r>
            <w:r w:rsidR="00103999">
              <w:rPr>
                <w:noProof/>
              </w:rPr>
              <w:t>3</w:t>
            </w:r>
            <w:r w:rsidR="00103999">
              <w:rPr>
                <w:noProof/>
              </w:rPr>
              <w:fldChar w:fldCharType="end"/>
            </w:r>
          </w:hyperlink>
        </w:p>
        <w:p w:rsidR="00103999" w:rsidRDefault="00A84B52">
          <w:pPr>
            <w:pStyle w:val="TDC2"/>
            <w:tabs>
              <w:tab w:val="right" w:leader="dot" w:pos="9628"/>
            </w:tabs>
            <w:rPr>
              <w:noProof/>
            </w:rPr>
          </w:pPr>
          <w:hyperlink w:anchor="_Toc241600210" w:history="1">
            <w:r w:rsidR="00103999">
              <w:rPr>
                <w:rStyle w:val="Hipervnculo"/>
                <w:noProof/>
              </w:rPr>
              <w:t>2.2 Reseñas y calificaciones</w:t>
            </w:r>
            <w:r w:rsidR="00103999">
              <w:rPr>
                <w:noProof/>
              </w:rPr>
              <w:tab/>
            </w:r>
            <w:r w:rsidR="00103999">
              <w:rPr>
                <w:noProof/>
              </w:rPr>
              <w:fldChar w:fldCharType="begin"/>
            </w:r>
            <w:r w:rsidR="00103999">
              <w:rPr>
                <w:noProof/>
              </w:rPr>
              <w:instrText xml:space="preserve"> PAGEREF _Toc241600210 \h </w:instrText>
            </w:r>
            <w:r w:rsidR="00103999">
              <w:rPr>
                <w:noProof/>
              </w:rPr>
            </w:r>
            <w:r w:rsidR="00103999">
              <w:rPr>
                <w:noProof/>
              </w:rPr>
              <w:fldChar w:fldCharType="separate"/>
            </w:r>
            <w:r w:rsidR="00103999">
              <w:rPr>
                <w:noProof/>
              </w:rPr>
              <w:t>3</w:t>
            </w:r>
            <w:r w:rsidR="00103999">
              <w:rPr>
                <w:noProof/>
              </w:rPr>
              <w:fldChar w:fldCharType="end"/>
            </w:r>
          </w:hyperlink>
        </w:p>
        <w:p w:rsidR="00103999" w:rsidRDefault="00A84B52">
          <w:pPr>
            <w:pStyle w:val="TDC2"/>
            <w:tabs>
              <w:tab w:val="right" w:leader="dot" w:pos="9628"/>
            </w:tabs>
            <w:rPr>
              <w:noProof/>
            </w:rPr>
          </w:pPr>
          <w:hyperlink w:anchor="_Toc241600211" w:history="1">
            <w:r w:rsidR="00103999">
              <w:rPr>
                <w:rStyle w:val="Hipervnculo"/>
                <w:noProof/>
              </w:rPr>
              <w:t>2.3 Salas y mapa de butacas</w:t>
            </w:r>
            <w:r w:rsidR="00103999">
              <w:rPr>
                <w:noProof/>
              </w:rPr>
              <w:tab/>
            </w:r>
            <w:r w:rsidR="00103999">
              <w:rPr>
                <w:noProof/>
              </w:rPr>
              <w:fldChar w:fldCharType="begin"/>
            </w:r>
            <w:r w:rsidR="00103999">
              <w:rPr>
                <w:noProof/>
              </w:rPr>
              <w:instrText xml:space="preserve"> PAGEREF _Toc241600211 \h </w:instrText>
            </w:r>
            <w:r w:rsidR="00103999">
              <w:rPr>
                <w:noProof/>
              </w:rPr>
            </w:r>
            <w:r w:rsidR="00103999">
              <w:rPr>
                <w:noProof/>
              </w:rPr>
              <w:fldChar w:fldCharType="separate"/>
            </w:r>
            <w:r w:rsidR="00103999">
              <w:rPr>
                <w:noProof/>
              </w:rPr>
              <w:t>3</w:t>
            </w:r>
            <w:r w:rsidR="00103999">
              <w:rPr>
                <w:noProof/>
              </w:rPr>
              <w:fldChar w:fldCharType="end"/>
            </w:r>
          </w:hyperlink>
        </w:p>
        <w:p w:rsidR="00103999" w:rsidRDefault="00A84B52">
          <w:pPr>
            <w:pStyle w:val="TDC2"/>
            <w:tabs>
              <w:tab w:val="right" w:leader="dot" w:pos="9628"/>
            </w:tabs>
            <w:rPr>
              <w:noProof/>
            </w:rPr>
          </w:pPr>
          <w:hyperlink w:anchor="_Toc241600212" w:history="1">
            <w:r w:rsidR="00103999">
              <w:rPr>
                <w:rStyle w:val="Hipervnculo"/>
                <w:noProof/>
              </w:rPr>
              <w:t>2.4 Programación de funciones</w:t>
            </w:r>
            <w:r w:rsidR="00103999">
              <w:rPr>
                <w:noProof/>
              </w:rPr>
              <w:tab/>
            </w:r>
            <w:r w:rsidR="00103999">
              <w:rPr>
                <w:noProof/>
              </w:rPr>
              <w:fldChar w:fldCharType="begin"/>
            </w:r>
            <w:r w:rsidR="00103999">
              <w:rPr>
                <w:noProof/>
              </w:rPr>
              <w:instrText xml:space="preserve"> PAGEREF _Toc241600212 \h </w:instrText>
            </w:r>
            <w:r w:rsidR="00103999">
              <w:rPr>
                <w:noProof/>
              </w:rPr>
            </w:r>
            <w:r w:rsidR="00103999">
              <w:rPr>
                <w:noProof/>
              </w:rPr>
              <w:fldChar w:fldCharType="separate"/>
            </w:r>
            <w:r w:rsidR="00103999">
              <w:rPr>
                <w:noProof/>
              </w:rPr>
              <w:t>4</w:t>
            </w:r>
            <w:r w:rsidR="00103999">
              <w:rPr>
                <w:noProof/>
              </w:rPr>
              <w:fldChar w:fldCharType="end"/>
            </w:r>
          </w:hyperlink>
        </w:p>
        <w:p w:rsidR="00103999" w:rsidRDefault="00A84B52">
          <w:pPr>
            <w:pStyle w:val="TDC2"/>
            <w:tabs>
              <w:tab w:val="right" w:leader="dot" w:pos="9628"/>
            </w:tabs>
            <w:rPr>
              <w:noProof/>
            </w:rPr>
          </w:pPr>
          <w:hyperlink w:anchor="_Toc241600213" w:history="1">
            <w:r w:rsidR="00103999">
              <w:rPr>
                <w:rStyle w:val="Hipervnculo"/>
                <w:noProof/>
              </w:rPr>
              <w:t>2.5 Compra de entradas</w:t>
            </w:r>
            <w:r w:rsidR="00103999">
              <w:rPr>
                <w:noProof/>
              </w:rPr>
              <w:tab/>
            </w:r>
            <w:r w:rsidR="00103999">
              <w:rPr>
                <w:noProof/>
              </w:rPr>
              <w:fldChar w:fldCharType="begin"/>
            </w:r>
            <w:r w:rsidR="00103999">
              <w:rPr>
                <w:noProof/>
              </w:rPr>
              <w:instrText xml:space="preserve"> PAGEREF _Toc241600213 \h </w:instrText>
            </w:r>
            <w:r w:rsidR="00103999">
              <w:rPr>
                <w:noProof/>
              </w:rPr>
            </w:r>
            <w:r w:rsidR="00103999">
              <w:rPr>
                <w:noProof/>
              </w:rPr>
              <w:fldChar w:fldCharType="separate"/>
            </w:r>
            <w:r w:rsidR="00103999">
              <w:rPr>
                <w:noProof/>
              </w:rPr>
              <w:t>4</w:t>
            </w:r>
            <w:r w:rsidR="00103999">
              <w:rPr>
                <w:noProof/>
              </w:rPr>
              <w:fldChar w:fldCharType="end"/>
            </w:r>
          </w:hyperlink>
        </w:p>
        <w:p w:rsidR="00103999" w:rsidRDefault="00A84B52">
          <w:pPr>
            <w:pStyle w:val="TDC2"/>
            <w:tabs>
              <w:tab w:val="right" w:leader="dot" w:pos="9628"/>
            </w:tabs>
            <w:rPr>
              <w:noProof/>
            </w:rPr>
          </w:pPr>
          <w:hyperlink w:anchor="_Toc241600214" w:history="1">
            <w:r w:rsidR="00103999">
              <w:rPr>
                <w:rStyle w:val="Hipervnculo"/>
                <w:noProof/>
              </w:rPr>
              <w:t>2.6 Candy bar</w:t>
            </w:r>
            <w:r w:rsidR="00103999">
              <w:rPr>
                <w:noProof/>
              </w:rPr>
              <w:tab/>
            </w:r>
            <w:r w:rsidR="00103999">
              <w:rPr>
                <w:noProof/>
              </w:rPr>
              <w:fldChar w:fldCharType="begin"/>
            </w:r>
            <w:r w:rsidR="00103999">
              <w:rPr>
                <w:noProof/>
              </w:rPr>
              <w:instrText xml:space="preserve"> PAGEREF _Toc241600214 \h </w:instrText>
            </w:r>
            <w:r w:rsidR="00103999">
              <w:rPr>
                <w:noProof/>
              </w:rPr>
            </w:r>
            <w:r w:rsidR="00103999">
              <w:rPr>
                <w:noProof/>
              </w:rPr>
              <w:fldChar w:fldCharType="separate"/>
            </w:r>
            <w:r w:rsidR="00103999">
              <w:rPr>
                <w:noProof/>
              </w:rPr>
              <w:t>4</w:t>
            </w:r>
            <w:r w:rsidR="00103999">
              <w:rPr>
                <w:noProof/>
              </w:rPr>
              <w:fldChar w:fldCharType="end"/>
            </w:r>
          </w:hyperlink>
        </w:p>
        <w:p w:rsidR="00103999" w:rsidRDefault="00A84B52">
          <w:pPr>
            <w:pStyle w:val="TDC2"/>
            <w:tabs>
              <w:tab w:val="right" w:leader="dot" w:pos="9628"/>
            </w:tabs>
            <w:rPr>
              <w:noProof/>
            </w:rPr>
          </w:pPr>
          <w:hyperlink w:anchor="_Toc241600215" w:history="1">
            <w:r w:rsidR="00103999">
              <w:rPr>
                <w:rStyle w:val="Hipervnculo"/>
                <w:noProof/>
              </w:rPr>
              <w:t>2.7 Cupones y descuentos</w:t>
            </w:r>
            <w:r w:rsidR="00103999">
              <w:rPr>
                <w:noProof/>
              </w:rPr>
              <w:tab/>
            </w:r>
            <w:r w:rsidR="00103999">
              <w:rPr>
                <w:noProof/>
              </w:rPr>
              <w:fldChar w:fldCharType="begin"/>
            </w:r>
            <w:r w:rsidR="00103999">
              <w:rPr>
                <w:noProof/>
              </w:rPr>
              <w:instrText xml:space="preserve"> PAGEREF _Toc241600215 \h </w:instrText>
            </w:r>
            <w:r w:rsidR="00103999">
              <w:rPr>
                <w:noProof/>
              </w:rPr>
            </w:r>
            <w:r w:rsidR="00103999">
              <w:rPr>
                <w:noProof/>
              </w:rPr>
              <w:fldChar w:fldCharType="separate"/>
            </w:r>
            <w:r w:rsidR="00103999">
              <w:rPr>
                <w:noProof/>
              </w:rPr>
              <w:t>4</w:t>
            </w:r>
            <w:r w:rsidR="00103999">
              <w:rPr>
                <w:noProof/>
              </w:rPr>
              <w:fldChar w:fldCharType="end"/>
            </w:r>
          </w:hyperlink>
        </w:p>
        <w:p w:rsidR="00103999" w:rsidRDefault="00A84B52">
          <w:pPr>
            <w:pStyle w:val="TDC2"/>
            <w:tabs>
              <w:tab w:val="right" w:leader="dot" w:pos="9628"/>
            </w:tabs>
            <w:rPr>
              <w:noProof/>
            </w:rPr>
          </w:pPr>
          <w:hyperlink w:anchor="_Toc241600216" w:history="1">
            <w:r w:rsidR="00103999">
              <w:rPr>
                <w:rStyle w:val="Hipervnculo"/>
                <w:noProof/>
              </w:rPr>
              <w:t>2.8 Programa de fidelización</w:t>
            </w:r>
            <w:r w:rsidR="00103999">
              <w:rPr>
                <w:noProof/>
              </w:rPr>
              <w:tab/>
            </w:r>
            <w:r w:rsidR="00103999">
              <w:rPr>
                <w:noProof/>
              </w:rPr>
              <w:fldChar w:fldCharType="begin"/>
            </w:r>
            <w:r w:rsidR="00103999">
              <w:rPr>
                <w:noProof/>
              </w:rPr>
              <w:instrText xml:space="preserve"> PAGEREF _Toc241600216 \h </w:instrText>
            </w:r>
            <w:r w:rsidR="00103999">
              <w:rPr>
                <w:noProof/>
              </w:rPr>
            </w:r>
            <w:r w:rsidR="00103999">
              <w:rPr>
                <w:noProof/>
              </w:rPr>
              <w:fldChar w:fldCharType="separate"/>
            </w:r>
            <w:r w:rsidR="00103999">
              <w:rPr>
                <w:noProof/>
              </w:rPr>
              <w:t>4</w:t>
            </w:r>
            <w:r w:rsidR="00103999">
              <w:rPr>
                <w:noProof/>
              </w:rPr>
              <w:fldChar w:fldCharType="end"/>
            </w:r>
          </w:hyperlink>
        </w:p>
        <w:p w:rsidR="00103999" w:rsidRDefault="00A84B52">
          <w:pPr>
            <w:pStyle w:val="TDC2"/>
            <w:tabs>
              <w:tab w:val="right" w:leader="dot" w:pos="9628"/>
            </w:tabs>
            <w:rPr>
              <w:noProof/>
            </w:rPr>
          </w:pPr>
          <w:hyperlink w:anchor="_Toc241600217" w:history="1">
            <w:r w:rsidR="00103999">
              <w:rPr>
                <w:rStyle w:val="Hipervnculo"/>
                <w:noProof/>
              </w:rPr>
              <w:t>2.9 Perfil de usuario</w:t>
            </w:r>
            <w:r w:rsidR="00103999">
              <w:rPr>
                <w:noProof/>
              </w:rPr>
              <w:tab/>
            </w:r>
            <w:r w:rsidR="00103999">
              <w:rPr>
                <w:noProof/>
              </w:rPr>
              <w:fldChar w:fldCharType="begin"/>
            </w:r>
            <w:r w:rsidR="00103999">
              <w:rPr>
                <w:noProof/>
              </w:rPr>
              <w:instrText xml:space="preserve"> PAGEREF _Toc241600217 \h </w:instrText>
            </w:r>
            <w:r w:rsidR="00103999">
              <w:rPr>
                <w:noProof/>
              </w:rPr>
            </w:r>
            <w:r w:rsidR="00103999">
              <w:rPr>
                <w:noProof/>
              </w:rPr>
              <w:fldChar w:fldCharType="separate"/>
            </w:r>
            <w:r w:rsidR="00103999">
              <w:rPr>
                <w:noProof/>
              </w:rPr>
              <w:t>4</w:t>
            </w:r>
            <w:r w:rsidR="00103999">
              <w:rPr>
                <w:noProof/>
              </w:rPr>
              <w:fldChar w:fldCharType="end"/>
            </w:r>
          </w:hyperlink>
        </w:p>
        <w:p w:rsidR="00103999" w:rsidRDefault="00A84B52">
          <w:pPr>
            <w:pStyle w:val="TDC2"/>
            <w:tabs>
              <w:tab w:val="right" w:leader="dot" w:pos="9628"/>
            </w:tabs>
            <w:rPr>
              <w:noProof/>
            </w:rPr>
          </w:pPr>
          <w:hyperlink w:anchor="_Toc241600218" w:history="1">
            <w:r w:rsidR="00103999">
              <w:rPr>
                <w:rStyle w:val="Hipervnculo"/>
                <w:noProof/>
              </w:rPr>
              <w:t>2.10 Validación de entradas y candy bar</w:t>
            </w:r>
            <w:r w:rsidR="00103999">
              <w:rPr>
                <w:noProof/>
              </w:rPr>
              <w:tab/>
            </w:r>
            <w:r w:rsidR="00103999">
              <w:rPr>
                <w:noProof/>
              </w:rPr>
              <w:fldChar w:fldCharType="begin"/>
            </w:r>
            <w:r w:rsidR="00103999">
              <w:rPr>
                <w:noProof/>
              </w:rPr>
              <w:instrText xml:space="preserve"> PAGEREF _Toc241600218 \h </w:instrText>
            </w:r>
            <w:r w:rsidR="00103999">
              <w:rPr>
                <w:noProof/>
              </w:rPr>
            </w:r>
            <w:r w:rsidR="00103999">
              <w:rPr>
                <w:noProof/>
              </w:rPr>
              <w:fldChar w:fldCharType="separate"/>
            </w:r>
            <w:r w:rsidR="00103999">
              <w:rPr>
                <w:noProof/>
              </w:rPr>
              <w:t>5</w:t>
            </w:r>
            <w:r w:rsidR="00103999">
              <w:rPr>
                <w:noProof/>
              </w:rPr>
              <w:fldChar w:fldCharType="end"/>
            </w:r>
          </w:hyperlink>
        </w:p>
        <w:p w:rsidR="00103999" w:rsidRDefault="00A84B52">
          <w:pPr>
            <w:pStyle w:val="TDC2"/>
            <w:tabs>
              <w:tab w:val="right" w:leader="dot" w:pos="9628"/>
            </w:tabs>
            <w:rPr>
              <w:noProof/>
            </w:rPr>
          </w:pPr>
          <w:hyperlink w:anchor="_Toc241600219" w:history="1">
            <w:r w:rsidR="00103999">
              <w:rPr>
                <w:rStyle w:val="Hipervnculo"/>
                <w:noProof/>
              </w:rPr>
              <w:t>2.11 Panel de administración</w:t>
            </w:r>
            <w:r w:rsidR="00103999">
              <w:rPr>
                <w:noProof/>
              </w:rPr>
              <w:tab/>
            </w:r>
            <w:r w:rsidR="00103999">
              <w:rPr>
                <w:noProof/>
              </w:rPr>
              <w:fldChar w:fldCharType="begin"/>
            </w:r>
            <w:r w:rsidR="00103999">
              <w:rPr>
                <w:noProof/>
              </w:rPr>
              <w:instrText xml:space="preserve"> PAGEREF _Toc241600219 \h </w:instrText>
            </w:r>
            <w:r w:rsidR="00103999">
              <w:rPr>
                <w:noProof/>
              </w:rPr>
            </w:r>
            <w:r w:rsidR="00103999">
              <w:rPr>
                <w:noProof/>
              </w:rPr>
              <w:fldChar w:fldCharType="separate"/>
            </w:r>
            <w:r w:rsidR="00103999">
              <w:rPr>
                <w:noProof/>
              </w:rPr>
              <w:t>5</w:t>
            </w:r>
            <w:r w:rsidR="00103999">
              <w:rPr>
                <w:noProof/>
              </w:rPr>
              <w:fldChar w:fldCharType="end"/>
            </w:r>
          </w:hyperlink>
        </w:p>
        <w:p w:rsidR="00103999" w:rsidRDefault="00A84B52">
          <w:pPr>
            <w:pStyle w:val="TDC1"/>
            <w:tabs>
              <w:tab w:val="right" w:leader="dot" w:pos="9628"/>
            </w:tabs>
            <w:rPr>
              <w:noProof/>
            </w:rPr>
          </w:pPr>
          <w:hyperlink w:anchor="_Toc241600220" w:history="1">
            <w:r w:rsidR="00103999">
              <w:rPr>
                <w:rStyle w:val="Hipervnculo"/>
                <w:noProof/>
              </w:rPr>
              <w:t>3. Consideraciones de Interfaz</w:t>
            </w:r>
            <w:r w:rsidR="00103999">
              <w:rPr>
                <w:noProof/>
              </w:rPr>
              <w:tab/>
            </w:r>
            <w:r w:rsidR="00103999">
              <w:rPr>
                <w:noProof/>
              </w:rPr>
              <w:fldChar w:fldCharType="begin"/>
            </w:r>
            <w:r w:rsidR="00103999">
              <w:rPr>
                <w:noProof/>
              </w:rPr>
              <w:instrText xml:space="preserve"> PAGEREF _Toc241600220 \h </w:instrText>
            </w:r>
            <w:r w:rsidR="00103999">
              <w:rPr>
                <w:noProof/>
              </w:rPr>
            </w:r>
            <w:r w:rsidR="00103999">
              <w:rPr>
                <w:noProof/>
              </w:rPr>
              <w:fldChar w:fldCharType="separate"/>
            </w:r>
            <w:r w:rsidR="00103999">
              <w:rPr>
                <w:noProof/>
              </w:rPr>
              <w:t>5</w:t>
            </w:r>
            <w:r w:rsidR="00103999">
              <w:rPr>
                <w:noProof/>
              </w:rPr>
              <w:fldChar w:fldCharType="end"/>
            </w:r>
          </w:hyperlink>
        </w:p>
        <w:p w:rsidR="00103999" w:rsidRDefault="00A84B52">
          <w:pPr>
            <w:pStyle w:val="TDC1"/>
            <w:tabs>
              <w:tab w:val="right" w:leader="dot" w:pos="9628"/>
            </w:tabs>
            <w:rPr>
              <w:noProof/>
            </w:rPr>
          </w:pPr>
          <w:hyperlink w:anchor="_Toc241600221" w:history="1">
            <w:r w:rsidR="00103999">
              <w:rPr>
                <w:rStyle w:val="Hipervnculo"/>
                <w:noProof/>
              </w:rPr>
              <w:t>4. Supuestos y Aclaraciones</w:t>
            </w:r>
            <w:r w:rsidR="00103999">
              <w:rPr>
                <w:noProof/>
              </w:rPr>
              <w:tab/>
            </w:r>
            <w:r w:rsidR="00103999">
              <w:rPr>
                <w:noProof/>
              </w:rPr>
              <w:fldChar w:fldCharType="begin"/>
            </w:r>
            <w:r w:rsidR="00103999">
              <w:rPr>
                <w:noProof/>
              </w:rPr>
              <w:instrText xml:space="preserve"> PAGEREF _Toc241600221 \h </w:instrText>
            </w:r>
            <w:r w:rsidR="00103999">
              <w:rPr>
                <w:noProof/>
              </w:rPr>
            </w:r>
            <w:r w:rsidR="00103999">
              <w:rPr>
                <w:noProof/>
              </w:rPr>
              <w:fldChar w:fldCharType="separate"/>
            </w:r>
            <w:r w:rsidR="00103999">
              <w:rPr>
                <w:noProof/>
              </w:rPr>
              <w:t>5</w:t>
            </w:r>
            <w:r w:rsidR="00103999">
              <w:rPr>
                <w:noProof/>
              </w:rPr>
              <w:fldChar w:fldCharType="end"/>
            </w:r>
          </w:hyperlink>
        </w:p>
        <w:p w:rsidR="00441ED5" w:rsidRDefault="00A11B0C">
          <w:r>
            <w:fldChar w:fldCharType="end"/>
          </w:r>
        </w:p>
      </w:sdtContent>
    </w:sdt>
    <w:p w:rsidR="00441ED5" w:rsidRDefault="00A11B0C">
      <w:r>
        <w:br w:type="page"/>
      </w:r>
    </w:p>
    <w:p w:rsidR="00441ED5" w:rsidRDefault="00A11B0C">
      <w:pPr>
        <w:pStyle w:val="Ttulo1"/>
      </w:pPr>
      <w:bookmarkStart w:id="0" w:name="_Toc241600205"/>
      <w:r>
        <w:lastRenderedPageBreak/>
        <w:t>1. Descripción General</w:t>
      </w:r>
      <w:bookmarkEnd w:id="0"/>
    </w:p>
    <w:p w:rsidR="00441ED5" w:rsidRDefault="00A11B0C">
      <w:pPr>
        <w:pStyle w:val="Ttulo2"/>
      </w:pPr>
      <w:bookmarkStart w:id="1" w:name="_Toc241600206"/>
      <w:r>
        <w:t>1.1 Objetivo</w:t>
      </w:r>
      <w:bookmarkEnd w:id="1"/>
    </w:p>
    <w:p w:rsidR="00441ED5" w:rsidRDefault="00A11B0C">
      <w:pPr>
        <w:spacing w:after="120"/>
        <w:jc w:val="both"/>
      </w:pPr>
      <w:r>
        <w:t>El presente documento tiene como finalidad relevar y detallar los requerimientos funcionales solicitados por el cliente para el desarrollo de una aplicación web de venta de entradas de cine. El sistema debe permitir a los usuarios consultar la cartelera, reservar y comprar entradas junto con productos de candy bar, y brindar al personal del cine las herramientas necesarias para administrar salas, funciones, productos y validar el ingreso de los espectadores.</w:t>
      </w:r>
    </w:p>
    <w:p w:rsidR="00441ED5" w:rsidRDefault="00A11B0C">
      <w:pPr>
        <w:pStyle w:val="Ttulo2"/>
      </w:pPr>
      <w:bookmarkStart w:id="2" w:name="_Toc241600207"/>
      <w:r>
        <w:t>1.2 Alcance del Sistema</w:t>
      </w:r>
      <w:bookmarkEnd w:id="2"/>
    </w:p>
    <w:p w:rsidR="00441ED5" w:rsidRDefault="00A11B0C">
      <w:pPr>
        <w:spacing w:after="120"/>
        <w:jc w:val="both"/>
      </w:pPr>
      <w:r>
        <w:t>El sistema contempla un único establecimiento con varias salas de proyección, todas con la misma distribución de butacas. Incluye tres perfiles de usuario: cliente (registrado o anónimo), empleado (validación de entradas y candy bar) y administrador (gestión integral del cine). Queda fuera del alcance, por el momento, la incorporación de un mapa interactivo del cine que indique la ubicación de la sala asignada a cada entrada, dado que el cliente no dio conformidad para su desarrollo.</w:t>
      </w:r>
    </w:p>
    <w:p w:rsidR="00441ED5" w:rsidRDefault="00A11B0C">
      <w:pPr>
        <w:pStyle w:val="Ttulo1"/>
      </w:pPr>
      <w:bookmarkStart w:id="3" w:name="_Toc241600208"/>
      <w:r>
        <w:t>2. Requerimientos Funcionales</w:t>
      </w:r>
      <w:bookmarkEnd w:id="3"/>
    </w:p>
    <w:p w:rsidR="00441ED5" w:rsidRDefault="00A11B0C">
      <w:pPr>
        <w:pStyle w:val="Ttulo2"/>
      </w:pPr>
      <w:bookmarkStart w:id="4" w:name="_Toc241600209"/>
      <w:r>
        <w:t>2.1 Catálogo de películas</w:t>
      </w:r>
      <w:bookmarkEnd w:id="4"/>
    </w:p>
    <w:p w:rsidR="00441ED5" w:rsidRDefault="00A11B0C">
      <w:pPr>
        <w:pStyle w:val="Prrafodelista"/>
        <w:numPr>
          <w:ilvl w:val="0"/>
          <w:numId w:val="1"/>
        </w:numPr>
        <w:spacing w:after="80"/>
        <w:jc w:val="both"/>
      </w:pPr>
      <w:r>
        <w:t>Cada película cuenta con nombre, sinopsis, imagen, duración y uno o más géneros.</w:t>
      </w:r>
    </w:p>
    <w:p w:rsidR="00441ED5" w:rsidRDefault="00A11B0C">
      <w:pPr>
        <w:pStyle w:val="Prrafodelista"/>
        <w:numPr>
          <w:ilvl w:val="0"/>
          <w:numId w:val="1"/>
        </w:numPr>
        <w:spacing w:after="80"/>
        <w:jc w:val="both"/>
      </w:pPr>
      <w:r>
        <w:t>El administrador define qué películas están disponibles, en qué horarios, en qué formato (2D, 3D, 4D o 5D) y en qué idioma (doblada o subtitulada).</w:t>
      </w:r>
    </w:p>
    <w:p w:rsidR="00441ED5" w:rsidRDefault="00A11B0C">
      <w:pPr>
        <w:pStyle w:val="Prrafodelista"/>
        <w:numPr>
          <w:ilvl w:val="0"/>
          <w:numId w:val="1"/>
        </w:numPr>
        <w:spacing w:after="80"/>
        <w:jc w:val="both"/>
      </w:pPr>
      <w:r>
        <w:t>La página principal debe listar en primer lugar las tres películas con mayor cantidad de entradas vendidas.</w:t>
      </w:r>
    </w:p>
    <w:p w:rsidR="00441ED5" w:rsidRDefault="00A11B0C">
      <w:pPr>
        <w:pStyle w:val="Prrafodelista"/>
        <w:numPr>
          <w:ilvl w:val="0"/>
          <w:numId w:val="1"/>
        </w:numPr>
        <w:spacing w:after="80"/>
        <w:jc w:val="both"/>
      </w:pPr>
      <w:r>
        <w:t>El listado de películas debe contar con un buscador que permita filtrar por género, contemplando que una película puede pertenecer a más de un género.</w:t>
      </w:r>
    </w:p>
    <w:p w:rsidR="00441ED5" w:rsidRDefault="00A11B0C">
      <w:pPr>
        <w:pStyle w:val="Prrafodelista"/>
        <w:numPr>
          <w:ilvl w:val="0"/>
          <w:numId w:val="1"/>
        </w:numPr>
        <w:spacing w:after="80"/>
        <w:jc w:val="both"/>
      </w:pPr>
      <w:r>
        <w:t>Debe existir una sección "Próximamente" con las películas a estrenarse, donde el usuario pueda suscribirse para recibir una notificación cuando la venta de entradas se habilite.</w:t>
      </w:r>
    </w:p>
    <w:p w:rsidR="00441ED5" w:rsidRDefault="00A11B0C">
      <w:pPr>
        <w:pStyle w:val="Prrafodelista"/>
        <w:numPr>
          <w:ilvl w:val="0"/>
          <w:numId w:val="1"/>
        </w:numPr>
        <w:spacing w:after="80"/>
        <w:jc w:val="both"/>
      </w:pPr>
      <w:r>
        <w:t>Se debe soportar un esquema de preventa configurable por película: la venta puede habilitarse hasta 7 días antes del estreno a un precio especial, que vuelve al valor normal una vez alcanzada la fecha de estreno.</w:t>
      </w:r>
    </w:p>
    <w:p w:rsidR="00441ED5" w:rsidRDefault="00A11B0C">
      <w:pPr>
        <w:pStyle w:val="Ttulo2"/>
      </w:pPr>
      <w:bookmarkStart w:id="5" w:name="_Toc241600210"/>
      <w:r>
        <w:t>2.2 Reseñas y calificaciones</w:t>
      </w:r>
      <w:bookmarkEnd w:id="5"/>
    </w:p>
    <w:p w:rsidR="00441ED5" w:rsidRDefault="00A11B0C">
      <w:pPr>
        <w:pStyle w:val="Prrafodelista"/>
        <w:numPr>
          <w:ilvl w:val="0"/>
          <w:numId w:val="1"/>
        </w:numPr>
        <w:spacing w:after="80"/>
        <w:jc w:val="both"/>
      </w:pPr>
      <w:r>
        <w:t>Los usuarios pueden calificar cada película con estrellas y dejar un comentario breve.</w:t>
      </w:r>
    </w:p>
    <w:p w:rsidR="00441ED5" w:rsidRDefault="00A11B0C">
      <w:pPr>
        <w:pStyle w:val="Prrafodelista"/>
        <w:numPr>
          <w:ilvl w:val="0"/>
          <w:numId w:val="1"/>
        </w:numPr>
        <w:spacing w:after="80"/>
        <w:jc w:val="both"/>
      </w:pPr>
      <w:r>
        <w:t>El sistema debe calcular y mostrar la puntuación promedio de cada película.</w:t>
      </w:r>
    </w:p>
    <w:p w:rsidR="00441ED5" w:rsidRDefault="00A11B0C">
      <w:pPr>
        <w:pStyle w:val="Prrafodelista"/>
        <w:numPr>
          <w:ilvl w:val="0"/>
          <w:numId w:val="1"/>
        </w:numPr>
        <w:spacing w:after="80"/>
        <w:jc w:val="both"/>
      </w:pPr>
      <w:r>
        <w:t>Las reseñas y el promedio deben ser visibles antes de la compra de entradas.</w:t>
      </w:r>
    </w:p>
    <w:p w:rsidR="00441ED5" w:rsidRDefault="00A11B0C">
      <w:pPr>
        <w:pStyle w:val="Ttulo2"/>
      </w:pPr>
      <w:bookmarkStart w:id="6" w:name="_Toc241600211"/>
      <w:r>
        <w:t>2.3 Salas y mapa de butacas</w:t>
      </w:r>
      <w:bookmarkEnd w:id="6"/>
    </w:p>
    <w:p w:rsidR="00103999" w:rsidRDefault="00103999">
      <w:pPr>
        <w:pStyle w:val="Prrafodelista"/>
        <w:numPr>
          <w:ilvl w:val="0"/>
          <w:numId w:val="1"/>
        </w:numPr>
        <w:spacing w:after="80"/>
        <w:jc w:val="both"/>
      </w:pPr>
      <w:r>
        <w:t>Luego de algunos ajustes, las salas cuentan con 3 grupos de butacas: normales, accesibles y VIP. La distribución cuenta con 20 filas físicas, identificadas con las letras de la A a la T del alfabeto español (incluida la Ñ), y 3 columnas de 4, 20 y 4 butacas respectivamente. Las letras I y J corresponden a una única fila.</w:t>
      </w:r>
    </w:p>
    <w:p w:rsidR="00103999" w:rsidRDefault="00103999">
      <w:pPr>
        <w:pStyle w:val="Prrafodelista"/>
        <w:numPr>
          <w:ilvl w:val="0"/>
          <w:numId w:val="1"/>
        </w:numPr>
        <w:spacing w:after="80"/>
        <w:jc w:val="both"/>
      </w:pPr>
      <w:r>
        <w:t xml:space="preserve">Las filas I-J forman una única fila para las butacas accesibles, con 2, 10 y 2 butacas por columna (14 en total). Cada butaca accesible ocupa el doble de espacio que una normal o VIP, por lo que la fila conserva el ancho de las demás y ocupa el lugar de las dos filas reemplazadas. Las VIP forman parte de las últimas 3 filas (R, S y T). </w:t>
      </w:r>
    </w:p>
    <w:p w:rsidR="00441ED5" w:rsidRDefault="00A11B0C">
      <w:pPr>
        <w:pStyle w:val="Prrafodelista"/>
        <w:numPr>
          <w:ilvl w:val="0"/>
          <w:numId w:val="1"/>
        </w:numPr>
        <w:spacing w:after="80"/>
        <w:jc w:val="both"/>
      </w:pPr>
      <w:r>
        <w:t>Las butacas accesibles y las VIP deben distinguirse visualmente del resto en el mapa de selección, y el usuario debe poder identificar claramente que está seleccionando una butaca VIP antes de confirmar el pago.</w:t>
      </w:r>
    </w:p>
    <w:p w:rsidR="00441ED5" w:rsidRDefault="00A11B0C">
      <w:pPr>
        <w:pStyle w:val="Prrafodelista"/>
        <w:numPr>
          <w:ilvl w:val="0"/>
          <w:numId w:val="1"/>
        </w:numPr>
        <w:spacing w:after="80"/>
        <w:jc w:val="both"/>
      </w:pPr>
      <w:r>
        <w:lastRenderedPageBreak/>
        <w:t>La disponibilidad de butacas debe reflejarse en tiempo real: si otro usuario está comprando en simultáneo, las butacas que ya seleccionó deben verse ocupadas.</w:t>
      </w:r>
    </w:p>
    <w:p w:rsidR="00441ED5" w:rsidRDefault="00A11B0C">
      <w:pPr>
        <w:pStyle w:val="Ttulo2"/>
      </w:pPr>
      <w:bookmarkStart w:id="7" w:name="_Toc241600212"/>
      <w:r>
        <w:t>2.4 Programación de funciones</w:t>
      </w:r>
      <w:bookmarkEnd w:id="7"/>
    </w:p>
    <w:p w:rsidR="00441ED5" w:rsidRDefault="00A11B0C">
      <w:pPr>
        <w:pStyle w:val="Prrafodelista"/>
        <w:numPr>
          <w:ilvl w:val="0"/>
          <w:numId w:val="1"/>
        </w:numPr>
        <w:spacing w:after="80"/>
        <w:jc w:val="both"/>
      </w:pPr>
      <w:r>
        <w:t>El administrador define los días y horarios en que se proyecta cada película.</w:t>
      </w:r>
    </w:p>
    <w:p w:rsidR="00441ED5" w:rsidRDefault="00A11B0C">
      <w:pPr>
        <w:pStyle w:val="Prrafodelista"/>
        <w:numPr>
          <w:ilvl w:val="0"/>
          <w:numId w:val="1"/>
        </w:numPr>
        <w:spacing w:after="80"/>
        <w:jc w:val="both"/>
      </w:pPr>
      <w:r>
        <w:t>La asignación de sala a cada función es automática: el sistema debe elegir una sala que no tenga otra función programada en ese horario.</w:t>
      </w:r>
    </w:p>
    <w:p w:rsidR="00441ED5" w:rsidRDefault="00A11B0C">
      <w:pPr>
        <w:pStyle w:val="Prrafodelista"/>
        <w:numPr>
          <w:ilvl w:val="0"/>
          <w:numId w:val="1"/>
        </w:numPr>
        <w:spacing w:after="80"/>
        <w:jc w:val="both"/>
      </w:pPr>
      <w:r>
        <w:t>Debe respetarse una ventana mínima de 30 minutos entre el horario de finalización de una función y el inicio de la siguiente en la misma sala, considerando la duración de cada película.</w:t>
      </w:r>
    </w:p>
    <w:p w:rsidR="00441ED5" w:rsidRDefault="00A11B0C">
      <w:pPr>
        <w:pStyle w:val="Prrafodelista"/>
        <w:numPr>
          <w:ilvl w:val="0"/>
          <w:numId w:val="1"/>
        </w:numPr>
        <w:spacing w:after="80"/>
        <w:jc w:val="both"/>
      </w:pPr>
      <w:r>
        <w:t>Bajo ningún caso dos funciones pueden coincidir en la misma sala al mismo tiempo.</w:t>
      </w:r>
    </w:p>
    <w:p w:rsidR="00441ED5" w:rsidRDefault="00A11B0C">
      <w:pPr>
        <w:pStyle w:val="Ttulo2"/>
      </w:pPr>
      <w:bookmarkStart w:id="8" w:name="_Toc241600213"/>
      <w:r>
        <w:t>2.5 Compra de entradas</w:t>
      </w:r>
      <w:bookmarkEnd w:id="8"/>
    </w:p>
    <w:p w:rsidR="00441ED5" w:rsidRDefault="00A11B0C">
      <w:pPr>
        <w:pStyle w:val="Prrafodelista"/>
        <w:numPr>
          <w:ilvl w:val="0"/>
          <w:numId w:val="1"/>
        </w:numPr>
        <w:spacing w:after="80"/>
        <w:jc w:val="both"/>
      </w:pPr>
      <w:r>
        <w:t>La compra puede realizarse de forma anónima; el registro no es obligatorio para comprar, salvo en las películas con restricción de edad.</w:t>
      </w:r>
    </w:p>
    <w:p w:rsidR="00441ED5" w:rsidRDefault="00A11B0C">
      <w:pPr>
        <w:pStyle w:val="Prrafodelista"/>
        <w:numPr>
          <w:ilvl w:val="0"/>
          <w:numId w:val="1"/>
        </w:numPr>
        <w:spacing w:after="80"/>
        <w:jc w:val="both"/>
      </w:pPr>
      <w:r>
        <w:t>Las películas pueden tener restricción de edad (13 o 18 años) o no tener restricción. Para comprar entradas de una película con restricción es necesario iniciar sesión, y el sistema debe impedir la compra a los usuarios que no cumplan la edad mínima según su fecha de nacimiento. Toda entrada de una película con restricción debe indicar que el espectador debe asistir acompañado de un adulto.</w:t>
      </w:r>
    </w:p>
    <w:p w:rsidR="00441ED5" w:rsidRDefault="00A11B0C">
      <w:pPr>
        <w:pStyle w:val="Prrafodelista"/>
        <w:numPr>
          <w:ilvl w:val="0"/>
          <w:numId w:val="1"/>
        </w:numPr>
        <w:spacing w:after="80"/>
        <w:jc w:val="both"/>
      </w:pPr>
      <w:r>
        <w:t>Al finalizar la compra se debe generar un PDF con los datos de la entrada y un código QR, que se utiliza para el ingreso a la sala.</w:t>
      </w:r>
    </w:p>
    <w:p w:rsidR="00441ED5" w:rsidRDefault="00A11B0C">
      <w:pPr>
        <w:pStyle w:val="Prrafodelista"/>
        <w:numPr>
          <w:ilvl w:val="0"/>
          <w:numId w:val="1"/>
        </w:numPr>
        <w:spacing w:after="80"/>
        <w:jc w:val="both"/>
      </w:pPr>
      <w:r>
        <w:t>El sistema debe permitir combos de entrada + pochoclos + bebida a un precio fijo, configurable por el administrador, destacados en la pantalla de compra.</w:t>
      </w:r>
    </w:p>
    <w:p w:rsidR="00441ED5" w:rsidRDefault="00A11B0C">
      <w:pPr>
        <w:pStyle w:val="Prrafodelista"/>
        <w:numPr>
          <w:ilvl w:val="0"/>
          <w:numId w:val="1"/>
        </w:numPr>
        <w:spacing w:after="80"/>
        <w:jc w:val="both"/>
      </w:pPr>
      <w:r>
        <w:t>Los usuarios pueden cancelar una compra hasta 2 horas antes del horario de la función. La cancelación no genera devolución de dinero, sino un crédito que queda disponible en el perfil del usuario para futuras compras, pudiendo combinarse con otros medios de pago.</w:t>
      </w:r>
    </w:p>
    <w:p w:rsidR="00441ED5" w:rsidRDefault="00A11B0C">
      <w:pPr>
        <w:pStyle w:val="Ttulo2"/>
      </w:pPr>
      <w:bookmarkStart w:id="9" w:name="_Toc241600214"/>
      <w:r>
        <w:t>2.6 Candy bar</w:t>
      </w:r>
      <w:bookmarkEnd w:id="9"/>
    </w:p>
    <w:p w:rsidR="00441ED5" w:rsidRDefault="00A11B0C">
      <w:pPr>
        <w:pStyle w:val="Prrafodelista"/>
        <w:numPr>
          <w:ilvl w:val="0"/>
          <w:numId w:val="1"/>
        </w:numPr>
        <w:spacing w:after="80"/>
        <w:jc w:val="both"/>
      </w:pPr>
      <w:r>
        <w:t>El administrador puede crear productos (pochoclos, bebidas, etc.) y organizarlos en categorías.</w:t>
      </w:r>
    </w:p>
    <w:p w:rsidR="00441ED5" w:rsidRDefault="00A11B0C">
      <w:pPr>
        <w:pStyle w:val="Prrafodelista"/>
        <w:numPr>
          <w:ilvl w:val="0"/>
          <w:numId w:val="1"/>
        </w:numPr>
        <w:spacing w:after="80"/>
        <w:jc w:val="both"/>
      </w:pPr>
      <w:r>
        <w:t>Los productos de candy bar pueden comprarse junto con la entrada, utilizando el mismo código QR para retirarlos.</w:t>
      </w:r>
    </w:p>
    <w:p w:rsidR="00441ED5" w:rsidRDefault="00A11B0C">
      <w:pPr>
        <w:pStyle w:val="Prrafodelista"/>
        <w:numPr>
          <w:ilvl w:val="0"/>
          <w:numId w:val="1"/>
        </w:numPr>
        <w:spacing w:after="80"/>
        <w:jc w:val="both"/>
      </w:pPr>
      <w:r>
        <w:t>Una vez validada la entrada o entregado el producto, el QR correspondiente deja de ser válido.</w:t>
      </w:r>
    </w:p>
    <w:p w:rsidR="00441ED5" w:rsidRDefault="00A11B0C">
      <w:pPr>
        <w:pStyle w:val="Ttulo2"/>
      </w:pPr>
      <w:bookmarkStart w:id="10" w:name="_Toc241600215"/>
      <w:r>
        <w:t>2.7 Cupones y descuentos</w:t>
      </w:r>
      <w:bookmarkEnd w:id="10"/>
    </w:p>
    <w:p w:rsidR="00441ED5" w:rsidRDefault="00A11B0C">
      <w:pPr>
        <w:pStyle w:val="Prrafodelista"/>
        <w:numPr>
          <w:ilvl w:val="0"/>
          <w:numId w:val="1"/>
        </w:numPr>
        <w:spacing w:after="80"/>
        <w:jc w:val="both"/>
      </w:pPr>
      <w:r>
        <w:t>Los usuarios registrados reciben un cupón del 20% de descuento para su primera compra. El administrador debe poder modificar este porcentaje en cualquier momento.</w:t>
      </w:r>
    </w:p>
    <w:p w:rsidR="00441ED5" w:rsidRDefault="00A11B0C">
      <w:pPr>
        <w:pStyle w:val="Prrafodelista"/>
        <w:numPr>
          <w:ilvl w:val="0"/>
          <w:numId w:val="1"/>
        </w:numPr>
        <w:spacing w:after="80"/>
        <w:jc w:val="both"/>
      </w:pPr>
      <w:r>
        <w:t>El administrador puede crear cupones adicionales dirigidos a segmentos específicos de usuarios, como por ejemplo usuarios mayores de 50 años.</w:t>
      </w:r>
    </w:p>
    <w:p w:rsidR="00441ED5" w:rsidRDefault="00A11B0C">
      <w:pPr>
        <w:pStyle w:val="Ttulo2"/>
      </w:pPr>
      <w:bookmarkStart w:id="11" w:name="_Toc241600216"/>
      <w:r>
        <w:t>2.8 Programa de fidelización</w:t>
      </w:r>
      <w:bookmarkEnd w:id="11"/>
    </w:p>
    <w:p w:rsidR="00441ED5" w:rsidRDefault="00A11B0C">
      <w:pPr>
        <w:pStyle w:val="Prrafodelista"/>
        <w:numPr>
          <w:ilvl w:val="0"/>
          <w:numId w:val="1"/>
        </w:numPr>
        <w:spacing w:after="80"/>
        <w:jc w:val="both"/>
      </w:pPr>
      <w:r>
        <w:t>Los usuarios registrados acumulan 1 punto por cada peso gastado en una compra.</w:t>
      </w:r>
    </w:p>
    <w:p w:rsidR="00441ED5" w:rsidRDefault="00A11B0C">
      <w:pPr>
        <w:pStyle w:val="Prrafodelista"/>
        <w:numPr>
          <w:ilvl w:val="0"/>
          <w:numId w:val="1"/>
        </w:numPr>
        <w:spacing w:after="80"/>
        <w:jc w:val="both"/>
      </w:pPr>
      <w:r>
        <w:t>Los puntos pueden canjearse por entradas gratuitas o productos de candy bar. El administrador configura el costo en puntos de cada recompensa.</w:t>
      </w:r>
    </w:p>
    <w:p w:rsidR="00441ED5" w:rsidRDefault="00A11B0C">
      <w:pPr>
        <w:pStyle w:val="Prrafodelista"/>
        <w:numPr>
          <w:ilvl w:val="0"/>
          <w:numId w:val="1"/>
        </w:numPr>
        <w:spacing w:after="80"/>
        <w:jc w:val="both"/>
      </w:pPr>
      <w:r>
        <w:t>El perfil del usuario debe mostrar el saldo de puntos y el historial de canjes realizados.</w:t>
      </w:r>
    </w:p>
    <w:p w:rsidR="00441ED5" w:rsidRDefault="00A11B0C">
      <w:pPr>
        <w:pStyle w:val="Prrafodelista"/>
        <w:numPr>
          <w:ilvl w:val="0"/>
          <w:numId w:val="1"/>
        </w:numPr>
        <w:spacing w:after="80"/>
        <w:jc w:val="both"/>
      </w:pPr>
      <w:r>
        <w:t>Los puntos no pueden transferirse entre usuarios.</w:t>
      </w:r>
    </w:p>
    <w:p w:rsidR="00441ED5" w:rsidRDefault="00A11B0C">
      <w:pPr>
        <w:pStyle w:val="Ttulo2"/>
      </w:pPr>
      <w:bookmarkStart w:id="12" w:name="_Toc241600217"/>
      <w:r>
        <w:t>2.9 Perfil de usuario</w:t>
      </w:r>
      <w:bookmarkEnd w:id="12"/>
    </w:p>
    <w:p w:rsidR="00441ED5" w:rsidRDefault="00A11B0C">
      <w:pPr>
        <w:pStyle w:val="Prrafodelista"/>
        <w:numPr>
          <w:ilvl w:val="0"/>
          <w:numId w:val="1"/>
        </w:numPr>
        <w:spacing w:after="80"/>
        <w:jc w:val="both"/>
      </w:pPr>
      <w:r>
        <w:t>El registro de usuario solicita email, nombre, apellido, fecha de nacimiento, grupo sanguíneo, color de ojos y cantidad de días de vacaciones anuales.</w:t>
      </w:r>
    </w:p>
    <w:p w:rsidR="00441ED5" w:rsidRDefault="00A11B0C">
      <w:pPr>
        <w:pStyle w:val="Prrafodelista"/>
        <w:numPr>
          <w:ilvl w:val="0"/>
          <w:numId w:val="1"/>
        </w:numPr>
        <w:spacing w:after="80"/>
        <w:jc w:val="both"/>
      </w:pPr>
      <w:r>
        <w:lastRenderedPageBreak/>
        <w:t>El perfil debe incluir una sección "Mis películas" con el historial visual de películas vistas, mostrando póster, fecha y calificación otorgada por el usuario.</w:t>
      </w:r>
    </w:p>
    <w:p w:rsidR="00441ED5" w:rsidRDefault="00A11B0C">
      <w:pPr>
        <w:pStyle w:val="Prrafodelista"/>
        <w:numPr>
          <w:ilvl w:val="0"/>
          <w:numId w:val="1"/>
        </w:numPr>
        <w:spacing w:after="80"/>
        <w:jc w:val="both"/>
      </w:pPr>
      <w:r>
        <w:t>El perfil también debe mostrar el saldo de crédito por cancelaciones y el saldo de puntos de fidelización.</w:t>
      </w:r>
    </w:p>
    <w:p w:rsidR="00441ED5" w:rsidRDefault="00A11B0C">
      <w:pPr>
        <w:pStyle w:val="Ttulo2"/>
      </w:pPr>
      <w:bookmarkStart w:id="13" w:name="_Toc241600218"/>
      <w:r>
        <w:t>2.10 Validación de entradas y Candy bar</w:t>
      </w:r>
      <w:bookmarkEnd w:id="13"/>
    </w:p>
    <w:p w:rsidR="00441ED5" w:rsidRDefault="00A11B0C">
      <w:pPr>
        <w:pStyle w:val="Prrafodelista"/>
        <w:numPr>
          <w:ilvl w:val="0"/>
          <w:numId w:val="1"/>
        </w:numPr>
        <w:spacing w:after="80"/>
        <w:jc w:val="both"/>
      </w:pPr>
      <w:r>
        <w:t>Los usuarios con perfil de empleado pueden validar entradas y retiros de Candy bar escaneando el código QR.</w:t>
      </w:r>
    </w:p>
    <w:p w:rsidR="00441ED5" w:rsidRDefault="00A11B0C">
      <w:pPr>
        <w:pStyle w:val="Prrafodelista"/>
        <w:numPr>
          <w:ilvl w:val="0"/>
          <w:numId w:val="1"/>
        </w:numPr>
        <w:spacing w:after="80"/>
        <w:jc w:val="both"/>
      </w:pPr>
      <w:r>
        <w:t>Debe existir una alternativa de ingreso manual del código para los casos en que el lector no esté disponible.</w:t>
      </w:r>
    </w:p>
    <w:p w:rsidR="00441ED5" w:rsidRDefault="00A11B0C">
      <w:pPr>
        <w:pStyle w:val="Prrafodelista"/>
        <w:numPr>
          <w:ilvl w:val="0"/>
          <w:numId w:val="1"/>
        </w:numPr>
        <w:spacing w:after="80"/>
        <w:jc w:val="both"/>
      </w:pPr>
      <w:r>
        <w:t>Un QR ya validado (entrada) o ya utilizado (Candy bar) no puede volver a utilizarse.</w:t>
      </w:r>
    </w:p>
    <w:p w:rsidR="00441ED5" w:rsidRDefault="00A11B0C">
      <w:pPr>
        <w:pStyle w:val="Ttulo2"/>
      </w:pPr>
      <w:bookmarkStart w:id="14" w:name="_Toc241600219"/>
      <w:r>
        <w:t>2.11 Panel de administración</w:t>
      </w:r>
      <w:bookmarkEnd w:id="14"/>
    </w:p>
    <w:p w:rsidR="00441ED5" w:rsidRDefault="00A11B0C">
      <w:pPr>
        <w:pStyle w:val="Prrafodelista"/>
        <w:numPr>
          <w:ilvl w:val="0"/>
          <w:numId w:val="1"/>
        </w:numPr>
        <w:spacing w:after="80"/>
        <w:jc w:val="both"/>
      </w:pPr>
      <w:r>
        <w:t>Permite gestionar salas, funciones, distribución de butacas, productos de Candy bar, cupones, combos y recompensas del programa de fidelización.</w:t>
      </w:r>
    </w:p>
    <w:p w:rsidR="00441ED5" w:rsidRDefault="00A11B0C">
      <w:pPr>
        <w:pStyle w:val="Prrafodelista"/>
        <w:numPr>
          <w:ilvl w:val="0"/>
          <w:numId w:val="1"/>
        </w:numPr>
        <w:spacing w:after="80"/>
        <w:jc w:val="both"/>
      </w:pPr>
      <w:r>
        <w:t>Debe incluir un reporte de facturación diaria y cantidad de entradas vendidas, exportable a PDF y a Excel.</w:t>
      </w:r>
    </w:p>
    <w:p w:rsidR="00441ED5" w:rsidRDefault="00A11B0C">
      <w:pPr>
        <w:pStyle w:val="Prrafodelista"/>
        <w:numPr>
          <w:ilvl w:val="0"/>
          <w:numId w:val="1"/>
        </w:numPr>
        <w:spacing w:after="80"/>
        <w:jc w:val="both"/>
      </w:pPr>
      <w:r>
        <w:t>Debe mostrar gráficos con las películas más vistas por semana y por mes, y el producto de Candy bar más vendido.</w:t>
      </w:r>
    </w:p>
    <w:p w:rsidR="00441ED5" w:rsidRDefault="00A11B0C">
      <w:pPr>
        <w:pStyle w:val="Prrafodelista"/>
        <w:numPr>
          <w:ilvl w:val="0"/>
          <w:numId w:val="1"/>
        </w:numPr>
        <w:spacing w:after="80"/>
        <w:jc w:val="both"/>
      </w:pPr>
      <w:r>
        <w:t>Debe registrar un log de actividad con las acciones relevantes del sistema (creación de funciones, modificación de precios, validaciones de QR), indicando usuario, fecha y hora.</w:t>
      </w:r>
    </w:p>
    <w:p w:rsidR="00441ED5" w:rsidRDefault="00A11B0C">
      <w:pPr>
        <w:pStyle w:val="Ttulo1"/>
      </w:pPr>
      <w:bookmarkStart w:id="15" w:name="_Toc241600220"/>
      <w:r>
        <w:t>3. Consideraciones de Interfaz</w:t>
      </w:r>
      <w:bookmarkEnd w:id="15"/>
    </w:p>
    <w:p w:rsidR="00441ED5" w:rsidRDefault="00A11B0C">
      <w:pPr>
        <w:pStyle w:val="Prrafodelista"/>
        <w:numPr>
          <w:ilvl w:val="0"/>
          <w:numId w:val="1"/>
        </w:numPr>
        <w:spacing w:after="80"/>
        <w:jc w:val="both"/>
      </w:pPr>
      <w:r>
        <w:t>Las interfaces deben ser simples y fáciles de navegar tanto para clientes como para empleados.</w:t>
      </w:r>
    </w:p>
    <w:p w:rsidR="00441ED5" w:rsidRDefault="00A11B0C">
      <w:pPr>
        <w:pStyle w:val="Prrafodelista"/>
        <w:numPr>
          <w:ilvl w:val="0"/>
          <w:numId w:val="1"/>
        </w:numPr>
        <w:spacing w:after="80"/>
        <w:jc w:val="both"/>
      </w:pPr>
      <w:r>
        <w:t>Los campos de fecha y hora deben resolverse con controles ágiles, evitando selectores que obliguen a navegar mes a mes o a hacer scroll extenso entre opciones.</w:t>
      </w:r>
    </w:p>
    <w:p w:rsidR="00441ED5" w:rsidRDefault="00A11B0C">
      <w:pPr>
        <w:pStyle w:val="Ttulo1"/>
      </w:pPr>
      <w:bookmarkStart w:id="16" w:name="_Toc241600221"/>
      <w:r>
        <w:t>4. Supuestos y Aclaraciones</w:t>
      </w:r>
      <w:bookmarkEnd w:id="16"/>
    </w:p>
    <w:p w:rsidR="00441ED5" w:rsidRDefault="00A11B0C">
      <w:pPr>
        <w:pStyle w:val="Prrafodelista"/>
        <w:numPr>
          <w:ilvl w:val="0"/>
          <w:numId w:val="1"/>
        </w:numPr>
        <w:spacing w:after="80"/>
        <w:jc w:val="both"/>
      </w:pPr>
      <w:r>
        <w:t>El cliente no dio conformidad para el desarrollo de un mapa interactivo del cine con la ubicación de la sala asignada; se documenta como posible mejora futura fuera del alcance actual.</w:t>
      </w:r>
    </w:p>
    <w:p w:rsidR="00441ED5" w:rsidRDefault="00A11B0C">
      <w:pPr>
        <w:pStyle w:val="Prrafodelista"/>
        <w:numPr>
          <w:ilvl w:val="0"/>
          <w:numId w:val="1"/>
        </w:numPr>
        <w:spacing w:after="80"/>
        <w:jc w:val="both"/>
      </w:pPr>
      <w:r>
        <w:t>Las filas se identifican con el alfabeto español (de la A a la T, incluida la Ñ), lo que da 21 letras. Como las letras I y J corresponden a una única fila accesible, cada sala tiene 20 filas físicas. La fila accesible tiene 2, 10 y 2 butacas (14 en total), las filas R, S y T son VIP y el resto de las filas tienen 4, 20 y 4 butacas, para un total de 546 butacas por sala.</w:t>
      </w:r>
    </w:p>
    <w:p w:rsidR="00441ED5" w:rsidRDefault="00A11B0C">
      <w:pPr>
        <w:pStyle w:val="Prrafodelista"/>
        <w:numPr>
          <w:ilvl w:val="0"/>
          <w:numId w:val="1"/>
        </w:numPr>
        <w:spacing w:after="80"/>
        <w:jc w:val="both"/>
      </w:pPr>
      <w:r>
        <w:t>Dado que la compra anónima no permite verificar la edad, las películas con restricción de edad (13 o 18 años) exigen iniciar sesión, y la compra se permite solo si el usuario cumple la edad mínima según su fecha de nacimiento. Las películas sin restricción pueden comprarse sin cuenta.</w:t>
      </w:r>
    </w:p>
    <w:p w:rsidR="00441ED5" w:rsidRDefault="00A11B0C">
      <w:pPr>
        <w:pStyle w:val="Prrafodelista"/>
        <w:numPr>
          <w:ilvl w:val="0"/>
          <w:numId w:val="1"/>
        </w:numPr>
        <w:spacing w:after="80"/>
        <w:jc w:val="both"/>
      </w:pPr>
      <w:r>
        <w:t>Se interpreta que la validación de la entrada y la entrega de candy bar son eventos independientes dentro de una misma compra: cada uno inhabilita únicamente la parte del QR correspondiente a esa validación.</w:t>
      </w:r>
    </w:p>
    <w:p w:rsidR="00C514A4" w:rsidRDefault="00C514A4" w:rsidP="00C514A4">
      <w:pPr>
        <w:pStyle w:val="Prrafodelista"/>
        <w:spacing w:after="80"/>
        <w:ind w:left="720"/>
        <w:jc w:val="both"/>
      </w:pPr>
      <w:r>
        <w:br/>
      </w:r>
    </w:p>
    <w:p w:rsidR="00C514A4" w:rsidRDefault="00C514A4" w:rsidP="00C514A4">
      <w:pPr>
        <w:pStyle w:val="Ttulo1"/>
      </w:pPr>
      <w:r>
        <w:t>5. Alcance de la entrega</w:t>
      </w:r>
    </w:p>
    <w:p w:rsidR="00C514A4" w:rsidRDefault="00C514A4" w:rsidP="00C514A4">
      <w:pPr>
        <w:pStyle w:val="Prrafodelista"/>
        <w:numPr>
          <w:ilvl w:val="0"/>
          <w:numId w:val="1"/>
        </w:numPr>
        <w:spacing w:after="80"/>
        <w:jc w:val="both"/>
      </w:pPr>
      <w:r>
        <w:t>No se implementó el Top 3 de la portada ni "Mis películas", aunque la base de datos ya está preparada para el ranking.</w:t>
      </w:r>
    </w:p>
    <w:p w:rsidR="00C514A4" w:rsidRDefault="00C514A4" w:rsidP="00C514A4">
      <w:pPr>
        <w:pStyle w:val="Prrafodelista"/>
        <w:numPr>
          <w:ilvl w:val="0"/>
          <w:numId w:val="1"/>
        </w:numPr>
        <w:spacing w:after="80"/>
        <w:jc w:val="both"/>
      </w:pPr>
      <w:r>
        <w:t>No se implementó el log de actividad.</w:t>
      </w:r>
    </w:p>
    <w:p w:rsidR="00C514A4" w:rsidRPr="00C514A4" w:rsidRDefault="00C514A4" w:rsidP="00C514A4">
      <w:pPr>
        <w:pStyle w:val="Prrafodelista"/>
        <w:numPr>
          <w:ilvl w:val="0"/>
          <w:numId w:val="1"/>
        </w:numPr>
        <w:spacing w:after="80"/>
        <w:jc w:val="both"/>
      </w:pPr>
      <w:r>
        <w:lastRenderedPageBreak/>
        <w:t>El plano de butacas es fijo y la gestión de salas se limita a crear salas nuevas.</w:t>
      </w:r>
      <w:bookmarkStart w:id="17" w:name="_GoBack"/>
      <w:bookmarkEnd w:id="17"/>
    </w:p>
    <w:sectPr w:rsidR="00C514A4" w:rsidRPr="00C514A4">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84B52" w:rsidRDefault="00A84B52">
      <w:r>
        <w:separator/>
      </w:r>
    </w:p>
  </w:endnote>
  <w:endnote w:type="continuationSeparator" w:id="0">
    <w:p w:rsidR="00A84B52" w:rsidRDefault="00A84B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41ED5" w:rsidRDefault="00A11B0C">
    <w:pPr>
      <w:jc w:val="center"/>
    </w:pPr>
    <w:r>
      <w:rPr>
        <w:color w:val="808080"/>
        <w:sz w:val="16"/>
        <w:szCs w:val="16"/>
      </w:rPr>
      <w:t xml:space="preserve">Página </w:t>
    </w:r>
    <w:r>
      <w:rPr>
        <w:color w:val="808080"/>
        <w:sz w:val="16"/>
        <w:szCs w:val="16"/>
      </w:rPr>
      <w:fldChar w:fldCharType="begin"/>
    </w:r>
    <w:r>
      <w:rPr>
        <w:color w:val="808080"/>
        <w:sz w:val="16"/>
        <w:szCs w:val="16"/>
      </w:rPr>
      <w:instrText>PAGE</w:instrText>
    </w:r>
    <w:r>
      <w:rPr>
        <w:color w:val="808080"/>
        <w:sz w:val="16"/>
        <w:szCs w:val="16"/>
      </w:rPr>
      <w:fldChar w:fldCharType="separate"/>
    </w:r>
    <w:r w:rsidR="00C514A4">
      <w:rPr>
        <w:noProof/>
        <w:color w:val="808080"/>
        <w:sz w:val="16"/>
        <w:szCs w:val="16"/>
      </w:rPr>
      <w:t>6</w:t>
    </w:r>
    <w:r>
      <w:rPr>
        <w:color w:val="808080"/>
        <w:sz w:val="16"/>
        <w:szCs w:val="16"/>
      </w:rPr>
      <w:fldChar w:fldCharType="end"/>
    </w:r>
    <w:r>
      <w:rPr>
        <w:color w:val="808080"/>
        <w:sz w:val="16"/>
        <w:szCs w:val="16"/>
      </w:rPr>
      <w:t xml:space="preserve"> de </w:t>
    </w:r>
    <w:r>
      <w:rPr>
        <w:color w:val="808080"/>
        <w:sz w:val="16"/>
        <w:szCs w:val="16"/>
      </w:rPr>
      <w:fldChar w:fldCharType="begin"/>
    </w:r>
    <w:r>
      <w:rPr>
        <w:color w:val="808080"/>
        <w:sz w:val="16"/>
        <w:szCs w:val="16"/>
      </w:rPr>
      <w:instrText>NUMPAGES</w:instrText>
    </w:r>
    <w:r>
      <w:rPr>
        <w:color w:val="808080"/>
        <w:sz w:val="16"/>
        <w:szCs w:val="16"/>
      </w:rPr>
      <w:fldChar w:fldCharType="separate"/>
    </w:r>
    <w:r w:rsidR="00C514A4">
      <w:rPr>
        <w:noProof/>
        <w:color w:val="808080"/>
        <w:sz w:val="16"/>
        <w:szCs w:val="16"/>
      </w:rPr>
      <w:t>6</w:t>
    </w:r>
    <w:r>
      <w:rPr>
        <w:color w:val="80808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84B52" w:rsidRDefault="00A84B52">
      <w:r>
        <w:separator/>
      </w:r>
    </w:p>
  </w:footnote>
  <w:footnote w:type="continuationSeparator" w:id="0">
    <w:p w:rsidR="00A84B52" w:rsidRDefault="00A84B5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41ED5" w:rsidRDefault="00A11B0C">
    <w:pPr>
      <w:jc w:val="right"/>
    </w:pPr>
    <w:r>
      <w:rPr>
        <w:color w:val="808080"/>
        <w:sz w:val="16"/>
        <w:szCs w:val="16"/>
      </w:rPr>
      <w:t>TP N</w:t>
    </w:r>
    <w:proofErr w:type="gramStart"/>
    <w:r>
      <w:rPr>
        <w:color w:val="808080"/>
        <w:sz w:val="16"/>
        <w:szCs w:val="16"/>
      </w:rPr>
      <w:t>.º</w:t>
    </w:r>
    <w:proofErr w:type="gramEnd"/>
    <w:r>
      <w:rPr>
        <w:color w:val="808080"/>
        <w:sz w:val="16"/>
        <w:szCs w:val="16"/>
      </w:rPr>
      <w:t xml:space="preserve"> 1 – Programación IV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B041616"/>
    <w:multiLevelType w:val="hybridMultilevel"/>
    <w:tmpl w:val="E9D8BEB0"/>
    <w:lvl w:ilvl="0" w:tplc="1E40CC3E">
      <w:start w:val="1"/>
      <w:numFmt w:val="bullet"/>
      <w:lvlText w:val="●"/>
      <w:lvlJc w:val="left"/>
      <w:pPr>
        <w:ind w:left="720" w:hanging="360"/>
      </w:pPr>
    </w:lvl>
    <w:lvl w:ilvl="1" w:tplc="E0D042C2">
      <w:start w:val="1"/>
      <w:numFmt w:val="bullet"/>
      <w:lvlText w:val="○"/>
      <w:lvlJc w:val="left"/>
      <w:pPr>
        <w:ind w:left="1440" w:hanging="360"/>
      </w:pPr>
    </w:lvl>
    <w:lvl w:ilvl="2" w:tplc="8D1E37FC">
      <w:start w:val="1"/>
      <w:numFmt w:val="bullet"/>
      <w:lvlText w:val="■"/>
      <w:lvlJc w:val="left"/>
      <w:pPr>
        <w:ind w:left="2160" w:hanging="360"/>
      </w:pPr>
    </w:lvl>
    <w:lvl w:ilvl="3" w:tplc="2C70125A">
      <w:start w:val="1"/>
      <w:numFmt w:val="bullet"/>
      <w:lvlText w:val="●"/>
      <w:lvlJc w:val="left"/>
      <w:pPr>
        <w:ind w:left="2880" w:hanging="360"/>
      </w:pPr>
    </w:lvl>
    <w:lvl w:ilvl="4" w:tplc="898668C4">
      <w:start w:val="1"/>
      <w:numFmt w:val="bullet"/>
      <w:lvlText w:val="○"/>
      <w:lvlJc w:val="left"/>
      <w:pPr>
        <w:ind w:left="3600" w:hanging="360"/>
      </w:pPr>
    </w:lvl>
    <w:lvl w:ilvl="5" w:tplc="8C2E4AF2">
      <w:start w:val="1"/>
      <w:numFmt w:val="bullet"/>
      <w:lvlText w:val="■"/>
      <w:lvlJc w:val="left"/>
      <w:pPr>
        <w:ind w:left="4320" w:hanging="360"/>
      </w:pPr>
    </w:lvl>
    <w:lvl w:ilvl="6" w:tplc="823EFE76">
      <w:start w:val="1"/>
      <w:numFmt w:val="bullet"/>
      <w:lvlText w:val="●"/>
      <w:lvlJc w:val="left"/>
      <w:pPr>
        <w:ind w:left="5040" w:hanging="360"/>
      </w:pPr>
    </w:lvl>
    <w:lvl w:ilvl="7" w:tplc="8E1066F2">
      <w:start w:val="1"/>
      <w:numFmt w:val="bullet"/>
      <w:lvlText w:val="●"/>
      <w:lvlJc w:val="left"/>
      <w:pPr>
        <w:ind w:left="5760" w:hanging="360"/>
      </w:pPr>
    </w:lvl>
    <w:lvl w:ilvl="8" w:tplc="DFE4C9F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1ED5"/>
    <w:rsid w:val="00103999"/>
    <w:rsid w:val="00441ED5"/>
    <w:rsid w:val="008A4467"/>
    <w:rsid w:val="00A11B0C"/>
    <w:rsid w:val="00A37D94"/>
    <w:rsid w:val="00A84B52"/>
    <w:rsid w:val="00AD1F1A"/>
    <w:rsid w:val="00C514A4"/>
    <w:rsid w:val="00E907A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73E8B68-A586-4C15-97CC-18432B6E6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s-AR" w:eastAsia="es-A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spacing w:before="300" w:after="150"/>
      <w:outlineLvl w:val="0"/>
    </w:pPr>
    <w:rPr>
      <w:b/>
      <w:bCs/>
      <w:color w:val="1F3864"/>
      <w:sz w:val="26"/>
      <w:szCs w:val="26"/>
    </w:rPr>
  </w:style>
  <w:style w:type="paragraph" w:styleId="Ttulo2">
    <w:name w:val="heading 2"/>
    <w:qFormat/>
    <w:pPr>
      <w:spacing w:before="200" w:after="100"/>
      <w:outlineLvl w:val="1"/>
    </w:pPr>
    <w:rPr>
      <w:b/>
      <w:bCs/>
      <w:color w:val="2E5395"/>
      <w:sz w:val="23"/>
      <w:szCs w:val="23"/>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uest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103999"/>
    <w:pPr>
      <w:spacing w:after="100"/>
    </w:pPr>
  </w:style>
  <w:style w:type="paragraph" w:styleId="TDC2">
    <w:name w:val="toc 2"/>
    <w:basedOn w:val="Normal"/>
    <w:next w:val="Normal"/>
    <w:autoRedefine/>
    <w:uiPriority w:val="39"/>
    <w:unhideWhenUsed/>
    <w:rsid w:val="0010399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6</Pages>
  <Words>1642</Words>
  <Characters>9034</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Cuenta Microsoft</cp:lastModifiedBy>
  <cp:revision>5</cp:revision>
  <dcterms:created xsi:type="dcterms:W3CDTF">2026-09-24T23:55:00Z</dcterms:created>
  <dcterms:modified xsi:type="dcterms:W3CDTF">2026-10-06T21:17:00Z</dcterms:modified>
</cp:coreProperties>
</file>