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200"/>
        <w:jc w:val="center"/>
      </w:pPr>
      <w:r>
        <w:rPr>
          <w:rFonts w:ascii="Arial" w:cs="Arial" w:eastAsia="Arial" w:hAnsi="Arial"/>
          <w:b/>
          <w:bCs/>
          <w:color w:val="1F4E79"/>
          <w:sz w:val="56"/>
          <w:szCs w:val="56"/>
        </w:rPr>
        <w:t xml:space="preserve">Bazar API</w:t>
      </w:r>
    </w:p>
    <w:p>
      <w:pPr>
        <w:spacing w:after="120"/>
        <w:jc w:val="center"/>
      </w:pPr>
      <w:r>
        <w:rPr>
          <w:rFonts w:ascii="Arial" w:cs="Arial" w:eastAsia="Arial" w:hAnsi="Arial"/>
          <w:color w:val="2E75B6"/>
          <w:sz w:val="28"/>
          <w:szCs w:val="28"/>
        </w:rPr>
        <w:t xml:space="preserve">Documentacion Tecnica del Proyecto</w:t>
      </w:r>
    </w:p>
    <w:p>
      <w:pPr>
        <w:spacing w:after="400"/>
        <w:jc w:val="center"/>
      </w:pPr>
      <w:r>
        <w:rPr>
          <w:rFonts w:ascii="Arial" w:cs="Arial" w:eastAsia="Arial" w:hAnsi="Arial"/>
          <w:color w:val="666666"/>
          <w:sz w:val="22"/>
          <w:szCs w:val="22"/>
        </w:rPr>
        <w:t xml:space="preserve">Lautaro Pavan Sarquis  |  2025</w:t>
      </w:r>
    </w:p>
    <w:p>
      <w:pPr>
        <w:spacing w:after="100"/>
        <w:jc w:val="center"/>
      </w:pPr>
      <w:r>
        <w:rPr>
          <w:color w:val="2E75B6"/>
          <w:sz w:val="20"/>
          <w:szCs w:val="20"/>
        </w:rPr>
        <w:t xml:space="preserve">GitHub: github.com/LautaroPavanSarquis</w:t>
      </w:r>
    </w:p>
    <w:p>
      <w:pPr>
        <w:spacing w:after="100"/>
        <w:jc w:val="center"/>
      </w:pPr>
      <w:r>
        <w:rPr>
          <w:color w:val="2E75B6"/>
          <w:sz w:val="20"/>
          <w:szCs w:val="20"/>
        </w:rPr>
        <w:t xml:space="preserve">Portfolio: lautaro-pavan-sarquis.netlify.app</w:t>
      </w:r>
    </w:p>
    <w:p>
      <w:pPr>
        <w:jc w:val="center"/>
      </w:pPr>
      <w:r>
        <w:rPr>
          <w:color w:val="2E75B6"/>
          <w:sz w:val="20"/>
          <w:szCs w:val="20"/>
        </w:rPr>
        <w:t xml:space="preserve">Frontend: bazar-api-gamma.vercel.app</w:t>
      </w:r>
    </w:p>
    <w:p>
      <w:r>
        <w:t xml:space="preserve"/>
      </w:r>
    </w:p>
    <w:p>
      <w:r>
        <w:t xml:space="preserve"/>
      </w:r>
    </w:p>
    <w:p>
      <w:r>
        <w:br w:type="page"/>
      </w:r>
    </w:p>
    <w:p>
      <w:pPr>
        <w:pStyle w:val="Heading1"/>
        <w:pBdr>
          <w:bottom w:val="single" w:color="2E75B6" w:sz="6" w:space="4"/>
        </w:pBdr>
      </w:pPr>
      <w:r>
        <w:rPr>
          <w:rFonts w:ascii="Arial" w:cs="Arial" w:eastAsia="Arial" w:hAnsi="Arial"/>
          <w:b/>
          <w:bCs/>
          <w:color w:val="1F4E79"/>
          <w:sz w:val="32"/>
          <w:szCs w:val="32"/>
        </w:rPr>
        <w:t xml:space="preserve">1. Proposito y Contexto del Proyecto</w:t>
      </w:r>
    </w:p>
    <w:p>
      <w:pPr>
        <w:spacing w:after="100"/>
      </w:pPr>
      <w:r>
        <w:rPr>
          <w:sz w:val="22"/>
          <w:szCs w:val="22"/>
        </w:rPr>
        <w:t xml:space="preserve">Bazar API es un sistema de gestion fullstack para un bazar, desarrollado como proyecto de portfolio. Permite registrar ventas, administrar el stock de productos y gestionar clientes, con un backend REST en Java/Spring Boot y un frontend en React.</w:t>
      </w:r>
    </w:p>
    <w:p>
      <w:r>
        <w:t xml:space="preserve"/>
      </w:r>
    </w:p>
    <w:p>
      <w:pPr>
        <w:spacing w:after="100"/>
      </w:pPr>
      <w:r>
        <w:rPr>
          <w:sz w:val="22"/>
          <w:szCs w:val="22"/>
        </w:rPr>
        <w:t xml:space="preserve">El origen del proyecto es el Trabajo Practico Integrador Final del curso 'Desarrollo de APIs en Java con Spring Boot' de TodoCode Academy (Ing. Luisina de Paula). La consigna original establecia un minimo de funcionalidad: se decidio superarla conscientemente en arquitectura, patrones de diseno y calidad de codigo.</w:t>
      </w:r>
    </w:p>
    <w:p>
      <w:r>
        <w:t xml:space="preserve"/>
      </w:r>
    </w:p>
    <w:p>
      <w:pPr>
        <w:pBdr>
          <w:left w:val="single" w:color="2E75B6" w:sz="8" w:space="8"/>
        </w:pBdr>
        <w:spacing w:before="80" w:after="80"/>
        <w:ind w:left="360"/>
      </w:pPr>
      <w:r>
        <w:rPr>
          <w:i/>
          <w:iCs/>
          <w:color w:val="444444"/>
          <w:sz w:val="20"/>
          <w:szCs w:val="20"/>
        </w:rPr>
        <w:t xml:space="preserve">Criterio rector del proyecto: primero pensar, despues codear. Cada decision tecnica tiene una justificacion explicita. El objetivo no es solo que funcione, sino entender por que funciona de esa manera.</w:t>
      </w:r>
    </w:p>
    <w:p>
      <w:r>
        <w:t xml:space="preserve"/>
      </w:r>
    </w:p>
    <w:p>
      <w:pPr>
        <w:pStyle w:val="Heading2"/>
      </w:pPr>
      <w:r>
        <w:rPr>
          <w:rFonts w:ascii="Arial" w:cs="Arial" w:eastAsia="Arial" w:hAnsi="Arial"/>
          <w:b/>
          <w:bCs/>
          <w:color w:val="2E75B6"/>
          <w:sz w:val="26"/>
          <w:szCs w:val="26"/>
        </w:rPr>
        <w:t xml:space="preserve">Uso de Inteligencia Artificial en el Desarrollo</w:t>
      </w:r>
    </w:p>
    <w:p>
      <w:pPr>
        <w:spacing w:after="100"/>
      </w:pPr>
      <w:r>
        <w:rPr>
          <w:sz w:val="22"/>
          <w:szCs w:val="22"/>
        </w:rPr>
        <w:t xml:space="preserve">Este proyecto fue desarrollado con asistencia de Claude (Anthropic) como copiloto tecnico. El uso de IA en este proyecto responde a una filosofia clara: la IA como herramienta de aprendizaje y revision, no como reemplazo del pensamiento del desarrollador.</w:t>
      </w:r>
    </w:p>
    <w:p>
      <w:r>
        <w:t xml:space="preserve"/>
      </w:r>
    </w:p>
    <w:p>
      <w:pPr>
        <w:spacing w:after="100"/>
      </w:pPr>
      <w:r>
        <w:rPr>
          <w:sz w:val="22"/>
          <w:szCs w:val="22"/>
        </w:rPr>
        <w:t xml:space="preserve">Uso concreto que se le dio a la IA durante el proyecto:</w:t>
      </w:r>
    </w:p>
    <w:p>
      <w:pPr>
        <w:pStyle w:val="ListParagraph"/>
        <w:numPr>
          <w:ilvl w:val="0"/>
          <w:numId w:val="2"/>
        </w:numPr>
        <w:spacing w:after="60"/>
      </w:pPr>
      <w:r>
        <w:rPr>
          <w:sz w:val="22"/>
          <w:szCs w:val="22"/>
        </w:rPr>
        <w:t xml:space="preserve">Discusion y validacion de decisiones de arquitectura antes de escribir codigo</w:t>
      </w:r>
    </w:p>
    <w:p>
      <w:pPr>
        <w:pStyle w:val="ListParagraph"/>
        <w:numPr>
          <w:ilvl w:val="0"/>
          <w:numId w:val="2"/>
        </w:numPr>
        <w:spacing w:after="60"/>
      </w:pPr>
      <w:r>
        <w:rPr>
          <w:sz w:val="22"/>
          <w:szCs w:val="22"/>
        </w:rPr>
        <w:t xml:space="preserve">Revision de codigo generado para detectar errores, inconsistencias o malas practicas</w:t>
      </w:r>
    </w:p>
    <w:p>
      <w:pPr>
        <w:pStyle w:val="ListParagraph"/>
        <w:numPr>
          <w:ilvl w:val="0"/>
          <w:numId w:val="2"/>
        </w:numPr>
        <w:spacing w:after="60"/>
      </w:pPr>
      <w:r>
        <w:rPr>
          <w:sz w:val="22"/>
          <w:szCs w:val="22"/>
        </w:rPr>
        <w:t xml:space="preserve">Explicacion del razonamiento detras de cada patron o decision tecnica</w:t>
      </w:r>
    </w:p>
    <w:p>
      <w:pPr>
        <w:pStyle w:val="ListParagraph"/>
        <w:numPr>
          <w:ilvl w:val="0"/>
          <w:numId w:val="2"/>
        </w:numPr>
        <w:spacing w:after="60"/>
      </w:pPr>
      <w:r>
        <w:rPr>
          <w:sz w:val="22"/>
          <w:szCs w:val="22"/>
        </w:rPr>
        <w:t xml:space="preserve">Soporte en debugging de problemas de configuracion y deploy</w:t>
      </w:r>
    </w:p>
    <w:p>
      <w:pPr>
        <w:pStyle w:val="ListParagraph"/>
        <w:numPr>
          <w:ilvl w:val="0"/>
          <w:numId w:val="2"/>
        </w:numPr>
        <w:spacing w:after="60"/>
      </w:pPr>
      <w:r>
        <w:rPr>
          <w:sz w:val="22"/>
          <w:szCs w:val="22"/>
        </w:rPr>
        <w:t xml:space="preserve">Generacion de archivos de codigo con revision posterior antes de integrar</w:t>
      </w:r>
    </w:p>
    <w:p>
      <w:r>
        <w:t xml:space="preserve"/>
      </w:r>
    </w:p>
    <w:p>
      <w:pPr>
        <w:spacing w:after="100"/>
      </w:pPr>
      <w:r>
        <w:rPr>
          <w:sz w:val="22"/>
          <w:szCs w:val="22"/>
        </w:rPr>
        <w:t xml:space="preserve">Lo que NO se hizo: copiar codigo sin entenderlo, delegar decisiones de arquitectura a la IA, o usar la IA como sustituto del aprendizaje. Cada linea de codigo fue revisada, cada decision fue discutida, y cada patron fue comprendido antes de aplicarse.</w:t>
      </w:r>
    </w:p>
    <w:p>
      <w:r>
        <w:t xml:space="preserve"/>
      </w:r>
    </w:p>
    <w:p>
      <w:pPr>
        <w:pBdr>
          <w:left w:val="single" w:color="2E75B6" w:sz="8" w:space="8"/>
        </w:pBdr>
        <w:spacing w:before="80" w:after="80"/>
        <w:ind w:left="360"/>
      </w:pPr>
      <w:r>
        <w:rPr>
          <w:i/>
          <w:iCs/>
          <w:color w:val="444444"/>
          <w:sz w:val="20"/>
          <w:szCs w:val="20"/>
        </w:rPr>
        <w:t xml:space="preserve">Esta metodologia refleja como se usa la IA en equipos de desarrollo profesionales: como una herramienta que acelera el trabajo sin reemplazar el criterio del desarrollador.</w:t>
      </w:r>
    </w:p>
    <w:p>
      <w:r>
        <w:t xml:space="preserve"/>
      </w:r>
    </w:p>
    <w:p>
      <w:r>
        <w:br w:type="page"/>
      </w:r>
    </w:p>
    <w:p>
      <w:pPr>
        <w:pStyle w:val="Heading1"/>
        <w:pBdr>
          <w:bottom w:val="single" w:color="2E75B6" w:sz="6" w:space="4"/>
        </w:pBdr>
      </w:pPr>
      <w:r>
        <w:rPr>
          <w:rFonts w:ascii="Arial" w:cs="Arial" w:eastAsia="Arial" w:hAnsi="Arial"/>
          <w:b/>
          <w:bCs/>
          <w:color w:val="1F4E79"/>
          <w:sz w:val="32"/>
          <w:szCs w:val="32"/>
        </w:rPr>
        <w:t xml:space="preserve">2.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Capa</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Tecnologia</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Justificacion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Java 17 + Spring Boot 3.5.x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Estandar de la industria para APIs REST en Java. Version 3.5.x elegida sobre 4.0.x por mayor estabilidad y documentacion.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de datos prod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en Supabase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tier con PostgreSQL real. Railway y PlanetScale descartados porque eliminaron su tier gratuito durante el proyecto.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de datos local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16 en Docker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Entorno local reproducible sin instalacion directa. docker-compose.yml versionado en el repo.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de datos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H2 en memoria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 corren sin Docker. Configuracion separada en application-test.yml.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JPA / Hibernate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Abstraccion estandar de persistencia en Spring.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Migraciones BD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Flyway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 de versiones del schema. ddl-auto: validate para que Hibernate nunca toque el schema directamente.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18 + Vite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Vite elegido sobre CRA (Create React App) por velocidad y porque CRA esta practicamente abandonado.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Estilos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Tailwind CSS v4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Utility-first CSS. Configurado como plugin de Vite segun la nueva arquitectura de v4.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HTTP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Axios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Instancia base configurada con VITE_API_URL. Mas limpio que fetch nativo para proyectos con multiples 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Routing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React Router DOM v6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Navegacion entre paginas del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JUnit 5 + Mockito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Suite de 21 tests: unit, repository e integration.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Documentacion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Swagger / SpringDoc OpenAPI 2.8.6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Accesible en /swagger-ui.html.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 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tier. Nota: el servicio duerme tras 15 min de inactividad; el primer request tarda ~30-60s en despertar.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Vercel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Free tier sin sleep. Conectado al repo de GitHub con redeploy automatico.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CI/CD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Actions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Pipeline de integracion continua configurado en el repo.</w:t>
            </w:r>
          </w:p>
        </w:tc>
      </w:tr>
    </w:tbl>
    <w:p>
      <w:r>
        <w:t xml:space="preserve"/>
      </w:r>
    </w:p>
    <w:p>
      <w:r>
        <w:br w:type="page"/>
      </w:r>
    </w:p>
    <w:p>
      <w:pPr>
        <w:pStyle w:val="Heading1"/>
        <w:pBdr>
          <w:bottom w:val="single" w:color="2E75B6" w:sz="6" w:space="4"/>
        </w:pBdr>
      </w:pPr>
      <w:r>
        <w:rPr>
          <w:rFonts w:ascii="Arial" w:cs="Arial" w:eastAsia="Arial" w:hAnsi="Arial"/>
          <w:b/>
          <w:bCs/>
          <w:color w:val="1F4E79"/>
          <w:sz w:val="32"/>
          <w:szCs w:val="32"/>
        </w:rPr>
        <w:t xml:space="preserve">3. Arquitectura del Backend</w:t>
      </w:r>
    </w:p>
    <w:p>
      <w:pPr>
        <w:pStyle w:val="Heading2"/>
      </w:pPr>
      <w:r>
        <w:rPr>
          <w:rFonts w:ascii="Arial" w:cs="Arial" w:eastAsia="Arial" w:hAnsi="Arial"/>
          <w:b/>
          <w:bCs/>
          <w:color w:val="2E75B6"/>
          <w:sz w:val="26"/>
          <w:szCs w:val="26"/>
        </w:rPr>
        <w:t xml:space="preserve">Capas de la Aplicacion</w:t>
      </w:r>
    </w:p>
    <w:p>
      <w:pPr>
        <w:spacing w:after="100"/>
      </w:pPr>
      <w:r>
        <w:rPr>
          <w:sz w:val="22"/>
          <w:szCs w:val="22"/>
        </w:rPr>
        <w:t xml:space="preserve">Controller -&gt; Service -&gt; Repository -&gt; Entity</w:t>
      </w:r>
    </w:p>
    <w:p>
      <w:r>
        <w:t xml:space="preserve"/>
      </w:r>
    </w:p>
    <w:p>
      <w:pPr>
        <w:spacing w:after="100"/>
      </w:pPr>
      <w:r>
        <w:rPr>
          <w:sz w:val="22"/>
          <w:szCs w:val="22"/>
        </w:rPr>
        <w:t xml:space="preserve">Regla estricta aplicada en todo el proyecto: nunca exponer entidades JPA directamente en los endpoints. Todos los endpoints reciben DTOs de request y devuelven DTOs de response. El mapeo entre entidades y DTOs se realiza con metodos privados dentro del service, sin MapStruct (decision consciente para evitar over-engineering en este stage del proyecto).</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Capa</w:t>
            </w:r>
          </w:p>
        </w:tc>
        <w:tc>
          <w:tcPr>
            <w:tcW w:type="dxa" w:w="6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Responsabilidad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Controller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Recibir requests HTTP, validar con @Valid, delegar al service, devolver ResponseEntity.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Service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Logica de negocio. Unico lugar que conoce tanto las entidades como los DTOs.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Repository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Acceso a datos via Spring Data JPA. Queries con metodos derivados, @Query solo cuando es necesario.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Entity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Modelo de datos JPA. Nunca sale de la capa de service.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DTO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Objetos de transferencia. Request DTOs con validaciones. Response DTOs sin @Setter (solo lectura).</w:t>
            </w:r>
          </w:p>
        </w:tc>
      </w:tr>
    </w:tbl>
    <w:p>
      <w:r>
        <w:t xml:space="preserve"/>
      </w:r>
    </w:p>
    <w:p>
      <w:pPr>
        <w:pStyle w:val="Heading2"/>
      </w:pPr>
      <w:r>
        <w:rPr>
          <w:rFonts w:ascii="Arial" w:cs="Arial" w:eastAsia="Arial" w:hAnsi="Arial"/>
          <w:b/>
          <w:bCs/>
          <w:color w:val="2E75B6"/>
          <w:sz w:val="26"/>
          <w:szCs w:val="26"/>
        </w:rPr>
        <w:t xml:space="preserve">Patrones de Diseno Implementados</w:t>
      </w:r>
    </w:p>
    <w:p>
      <w:pPr>
        <w:pStyle w:val="Heading3"/>
      </w:pPr>
      <w:r>
        <w:rPr>
          <w:rFonts w:ascii="Arial" w:cs="Arial" w:eastAsia="Arial" w:hAnsi="Arial"/>
          <w:b/>
          <w:bCs/>
          <w:color w:val="333333"/>
          <w:sz w:val="24"/>
          <w:szCs w:val="24"/>
        </w:rPr>
        <w:t xml:space="preserve">Strategy + Chain of Responsibility (Descuentos)</w:t>
      </w:r>
    </w:p>
    <w:p>
      <w:pPr>
        <w:spacing w:after="100"/>
      </w:pPr>
      <w:r>
        <w:rPr>
          <w:sz w:val="22"/>
          <w:szCs w:val="22"/>
        </w:rPr>
        <w:t xml:space="preserve">Patron implementado para el calculo de descuentos en ventas. Cada estrategia es un @Component con @Order que define su prioridad en la cadena.</w:t>
      </w:r>
    </w:p>
    <w:p>
      <w:r>
        <w:t xml:space="preserve"/>
      </w:r>
    </w:p>
    <w:p>
      <w:pPr>
        <w:pStyle w:val="ListParagraph"/>
        <w:numPr>
          <w:ilvl w:val="0"/>
          <w:numId w:val="2"/>
        </w:numPr>
        <w:spacing w:after="60"/>
      </w:pPr>
      <w:r>
        <w:rPr>
          <w:sz w:val="22"/>
          <w:szCs w:val="22"/>
        </w:rPr>
        <w:t xml:space="preserve">WednesdayDiscountStrategy (@Order 1): aplica 15% de descuento los dias miercoles</w:t>
      </w:r>
    </w:p>
    <w:p>
      <w:pPr>
        <w:pStyle w:val="ListParagraph"/>
        <w:numPr>
          <w:ilvl w:val="0"/>
          <w:numId w:val="2"/>
        </w:numPr>
        <w:spacing w:after="60"/>
      </w:pPr>
      <w:r>
        <w:rPr>
          <w:sz w:val="22"/>
          <w:szCs w:val="22"/>
        </w:rPr>
        <w:t xml:space="preserve">BulkPurchaseDiscountStrategy (@Order 2): aplica 10% si el subtotal es &gt;= $200.000</w:t>
      </w:r>
    </w:p>
    <w:p>
      <w:pPr>
        <w:pStyle w:val="ListParagraph"/>
        <w:numPr>
          <w:ilvl w:val="0"/>
          <w:numId w:val="2"/>
        </w:numPr>
        <w:spacing w:after="60"/>
      </w:pPr>
      <w:r>
        <w:rPr>
          <w:sz w:val="22"/>
          <w:szCs w:val="22"/>
        </w:rPr>
        <w:t xml:space="preserve">Los descuentos se aplican en cascada: $250.000 en miercoles -&gt; $212.500 -&gt; $191.250</w:t>
      </w:r>
    </w:p>
    <w:p>
      <w:r>
        <w:t xml:space="preserve"/>
      </w:r>
    </w:p>
    <w:p>
      <w:pPr>
        <w:pBdr>
          <w:left w:val="single" w:color="2E75B6" w:sz="8" w:space="8"/>
        </w:pBdr>
        <w:spacing w:before="80" w:after="80"/>
        <w:ind w:left="360"/>
      </w:pPr>
      <w:r>
        <w:rPr>
          <w:i/>
          <w:iCs/>
          <w:color w:val="444444"/>
          <w:sz w:val="20"/>
          <w:szCs w:val="20"/>
        </w:rPr>
        <w:t xml:space="preserve">Ventaja arquitectonica: agregar una nueva estrategia de descuento implica crear una nueva clase @Component sin tocar SaleService. Cumple con Open/Closed Principle.</w:t>
      </w:r>
    </w:p>
    <w:p>
      <w:r>
        <w:t xml:space="preserve"/>
      </w:r>
    </w:p>
    <w:p>
      <w:pPr>
        <w:pStyle w:val="Heading3"/>
      </w:pPr>
      <w:r>
        <w:rPr>
          <w:rFonts w:ascii="Arial" w:cs="Arial" w:eastAsia="Arial" w:hAnsi="Arial"/>
          <w:b/>
          <w:bCs/>
          <w:color w:val="333333"/>
          <w:sz w:val="24"/>
          <w:szCs w:val="24"/>
        </w:rPr>
        <w:t xml:space="preserve">DTO (Data Transfer Object)</w:t>
      </w:r>
    </w:p>
    <w:p>
      <w:pPr>
        <w:spacing w:after="100"/>
      </w:pPr>
      <w:r>
        <w:rPr>
          <w:sz w:val="22"/>
          <w:szCs w:val="22"/>
        </w:rPr>
        <w:t xml:space="preserve">Todos los endpoints usan DTOs separados para entrada y salida. Esta separacion permite evolucionar el modelo de datos sin romper el contrato de la API.</w:t>
      </w:r>
    </w:p>
    <w:p>
      <w:r>
        <w:t xml:space="preserve"/>
      </w:r>
    </w:p>
    <w:p>
      <w:pPr>
        <w:pStyle w:val="Heading3"/>
      </w:pPr>
      <w:r>
        <w:rPr>
          <w:rFonts w:ascii="Arial" w:cs="Arial" w:eastAsia="Arial" w:hAnsi="Arial"/>
          <w:b/>
          <w:bCs/>
          <w:color w:val="333333"/>
          <w:sz w:val="24"/>
          <w:szCs w:val="24"/>
        </w:rPr>
        <w:t xml:space="preserve">Repository Pattern</w:t>
      </w:r>
    </w:p>
    <w:p>
      <w:pPr>
        <w:spacing w:after="100"/>
      </w:pPr>
      <w:r>
        <w:rPr>
          <w:sz w:val="22"/>
          <w:szCs w:val="22"/>
        </w:rPr>
        <w:t xml:space="preserve">Spring Data JPA con metodos derivados. Ejemplo: findByActiveTrue() genera automaticamente la query SELECT * FROM products WHERE active = true. Se evita el uso de @Query salvo cuando la complejidad lo requiere.</w:t>
      </w:r>
    </w:p>
    <w:p>
      <w:r>
        <w:t xml:space="preserve"/>
      </w:r>
    </w:p>
    <w:p>
      <w:pPr>
        <w:pStyle w:val="Heading3"/>
      </w:pPr>
      <w:r>
        <w:rPr>
          <w:rFonts w:ascii="Arial" w:cs="Arial" w:eastAsia="Arial" w:hAnsi="Arial"/>
          <w:b/>
          <w:bCs/>
          <w:color w:val="333333"/>
          <w:sz w:val="24"/>
          <w:szCs w:val="24"/>
        </w:rPr>
        <w:t xml:space="preserve">Builder (via Lombok @Builder)</w:t>
      </w:r>
    </w:p>
    <w:p>
      <w:pPr>
        <w:spacing w:after="100"/>
      </w:pPr>
      <w:r>
        <w:rPr>
          <w:sz w:val="22"/>
          <w:szCs w:val="22"/>
        </w:rPr>
        <w:t xml:space="preserve">Construccion de objetos complejos con sintaxis fluida. Implementado via anotacion de Lombok para evitar codigo boilerplate.</w:t>
      </w:r>
    </w:p>
    <w:p>
      <w:r>
        <w:t xml:space="preserve"/>
      </w:r>
    </w:p>
    <w:p>
      <w:pPr>
        <w:pStyle w:val="Heading2"/>
      </w:pPr>
      <w:r>
        <w:rPr>
          <w:rFonts w:ascii="Arial" w:cs="Arial" w:eastAsia="Arial" w:hAnsi="Arial"/>
          <w:b/>
          <w:bCs/>
          <w:color w:val="2E75B6"/>
          <w:sz w:val="26"/>
          <w:szCs w:val="26"/>
        </w:rPr>
        <w:t xml:space="preserve">Manejo de Errores</w:t>
      </w:r>
    </w:p>
    <w:p>
      <w:pPr>
        <w:spacing w:after="100"/>
      </w:pPr>
      <w:r>
        <w:rPr>
          <w:sz w:val="22"/>
          <w:szCs w:val="22"/>
        </w:rPr>
        <w:t xml:space="preserve">GlobalExceptionHandler implementado con @RestControllerAdvice. Centraliza el manejo de excepciones y devuelve respuestas HTTP consistentes.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Excepcion</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HTTP Status</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Cuando se lanza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ResourceNotFoundException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404 Not Found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Entidad no encontrada o producto con borrado logico activo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InsufficientStockException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 Bad Request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Stock insuficiente al crear o actualizar una venta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MethodArgumentNotValidException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400 Bad Request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Validacion de @Valid falla en el request body</w:t>
            </w:r>
          </w:p>
        </w:tc>
      </w:tr>
    </w:tbl>
    <w:p>
      <w:r>
        <w:t xml:space="preserve"/>
      </w:r>
    </w:p>
    <w:p>
      <w:r>
        <w:br w:type="page"/>
      </w:r>
    </w:p>
    <w:p>
      <w:pPr>
        <w:pStyle w:val="Heading1"/>
        <w:pBdr>
          <w:bottom w:val="single" w:color="2E75B6" w:sz="6" w:space="4"/>
        </w:pBdr>
      </w:pPr>
      <w:r>
        <w:rPr>
          <w:rFonts w:ascii="Arial" w:cs="Arial" w:eastAsia="Arial" w:hAnsi="Arial"/>
          <w:b/>
          <w:bCs/>
          <w:color w:val="1F4E79"/>
          <w:sz w:val="32"/>
          <w:szCs w:val="32"/>
        </w:rPr>
        <w:t xml:space="preserve">4. Endpoints de la API</w:t>
      </w:r>
    </w:p>
    <w:p>
      <w:pPr>
        <w:spacing w:after="100"/>
      </w:pPr>
      <w:r>
        <w:rPr>
          <w:sz w:val="22"/>
          <w:szCs w:val="22"/>
        </w:rPr>
        <w:t xml:space="preserve">Base URL produccion: https://bazar-api-f4th.onrender.com</w:t>
      </w:r>
    </w:p>
    <w:p>
      <w:pPr>
        <w:spacing w:after="100"/>
      </w:pPr>
      <w:r>
        <w:rPr>
          <w:sz w:val="22"/>
          <w:szCs w:val="22"/>
        </w:rPr>
        <w:t xml:space="preserve">Swagger UI: https://bazar-api-f4th.onrender.com/swagger-ui.html</w:t>
      </w:r>
    </w:p>
    <w:p>
      <w:r>
        <w:t xml:space="preserve"/>
      </w:r>
    </w:p>
    <w:p>
      <w:pPr>
        <w:pStyle w:val="Heading2"/>
      </w:pPr>
      <w:r>
        <w:rPr>
          <w:rFonts w:ascii="Arial" w:cs="Arial" w:eastAsia="Arial" w:hAnsi="Arial"/>
          <w:b/>
          <w:bCs/>
          <w:color w:val="2E75B6"/>
          <w:sz w:val="26"/>
          <w:szCs w:val="26"/>
        </w:rPr>
        <w:t xml:space="preserve">Productos — /api/products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960"/>
        <w:gridCol w:w="14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Metodo</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Endpoint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Descripcion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/api/products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Listar productos activos (borrado logico)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/api/products/{id}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Obtener producto por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/api/products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Crear nuevo producto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/api/products/{id}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Actualizar producto existente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/api/products/{id}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Borrado logico (active = false)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/api/products/low-stock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Productos con stock &lt;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bl>
    <w:p>
      <w:r>
        <w:t xml:space="preserve"/>
      </w:r>
    </w:p>
    <w:p>
      <w:pPr>
        <w:pBdr>
          <w:left w:val="single" w:color="2E75B6" w:sz="8" w:space="8"/>
        </w:pBdr>
        <w:spacing w:before="80" w:after="80"/>
        <w:ind w:left="360"/>
      </w:pPr>
      <w:r>
        <w:rPr>
          <w:i/>
          <w:iCs/>
          <w:color w:val="444444"/>
          <w:sz w:val="20"/>
          <w:szCs w:val="20"/>
        </w:rPr>
        <w:t xml:space="preserve">Borrado logico: los productos no se eliminan fisicamente de la base de datos. Se marca active = false. El endpoint GET /api/products solo devuelve productos activos, filtrando en la query con findByActiveTrue().</w:t>
      </w:r>
    </w:p>
    <w:p>
      <w:r>
        <w:t xml:space="preserve"/>
      </w:r>
    </w:p>
    <w:p>
      <w:pPr>
        <w:pStyle w:val="Heading2"/>
      </w:pPr>
      <w:r>
        <w:rPr>
          <w:rFonts w:ascii="Arial" w:cs="Arial" w:eastAsia="Arial" w:hAnsi="Arial"/>
          <w:b/>
          <w:bCs/>
          <w:color w:val="2E75B6"/>
          <w:sz w:val="26"/>
          <w:szCs w:val="26"/>
        </w:rPr>
        <w:t xml:space="preserve">Clientes — /api/customers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960"/>
        <w:gridCol w:w="14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Metodo</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Endpoint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Descripcion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/api/customers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Listar todos los clientes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/api/customers/{id}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Obtener cliente por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/api/customers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Crear nuevo cliente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/api/customers/{id}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Actualizar cliente existente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/api/customers/{id}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Eliminar cliente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204</w:t>
            </w:r>
          </w:p>
        </w:tc>
      </w:tr>
    </w:tbl>
    <w:p>
      <w:r>
        <w:t xml:space="preserve"/>
      </w:r>
    </w:p>
    <w:p>
      <w:pPr>
        <w:pStyle w:val="Heading2"/>
      </w:pPr>
      <w:r>
        <w:rPr>
          <w:rFonts w:ascii="Arial" w:cs="Arial" w:eastAsia="Arial" w:hAnsi="Arial"/>
          <w:b/>
          <w:bCs/>
          <w:color w:val="2E75B6"/>
          <w:sz w:val="26"/>
          <w:szCs w:val="26"/>
        </w:rPr>
        <w:t xml:space="preserve">Ventas — /api/sales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960"/>
        <w:gridCol w:w="140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Metodo</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Endpoint</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Descripcion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Status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/api/sales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Listar todas las ventas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/api/sales/{id}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Obtener venta por 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/api/sales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Crear venta (aplica descuentos + descuenta stock)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/api/sales/{id}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Actualizar venta (restaura y recalcula stock)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/api/sales/{id}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Eliminar venta (restaura stock)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/api/sales/{id}/products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Detalle de productos de una venta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/api/sales/by-date/{date}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Resumen de ventas por fecha (yyyy-MM-dd)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/api/sales/top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Venta de mayor monto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200</w:t>
            </w:r>
          </w:p>
        </w:tc>
      </w:tr>
    </w:tbl>
    <w:p>
      <w:r>
        <w:t xml:space="preserve"/>
      </w:r>
    </w:p>
    <w:p>
      <w:r>
        <w:br w:type="page"/>
      </w:r>
    </w:p>
    <w:p>
      <w:pPr>
        <w:pStyle w:val="Heading1"/>
        <w:pBdr>
          <w:bottom w:val="single" w:color="2E75B6" w:sz="6" w:space="4"/>
        </w:pBdr>
      </w:pPr>
      <w:r>
        <w:rPr>
          <w:rFonts w:ascii="Arial" w:cs="Arial" w:eastAsia="Arial" w:hAnsi="Arial"/>
          <w:b/>
          <w:bCs/>
          <w:color w:val="1F4E79"/>
          <w:sz w:val="32"/>
          <w:szCs w:val="32"/>
        </w:rPr>
        <w:t xml:space="preserve">5. Base de Datos y Migraciones</w:t>
      </w:r>
    </w:p>
    <w:p>
      <w:pPr>
        <w:pStyle w:val="Heading2"/>
      </w:pPr>
      <w:r>
        <w:rPr>
          <w:rFonts w:ascii="Arial" w:cs="Arial" w:eastAsia="Arial" w:hAnsi="Arial"/>
          <w:b/>
          <w:bCs/>
          <w:color w:val="2E75B6"/>
          <w:sz w:val="26"/>
          <w:szCs w:val="26"/>
        </w:rPr>
        <w:t xml:space="preserve">Estrategia de Migraciones con Flyway</w:t>
      </w:r>
    </w:p>
    <w:p>
      <w:pPr>
        <w:spacing w:after="100"/>
      </w:pPr>
      <w:r>
        <w:rPr>
          <w:sz w:val="22"/>
          <w:szCs w:val="22"/>
        </w:rPr>
        <w:t xml:space="preserve">Flyway gestiona todas las modificaciones al schema de la base de datos. Hibernate esta configurado con ddl-auto: validate, lo que significa que al iniciar la aplicacion solo verifica que el schema coincida con las entidades JPA pero nunca lo modifica.</w:t>
      </w:r>
    </w:p>
    <w:p>
      <w:r>
        <w:t xml:space="preserve"/>
      </w:r>
    </w:p>
    <w:p>
      <w:pPr>
        <w:spacing w:after="100"/>
      </w:pPr>
      <w:r>
        <w:rPr>
          <w:sz w:val="22"/>
          <w:szCs w:val="22"/>
        </w:rPr>
        <w:t xml:space="preserve">Migraciones aplicadas:</w:t>
      </w:r>
    </w:p>
    <w:p>
      <w:pPr>
        <w:pStyle w:val="ListParagraph"/>
        <w:numPr>
          <w:ilvl w:val="0"/>
          <w:numId w:val="2"/>
        </w:numPr>
        <w:spacing w:after="60"/>
      </w:pPr>
      <w:r>
        <w:rPr>
          <w:sz w:val="22"/>
          <w:szCs w:val="22"/>
        </w:rPr>
        <w:t xml:space="preserve">V1__create_tables.sql: creacion de las tablas products, customers, sales y sale_items</w:t>
      </w:r>
    </w:p>
    <w:p>
      <w:pPr>
        <w:pStyle w:val="ListParagraph"/>
        <w:numPr>
          <w:ilvl w:val="0"/>
          <w:numId w:val="2"/>
        </w:numPr>
        <w:spacing w:after="60"/>
      </w:pPr>
      <w:r>
        <w:rPr>
          <w:sz w:val="22"/>
          <w:szCs w:val="22"/>
        </w:rPr>
        <w:t xml:space="preserve">V2__alter_products_stock_to_int.sql: modificacion del tipo de dato de stock de DOUBLE a INT</w:t>
      </w:r>
    </w:p>
    <w:p>
      <w:r>
        <w:t xml:space="preserve"/>
      </w:r>
    </w:p>
    <w:p>
      <w:pPr>
        <w:pBdr>
          <w:left w:val="single" w:color="2E75B6" w:sz="8" w:space="8"/>
        </w:pBdr>
        <w:spacing w:before="80" w:after="80"/>
        <w:ind w:left="360"/>
      </w:pPr>
      <w:r>
        <w:rPr>
          <w:i/>
          <w:iCs/>
          <w:color w:val="444444"/>
          <w:sz w:val="20"/>
          <w:szCs w:val="20"/>
        </w:rPr>
        <w:t xml:space="preserve">Decision de diseno: el cambio de DOUBLE a INT para stock (V2) surgio durante el desarrollo al verificar que los valores de stock siempre son enteros. Flyway permite este tipo de cambios de forma controlada y versionada, sin riesgo de inconsistencias en distintos ambientes.</w:t>
      </w:r>
    </w:p>
    <w:p>
      <w:r>
        <w:t xml:space="preserve"/>
      </w:r>
    </w:p>
    <w:p>
      <w:pPr>
        <w:pStyle w:val="Heading2"/>
      </w:pPr>
      <w:r>
        <w:rPr>
          <w:rFonts w:ascii="Arial" w:cs="Arial" w:eastAsia="Arial" w:hAnsi="Arial"/>
          <w:b/>
          <w:bCs/>
          <w:color w:val="2E75B6"/>
          <w:sz w:val="26"/>
          <w:szCs w:val="26"/>
        </w:rPr>
        <w:t xml:space="preserve">Configuracion de Ambientes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Ambiente</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Base de datos</w:t>
            </w:r>
          </w:p>
        </w:tc>
        <w:tc>
          <w:tcPr>
            <w:tcW w:type="dxa" w:w="4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Configuracion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Desarrollo local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16 en Docker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application.yml. Docker Compose levanta el contenedor con healthcheck.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H2 en memoria</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application-test.yml con ddl-auto: create-drop y Flyway deshabilitado. No requiere Docker.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Produccion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PostgreSQL en Supabase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application-prod.yml. Variables de entorno en Render: DB_URL, DB_USERNAME, DB_PASSWORD.</w:t>
            </w:r>
          </w:p>
        </w:tc>
      </w:tr>
    </w:tbl>
    <w:p>
      <w:r>
        <w:t xml:space="preserve"/>
      </w:r>
    </w:p>
    <w:p>
      <w:pPr>
        <w:pStyle w:val="Heading2"/>
      </w:pPr>
      <w:r>
        <w:rPr>
          <w:rFonts w:ascii="Arial" w:cs="Arial" w:eastAsia="Arial" w:hAnsi="Arial"/>
          <w:b/>
          <w:bCs/>
          <w:color w:val="2E75B6"/>
          <w:sz w:val="26"/>
          <w:szCs w:val="26"/>
        </w:rPr>
        <w:t xml:space="preserve">Problemas Encontrados y Soluciones</w:t>
      </w:r>
    </w:p>
    <w:p>
      <w:pPr>
        <w:spacing w:after="100"/>
      </w:pPr>
      <w:r>
        <w:rPr>
          <w:sz w:val="22"/>
          <w:szCs w:val="22"/>
        </w:rPr>
        <w:t xml:space="preserve">Durante el desarrollo se encontraron varios problemas de configuracion que vale la pena documentar:</w:t>
      </w:r>
    </w:p>
    <w:p>
      <w:r>
        <w:t xml:space="preserve"/>
      </w:r>
    </w:p>
    <w:p>
      <w:pPr>
        <w:pStyle w:val="Heading3"/>
      </w:pPr>
      <w:r>
        <w:rPr>
          <w:rFonts w:ascii="Arial" w:cs="Arial" w:eastAsia="Arial" w:hAnsi="Arial"/>
          <w:b/>
          <w:bCs/>
          <w:color w:val="333333"/>
          <w:sz w:val="24"/>
          <w:szCs w:val="24"/>
        </w:rPr>
        <w:t xml:space="preserve">Problema de Timezone con PostgreSQL</w:t>
      </w:r>
    </w:p>
    <w:p>
      <w:pPr>
        <w:spacing w:after="100"/>
      </w:pPr>
      <w:r>
        <w:rPr>
          <w:sz w:val="22"/>
          <w:szCs w:val="22"/>
        </w:rPr>
        <w:t xml:space="preserve">Al levantar el backend localmente contra PostgreSQL 16 en Docker, Spring Boot fallaba con: FATAL: invalid value for parameter TimeZone: America/Buenos_Aires.</w:t>
      </w:r>
    </w:p>
    <w:p>
      <w:r>
        <w:t xml:space="preserve"/>
      </w:r>
    </w:p>
    <w:p>
      <w:pPr>
        <w:spacing w:after="100"/>
      </w:pPr>
      <w:r>
        <w:rPr>
          <w:sz w:val="22"/>
          <w:szCs w:val="22"/>
        </w:rPr>
        <w:t xml:space="preserve">Causa: PostgreSQL 16 no reconoce el formato de timezone del sistema operativo de Windows. Solucion aplicada en tres niveles:</w:t>
      </w:r>
    </w:p>
    <w:p>
      <w:pPr>
        <w:pStyle w:val="ListParagraph"/>
        <w:numPr>
          <w:ilvl w:val="0"/>
          <w:numId w:val="2"/>
        </w:numPr>
        <w:spacing w:after="60"/>
      </w:pPr>
      <w:r>
        <w:rPr>
          <w:sz w:val="22"/>
          <w:szCs w:val="22"/>
        </w:rPr>
        <w:t xml:space="preserve">Docker Compose: variables PGTZ: UTC y POSTGRES_TZ: UTC en el contenedor</w:t>
      </w:r>
    </w:p>
    <w:p>
      <w:pPr>
        <w:pStyle w:val="ListParagraph"/>
        <w:numPr>
          <w:ilvl w:val="0"/>
          <w:numId w:val="2"/>
        </w:numPr>
        <w:spacing w:after="60"/>
      </w:pPr>
      <w:r>
        <w:rPr>
          <w:sz w:val="22"/>
          <w:szCs w:val="22"/>
        </w:rPr>
        <w:t xml:space="preserve">application.yml: parametro ?options=-c%20TimeZone%3DUTC en la URL de conexion (tanto para datasource como para Flyway por separado, ya que Flyway abre su propia conexion independiente)</w:t>
      </w:r>
    </w:p>
    <w:p>
      <w:pPr>
        <w:pStyle w:val="ListParagraph"/>
        <w:numPr>
          <w:ilvl w:val="0"/>
          <w:numId w:val="2"/>
        </w:numPr>
        <w:spacing w:after="60"/>
      </w:pPr>
      <w:r>
        <w:rPr>
          <w:sz w:val="22"/>
          <w:szCs w:val="22"/>
        </w:rPr>
        <w:t xml:space="preserve">IntelliJ Run Configuration: -Duser.timezone=UTC como VM option para forzar el timezone de la JVM</w:t>
      </w:r>
    </w:p>
    <w:p>
      <w:r>
        <w:t xml:space="preserve"/>
      </w:r>
    </w:p>
    <w:p>
      <w:pPr>
        <w:pStyle w:val="Heading3"/>
      </w:pPr>
      <w:r>
        <w:rPr>
          <w:rFonts w:ascii="Arial" w:cs="Arial" w:eastAsia="Arial" w:hAnsi="Arial"/>
          <w:b/>
          <w:bCs/>
          <w:color w:val="333333"/>
          <w:sz w:val="24"/>
          <w:szCs w:val="24"/>
        </w:rPr>
        <w:t xml:space="preserve">Migracion de MySQL a PostgreSQL</w:t>
      </w:r>
    </w:p>
    <w:p>
      <w:pPr>
        <w:spacing w:after="100"/>
      </w:pPr>
      <w:r>
        <w:rPr>
          <w:sz w:val="22"/>
          <w:szCs w:val="22"/>
        </w:rPr>
        <w:t xml:space="preserve">El proyecto inicio con MySQL (Railway como plataforma de deploy) pero durante el desarrollo Railway elimino su free tier. Se migro a PostgreSQL con Supabase. Los cambios necesarios fueron:</w:t>
      </w:r>
    </w:p>
    <w:p>
      <w:pPr>
        <w:pStyle w:val="ListParagraph"/>
        <w:numPr>
          <w:ilvl w:val="0"/>
          <w:numId w:val="2"/>
        </w:numPr>
        <w:spacing w:after="60"/>
      </w:pPr>
      <w:r>
        <w:rPr>
          <w:sz w:val="22"/>
          <w:szCs w:val="22"/>
        </w:rPr>
        <w:t xml:space="preserve">pom.xml: reemplazo de mysql-connector-j y flyway-mysql por postgresql y flyway-database-postgresql</w:t>
      </w:r>
    </w:p>
    <w:p>
      <w:pPr>
        <w:pStyle w:val="ListParagraph"/>
        <w:numPr>
          <w:ilvl w:val="0"/>
          <w:numId w:val="2"/>
        </w:numPr>
        <w:spacing w:after="60"/>
      </w:pPr>
      <w:r>
        <w:rPr>
          <w:sz w:val="22"/>
          <w:szCs w:val="22"/>
        </w:rPr>
        <w:t xml:space="preserve">Migraciones SQL: AUTO_INCREMENT -&gt; BIGSERIAL, DOUBLE -&gt; DOUBLE PRECISION, BIT(1) -&gt; BOOLEAN</w:t>
      </w:r>
    </w:p>
    <w:p>
      <w:pPr>
        <w:pStyle w:val="ListParagraph"/>
        <w:numPr>
          <w:ilvl w:val="0"/>
          <w:numId w:val="2"/>
        </w:numPr>
        <w:spacing w:after="60"/>
      </w:pPr>
      <w:r>
        <w:rPr>
          <w:sz w:val="22"/>
          <w:szCs w:val="22"/>
        </w:rPr>
        <w:t xml:space="preserve">docker-compose.yml: imagen mysql:8.4 -&gt; postgres:16, variables MYSQL_* -&gt; POSTGRES_*, healthcheck actualizado</w:t>
      </w:r>
    </w:p>
    <w:p>
      <w:pPr>
        <w:pStyle w:val="ListParagraph"/>
        <w:numPr>
          <w:ilvl w:val="0"/>
          <w:numId w:val="2"/>
        </w:numPr>
        <w:spacing w:after="60"/>
      </w:pPr>
      <w:r>
        <w:rPr>
          <w:sz w:val="22"/>
          <w:szCs w:val="22"/>
        </w:rPr>
        <w:t xml:space="preserve">application-prod.yml: agregado database-platform: PostgreSQLDialect y pool size de HikariCP reducido a 2 para el free tier</w:t>
      </w:r>
    </w:p>
    <w:p>
      <w:r>
        <w:t xml:space="preserve"/>
      </w:r>
    </w:p>
    <w:p>
      <w:pPr>
        <w:pStyle w:val="Heading3"/>
      </w:pPr>
      <w:r>
        <w:rPr>
          <w:rFonts w:ascii="Arial" w:cs="Arial" w:eastAsia="Arial" w:hAnsi="Arial"/>
          <w:b/>
          <w:bCs/>
          <w:color w:val="333333"/>
          <w:sz w:val="24"/>
          <w:szCs w:val="24"/>
        </w:rPr>
        <w:t xml:space="preserve">CORS en Produccion</w:t>
      </w:r>
    </w:p>
    <w:p>
      <w:pPr>
        <w:spacing w:after="100"/>
      </w:pPr>
      <w:r>
        <w:rPr>
          <w:sz w:val="22"/>
          <w:szCs w:val="22"/>
        </w:rPr>
        <w:t xml:space="preserve">Al deployar el frontend en Vercel, los requests eran bloqueados por CORS. El problema tenia dos capas:</w:t>
      </w:r>
    </w:p>
    <w:p>
      <w:pPr>
        <w:pStyle w:val="ListParagraph"/>
        <w:numPr>
          <w:ilvl w:val="0"/>
          <w:numId w:val="2"/>
        </w:numPr>
        <w:spacing w:after="60"/>
      </w:pPr>
      <w:r>
        <w:rPr>
          <w:sz w:val="22"/>
          <w:szCs w:val="22"/>
        </w:rPr>
        <w:t xml:space="preserve">La variable de entorno FRONTEND_URL no se interpolaba correctamente porque estaba como String literal en el codigo Java. Solucion: usar @Value("${FRONTEND_URL:http://localhost:5173}") como campo de la clase.</w:t>
      </w:r>
    </w:p>
    <w:p>
      <w:pPr>
        <w:pStyle w:val="ListParagraph"/>
        <w:numPr>
          <w:ilvl w:val="0"/>
          <w:numId w:val="2"/>
        </w:numPr>
        <w:spacing w:after="60"/>
      </w:pPr>
      <w:r>
        <w:rPr>
          <w:sz w:val="22"/>
          <w:szCs w:val="22"/>
        </w:rPr>
        <w:t xml:space="preserve">La password de Supabase contenia el caracter '+', que en una URL JDBC se interpreta como espacio. Solucion: encodar como %2B en el valor de DB_URL en Render.</w:t>
      </w:r>
    </w:p>
    <w:p>
      <w:r>
        <w:t xml:space="preserve"/>
      </w:r>
    </w:p>
    <w:p>
      <w:r>
        <w:br w:type="page"/>
      </w:r>
    </w:p>
    <w:p>
      <w:pPr>
        <w:pStyle w:val="Heading1"/>
        <w:pBdr>
          <w:bottom w:val="single" w:color="2E75B6" w:sz="6" w:space="4"/>
        </w:pBdr>
      </w:pPr>
      <w:r>
        <w:rPr>
          <w:rFonts w:ascii="Arial" w:cs="Arial" w:eastAsia="Arial" w:hAnsi="Arial"/>
          <w:b/>
          <w:bCs/>
          <w:color w:val="1F4E79"/>
          <w:sz w:val="32"/>
          <w:szCs w:val="32"/>
        </w:rPr>
        <w:t xml:space="preserve">6. Suite de Testing</w:t>
      </w:r>
    </w:p>
    <w:p>
      <w:pPr>
        <w:spacing w:after="100"/>
      </w:pPr>
      <w:r>
        <w:rPr>
          <w:sz w:val="22"/>
          <w:szCs w:val="22"/>
        </w:rPr>
        <w:t xml:space="preserve">21 tests en verde. La suite cubre tres niveles de testing siguiendo la piramide clasica.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900"/>
        <w:gridCol w:w="36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Clase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Tipo</w:t>
            </w:r>
          </w:p>
        </w:tc>
        <w:tc>
          <w:tcPr>
            <w:tcW w:type="dxa" w:w="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Tests</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Que cubre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WednesdayDiscountStrategyTest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Logica de descuento del 15% segun dia de la semana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BulkPurchaseDiscountStrategyTest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Logica de descuento del 10% segun monto del subtotal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DiscountChainTest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Unit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Aplicacion en cascada de multiples estrategias de descuento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SaleRepositoryTest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Repository (@DataJpaTest + H2)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Queries custom de SaleRepository contra base de datos real en memoria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ProductRepositoryTest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Repository (@DataJpaTest + H2)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Queries custom de ProductRepository contra base de datos real en memoria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SaleControllerIntegrationTest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Integration (@SpringBootTest + MockMvc)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Flujo completo HTTP request -&gt; response incluyendo validaciones y manejo de errores</w:t>
            </w:r>
          </w:p>
        </w:tc>
      </w:tr>
    </w:tbl>
    <w:p>
      <w:r>
        <w:t xml:space="preserve"/>
      </w:r>
    </w:p>
    <w:p>
      <w:pPr>
        <w:spacing w:after="100"/>
      </w:pPr>
      <w:r>
        <w:rPr>
          <w:sz w:val="22"/>
          <w:szCs w:val="22"/>
        </w:rPr>
        <w:t xml:space="preserve">Decisiones de testing:</w:t>
      </w:r>
    </w:p>
    <w:p>
      <w:pPr>
        <w:pStyle w:val="ListParagraph"/>
        <w:numPr>
          <w:ilvl w:val="0"/>
          <w:numId w:val="2"/>
        </w:numPr>
        <w:spacing w:after="60"/>
      </w:pPr>
      <w:r>
        <w:rPr>
          <w:sz w:val="22"/>
          <w:szCs w:val="22"/>
        </w:rPr>
        <w:t xml:space="preserve">@ActiveProfiles('test') + @AutoConfigureTestDatabase(Replace.NONE) en repository tests para usar H2 sin reemplazar el datasource configurado</w:t>
      </w:r>
    </w:p>
    <w:p>
      <w:pPr>
        <w:pStyle w:val="ListParagraph"/>
        <w:numPr>
          <w:ilvl w:val="0"/>
          <w:numId w:val="2"/>
        </w:numPr>
        <w:spacing w:after="60"/>
      </w:pPr>
      <w:r>
        <w:rPr>
          <w:sz w:val="22"/>
          <w:szCs w:val="22"/>
        </w:rPr>
        <w:t xml:space="preserve">@Transactional en integration tests para rollback automatico entre tests</w:t>
      </w:r>
    </w:p>
    <w:p>
      <w:pPr>
        <w:pStyle w:val="ListParagraph"/>
        <w:numPr>
          <w:ilvl w:val="0"/>
          <w:numId w:val="2"/>
        </w:numPr>
        <w:spacing w:after="60"/>
      </w:pPr>
      <w:r>
        <w:rPr>
          <w:sz w:val="22"/>
          <w:szCs w:val="22"/>
        </w:rPr>
        <w:t xml:space="preserve">No se testea: getters/setters de Lombok, controllers sin logica de negocio, DTOs simples</w:t>
      </w:r>
    </w:p>
    <w:p>
      <w:r>
        <w:t xml:space="preserve"/>
      </w:r>
    </w:p>
    <w:p>
      <w:r>
        <w:br w:type="page"/>
      </w:r>
    </w:p>
    <w:p>
      <w:pPr>
        <w:pStyle w:val="Heading1"/>
        <w:pBdr>
          <w:bottom w:val="single" w:color="2E75B6" w:sz="6" w:space="4"/>
        </w:pBdr>
      </w:pPr>
      <w:r>
        <w:rPr>
          <w:rFonts w:ascii="Arial" w:cs="Arial" w:eastAsia="Arial" w:hAnsi="Arial"/>
          <w:b/>
          <w:bCs/>
          <w:color w:val="1F4E79"/>
          <w:sz w:val="32"/>
          <w:szCs w:val="32"/>
        </w:rPr>
        <w:t xml:space="preserve">7. Frontend React</w:t>
      </w:r>
    </w:p>
    <w:p>
      <w:pPr>
        <w:spacing w:after="100"/>
      </w:pPr>
      <w:r>
        <w:rPr>
          <w:sz w:val="22"/>
          <w:szCs w:val="22"/>
        </w:rPr>
        <w:t xml:space="preserve">URL de produccion: https://bazar-api-gamma.vercel.app</w:t>
      </w:r>
    </w:p>
    <w:p>
      <w:r>
        <w:t xml:space="preserve"/>
      </w:r>
    </w:p>
    <w:p>
      <w:pPr>
        <w:pStyle w:val="Heading2"/>
      </w:pPr>
      <w:r>
        <w:rPr>
          <w:rFonts w:ascii="Arial" w:cs="Arial" w:eastAsia="Arial" w:hAnsi="Arial"/>
          <w:b/>
          <w:bCs/>
          <w:color w:val="2E75B6"/>
          <w:sz w:val="26"/>
          <w:szCs w:val="26"/>
        </w:rPr>
        <w:t xml:space="preserve">Estructura y Decisiones Tecnicas</w:t>
      </w:r>
    </w:p>
    <w:p>
      <w:pPr>
        <w:spacing w:after="100"/>
      </w:pPr>
      <w:r>
        <w:rPr>
          <w:sz w:val="22"/>
          <w:szCs w:val="22"/>
        </w:rPr>
        <w:t xml:space="preserve">El frontend es un admin dashboard con sidebar fijo, construido con React 18, Vite, Tailwind CSS v4 y React Router DOM v6.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Directorio / Archivo</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Proposito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src/services/api.js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Instancia base de Axios. Configura la baseURL con VITE_API_URL (variable de entorno) o localhost:8080 como fallback.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src/services/productService.js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Funciones para cada endpoint de productos.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src/services/customerService.js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Funciones para cada endpoint de clientes.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src/services/saleService.js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Funciones para cada endpoint de ventas, incluyendo getProductsBySaleId.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src/App.jsx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Layout principal: sidebar con NavLink activo, Routes de React Router.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src/pages/Products.jsx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CRUD completo con stat cards (total, stock bajo, valor total), tabla con badge de stock (verde/rojo).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src/pages/Customers.jsx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CRUD completo. Campos: firstName, lastName, dni, email.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src/pages/Sales.jsx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CRUD con dropdown de clientes, lista dinamica de items, accordion para ver detalle de productos de cada venta.</w:t>
            </w:r>
          </w:p>
        </w:tc>
      </w:tr>
    </w:tbl>
    <w:p>
      <w:r>
        <w:t xml:space="preserve"/>
      </w:r>
    </w:p>
    <w:p>
      <w:pPr>
        <w:pStyle w:val="Heading2"/>
      </w:pPr>
      <w:r>
        <w:rPr>
          <w:rFonts w:ascii="Arial" w:cs="Arial" w:eastAsia="Arial" w:hAnsi="Arial"/>
          <w:b/>
          <w:bCs/>
          <w:color w:val="2E75B6"/>
          <w:sz w:val="26"/>
          <w:szCs w:val="26"/>
        </w:rPr>
        <w:t xml:space="preserve">Funcionalidad Destacada: Accordion de Productos por Venta</w:t>
      </w:r>
    </w:p>
    <w:p>
      <w:pPr>
        <w:spacing w:after="100"/>
      </w:pPr>
      <w:r>
        <w:rPr>
          <w:sz w:val="22"/>
          <w:szCs w:val="22"/>
        </w:rPr>
        <w:t xml:space="preserve">En la tabla de ventas, el badge que muestra la cantidad de productos es un boton interactivo. Al hacer click expande una sub-fila con el detalle completo de los productos de esa venta (nombre, marca, cantidad, precio unitario, subtotal). Los datos se cachean en estado local para evitar requests repetidos al mismo endpoint.</w:t>
      </w:r>
    </w:p>
    <w:p>
      <w:r>
        <w:t xml:space="preserve"/>
      </w:r>
    </w:p>
    <w:p>
      <w:pPr>
        <w:pBdr>
          <w:left w:val="single" w:color="2E75B6" w:sz="8" w:space="8"/>
        </w:pBdr>
        <w:spacing w:before="80" w:after="80"/>
        <w:ind w:left="360"/>
      </w:pPr>
      <w:r>
        <w:rPr>
          <w:i/>
          <w:iCs/>
          <w:color w:val="444444"/>
          <w:sz w:val="20"/>
          <w:szCs w:val="20"/>
        </w:rPr>
        <w:t xml:space="preserve">Esta funcionalidad consume el endpoint GET /api/sales/{id}/products que ya existia en el backend. El accordion fue una decision de UX tomada sobre la marcha para hacer el dato accesible sin agregar navegacion extra.</w:t>
      </w:r>
    </w:p>
    <w:p>
      <w:r>
        <w:t xml:space="preserve"/>
      </w:r>
    </w:p>
    <w:p>
      <w:pPr>
        <w:pStyle w:val="Heading2"/>
      </w:pPr>
      <w:r>
        <w:rPr>
          <w:rFonts w:ascii="Arial" w:cs="Arial" w:eastAsia="Arial" w:hAnsi="Arial"/>
          <w:b/>
          <w:bCs/>
          <w:color w:val="2E75B6"/>
          <w:sz w:val="26"/>
          <w:szCs w:val="26"/>
        </w:rPr>
        <w:t xml:space="preserve">Configuracion de Tailwind CSS v4</w:t>
      </w:r>
    </w:p>
    <w:p>
      <w:pPr>
        <w:spacing w:after="100"/>
      </w:pPr>
      <w:r>
        <w:rPr>
          <w:sz w:val="22"/>
          <w:szCs w:val="22"/>
        </w:rPr>
        <w:t xml:space="preserve">Tailwind v4 cambio su arquitectura respecto a v3: ya no requiere tailwind.config.js ni npx tailwindcss init. Se configura como plugin de Vite en vite.config.js y se importa con @import 'tailwindcss' en index.css.</w:t>
      </w:r>
    </w:p>
    <w:p>
      <w:r>
        <w:t xml:space="preserve"/>
      </w:r>
    </w:p>
    <w:p>
      <w:pPr>
        <w:spacing w:after="100"/>
      </w:pPr>
      <w:r>
        <w:rPr>
          <w:sz w:val="22"/>
          <w:szCs w:val="22"/>
        </w:rPr>
        <w:t xml:space="preserve">Problema encontrado: Tailwind v4 en algunos casos no escanea automaticamente los archivos JSX. Solucion: agregar @source '../src/**/*.jsx' en index.css y asegurarse que tailwindcss() este antes que react() en el array de plugins de vite.config.js.</w:t>
      </w:r>
    </w:p>
    <w:p>
      <w:r>
        <w:t xml:space="preserve"/>
      </w:r>
    </w:p>
    <w:p>
      <w:r>
        <w:br w:type="page"/>
      </w:r>
    </w:p>
    <w:p>
      <w:pPr>
        <w:pStyle w:val="Heading1"/>
        <w:pBdr>
          <w:bottom w:val="single" w:color="2E75B6" w:sz="6" w:space="4"/>
        </w:pBdr>
      </w:pPr>
      <w:r>
        <w:rPr>
          <w:rFonts w:ascii="Arial" w:cs="Arial" w:eastAsia="Arial" w:hAnsi="Arial"/>
          <w:b/>
          <w:bCs/>
          <w:color w:val="1F4E79"/>
          <w:sz w:val="32"/>
          <w:szCs w:val="32"/>
        </w:rPr>
        <w:t xml:space="preserve">8. Infraestructura y Deploy</w:t>
      </w:r>
    </w:p>
    <w:p>
      <w:pPr>
        <w:pStyle w:val="Heading2"/>
      </w:pPr>
      <w:r>
        <w:rPr>
          <w:rFonts w:ascii="Arial" w:cs="Arial" w:eastAsia="Arial" w:hAnsi="Arial"/>
          <w:b/>
          <w:bCs/>
          <w:color w:val="2E75B6"/>
          <w:sz w:val="26"/>
          <w:szCs w:val="26"/>
        </w:rPr>
        <w:t xml:space="preserve">Arquitectura de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Componente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Plataforma</w:t>
            </w:r>
          </w:p>
        </w:tc>
        <w:tc>
          <w:tcPr>
            <w:tcW w:type="dxa" w:w="4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Notas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Backend (Spring Boot)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Render (free tier)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Redeploy automatico al pushear a main. Duerme tras 15 min de inactividad.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Base de datos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(PostgreSQL 17.6)</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Region South America (Sao Paulo). Pool de conexiones HikariCP limitado a 2 para el free tier.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Frontend (React)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Vercel (free tier)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Redeploy automatico. Sin sleep. Variable VITE_API_URL configurada en el dashboard de Vercel.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CI/CD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GitHub Actions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Pipeline configurado en el repo. Se ejecuta en cada push a main.</w:t>
            </w:r>
          </w:p>
        </w:tc>
      </w:tr>
    </w:tbl>
    <w:p>
      <w:r>
        <w:t xml:space="preserve"/>
      </w:r>
    </w:p>
    <w:p>
      <w:pPr>
        <w:pStyle w:val="Heading2"/>
      </w:pPr>
      <w:r>
        <w:rPr>
          <w:rFonts w:ascii="Arial" w:cs="Arial" w:eastAsia="Arial" w:hAnsi="Arial"/>
          <w:b/>
          <w:bCs/>
          <w:color w:val="2E75B6"/>
          <w:sz w:val="26"/>
          <w:szCs w:val="26"/>
        </w:rPr>
        <w:t xml:space="preserve">Variables de Entorno</w:t>
      </w:r>
    </w:p>
    <w:p>
      <w:pPr>
        <w:pStyle w:val="Heading3"/>
      </w:pPr>
      <w:r>
        <w:rPr>
          <w:rFonts w:ascii="Arial" w:cs="Arial" w:eastAsia="Arial" w:hAnsi="Arial"/>
          <w:b/>
          <w:bCs/>
          <w:color w:val="333333"/>
          <w:sz w:val="24"/>
          <w:szCs w:val="24"/>
        </w:rPr>
        <w:t xml:space="preserve">Backend en Render</w:t>
      </w:r>
    </w:p>
    <w:p>
      <w:pPr>
        <w:pStyle w:val="ListParagraph"/>
        <w:numPr>
          <w:ilvl w:val="0"/>
          <w:numId w:val="2"/>
        </w:numPr>
        <w:spacing w:after="60"/>
      </w:pPr>
      <w:r>
        <w:rPr>
          <w:sz w:val="22"/>
          <w:szCs w:val="22"/>
        </w:rPr>
        <w:t xml:space="preserve">DB_URL: URL de conexion a Supabase con credenciales embebidas (caracteres especiales en password deben estar URL-encoded)</w:t>
      </w:r>
    </w:p>
    <w:p>
      <w:pPr>
        <w:pStyle w:val="ListParagraph"/>
        <w:numPr>
          <w:ilvl w:val="0"/>
          <w:numId w:val="2"/>
        </w:numPr>
        <w:spacing w:after="60"/>
      </w:pPr>
      <w:r>
        <w:rPr>
          <w:sz w:val="22"/>
          <w:szCs w:val="22"/>
        </w:rPr>
        <w:t xml:space="preserve">DB_USERNAME: usuario de PostgreSQL en Supabase</w:t>
      </w:r>
    </w:p>
    <w:p>
      <w:pPr>
        <w:pStyle w:val="ListParagraph"/>
        <w:numPr>
          <w:ilvl w:val="0"/>
          <w:numId w:val="2"/>
        </w:numPr>
        <w:spacing w:after="60"/>
      </w:pPr>
      <w:r>
        <w:rPr>
          <w:sz w:val="22"/>
          <w:szCs w:val="22"/>
        </w:rPr>
        <w:t xml:space="preserve">DB_PASSWORD: password de PostgreSQL en Supabase</w:t>
      </w:r>
    </w:p>
    <w:p>
      <w:pPr>
        <w:pStyle w:val="ListParagraph"/>
        <w:numPr>
          <w:ilvl w:val="0"/>
          <w:numId w:val="2"/>
        </w:numPr>
        <w:spacing w:after="60"/>
      </w:pPr>
      <w:r>
        <w:rPr>
          <w:sz w:val="22"/>
          <w:szCs w:val="22"/>
        </w:rPr>
        <w:t xml:space="preserve">SPRING_PROFILES_ACTIVE: prod</w:t>
      </w:r>
    </w:p>
    <w:p>
      <w:pPr>
        <w:pStyle w:val="ListParagraph"/>
        <w:numPr>
          <w:ilvl w:val="0"/>
          <w:numId w:val="2"/>
        </w:numPr>
        <w:spacing w:after="60"/>
      </w:pPr>
      <w:r>
        <w:rPr>
          <w:sz w:val="22"/>
          <w:szCs w:val="22"/>
        </w:rPr>
        <w:t xml:space="preserve">FRONTEND_URL: URL del frontend en Vercel (para configuracion de CORS)</w:t>
      </w:r>
    </w:p>
    <w:p>
      <w:r>
        <w:t xml:space="preserve"/>
      </w:r>
    </w:p>
    <w:p>
      <w:pPr>
        <w:pStyle w:val="Heading3"/>
      </w:pPr>
      <w:r>
        <w:rPr>
          <w:rFonts w:ascii="Arial" w:cs="Arial" w:eastAsia="Arial" w:hAnsi="Arial"/>
          <w:b/>
          <w:bCs/>
          <w:color w:val="333333"/>
          <w:sz w:val="24"/>
          <w:szCs w:val="24"/>
        </w:rPr>
        <w:t xml:space="preserve">Frontend en Vercel</w:t>
      </w:r>
    </w:p>
    <w:p>
      <w:pPr>
        <w:pStyle w:val="ListParagraph"/>
        <w:numPr>
          <w:ilvl w:val="0"/>
          <w:numId w:val="2"/>
        </w:numPr>
        <w:spacing w:after="60"/>
      </w:pPr>
      <w:r>
        <w:rPr>
          <w:sz w:val="22"/>
          <w:szCs w:val="22"/>
        </w:rPr>
        <w:t xml:space="preserve">VITE_API_URL: URL publica del backend en Render</w:t>
      </w:r>
    </w:p>
    <w:p>
      <w:r>
        <w:t xml:space="preserve"/>
      </w:r>
    </w:p>
    <w:p>
      <w:pPr>
        <w:pBdr>
          <w:left w:val="single" w:color="2E75B6" w:sz="8" w:space="8"/>
        </w:pBdr>
        <w:spacing w:before="80" w:after="80"/>
        <w:ind w:left="360"/>
      </w:pPr>
      <w:r>
        <w:rPr>
          <w:i/>
          <w:iCs/>
          <w:color w:val="444444"/>
          <w:sz w:val="20"/>
          <w:szCs w:val="20"/>
        </w:rPr>
        <w:t xml:space="preserve">El caracter '+' en passwords debe codificarse como %2B en la URL JDBC. De lo contrario PostgreSQL lo interpreta como espacio y falla la autenticacion.</w:t>
      </w:r>
    </w:p>
    <w:p>
      <w:r>
        <w:t xml:space="preserve"/>
      </w:r>
    </w:p>
    <w:p>
      <w:r>
        <w:br w:type="page"/>
      </w:r>
    </w:p>
    <w:p>
      <w:pPr>
        <w:pStyle w:val="Heading1"/>
        <w:pBdr>
          <w:bottom w:val="single" w:color="2E75B6" w:sz="6" w:space="4"/>
        </w:pBdr>
      </w:pPr>
      <w:r>
        <w:rPr>
          <w:rFonts w:ascii="Arial" w:cs="Arial" w:eastAsia="Arial" w:hAnsi="Arial"/>
          <w:b/>
          <w:bCs/>
          <w:color w:val="1F4E79"/>
          <w:sz w:val="32"/>
          <w:szCs w:val="32"/>
        </w:rPr>
        <w:t xml:space="preserve">9. Como Correr el Proyecto Localmente</w:t>
      </w:r>
    </w:p>
    <w:p>
      <w:pPr>
        <w:pStyle w:val="Heading2"/>
      </w:pPr>
      <w:r>
        <w:rPr>
          <w:rFonts w:ascii="Arial" w:cs="Arial" w:eastAsia="Arial" w:hAnsi="Arial"/>
          <w:b/>
          <w:bCs/>
          <w:color w:val="2E75B6"/>
          <w:sz w:val="26"/>
          <w:szCs w:val="26"/>
        </w:rPr>
        <w:t xml:space="preserve">Prerequisitos</w:t>
      </w:r>
    </w:p>
    <w:p>
      <w:pPr>
        <w:pStyle w:val="ListParagraph"/>
        <w:numPr>
          <w:ilvl w:val="0"/>
          <w:numId w:val="2"/>
        </w:numPr>
        <w:spacing w:after="60"/>
      </w:pPr>
      <w:r>
        <w:rPr>
          <w:sz w:val="22"/>
          <w:szCs w:val="22"/>
        </w:rPr>
        <w:t xml:space="preserve">Java 17</w:t>
      </w:r>
    </w:p>
    <w:p>
      <w:pPr>
        <w:pStyle w:val="ListParagraph"/>
        <w:numPr>
          <w:ilvl w:val="0"/>
          <w:numId w:val="2"/>
        </w:numPr>
        <w:spacing w:after="60"/>
      </w:pPr>
      <w:r>
        <w:rPr>
          <w:sz w:val="22"/>
          <w:szCs w:val="22"/>
        </w:rPr>
        <w:t xml:space="preserve">Docker y Docker Compose</w:t>
      </w:r>
    </w:p>
    <w:p>
      <w:pPr>
        <w:pStyle w:val="ListParagraph"/>
        <w:numPr>
          <w:ilvl w:val="0"/>
          <w:numId w:val="2"/>
        </w:numPr>
        <w:spacing w:after="60"/>
      </w:pPr>
      <w:r>
        <w:rPr>
          <w:sz w:val="22"/>
          <w:szCs w:val="22"/>
        </w:rPr>
        <w:t xml:space="preserve">Node.js 18+</w:t>
      </w:r>
    </w:p>
    <w:p>
      <w:pPr>
        <w:pStyle w:val="ListParagraph"/>
        <w:numPr>
          <w:ilvl w:val="0"/>
          <w:numId w:val="2"/>
        </w:numPr>
        <w:spacing w:after="60"/>
      </w:pPr>
      <w:r>
        <w:rPr>
          <w:sz w:val="22"/>
          <w:szCs w:val="22"/>
        </w:rPr>
        <w:t xml:space="preserve">IntelliJ IDEA (recomendado para el backend)</w:t>
      </w:r>
    </w:p>
    <w:p>
      <w:pPr>
        <w:pStyle w:val="ListParagraph"/>
        <w:numPr>
          <w:ilvl w:val="0"/>
          <w:numId w:val="2"/>
        </w:numPr>
        <w:spacing w:after="60"/>
      </w:pPr>
      <w:r>
        <w:rPr>
          <w:sz w:val="22"/>
          <w:szCs w:val="22"/>
        </w:rPr>
        <w:t xml:space="preserve">VS Code (recomendado para el frontend)</w:t>
      </w:r>
    </w:p>
    <w:p>
      <w:r>
        <w:t xml:space="preserve"/>
      </w:r>
    </w:p>
    <w:p>
      <w:pPr>
        <w:pStyle w:val="Heading2"/>
      </w:pPr>
      <w:r>
        <w:rPr>
          <w:rFonts w:ascii="Arial" w:cs="Arial" w:eastAsia="Arial" w:hAnsi="Arial"/>
          <w:b/>
          <w:bCs/>
          <w:color w:val="2E75B6"/>
          <w:sz w:val="26"/>
          <w:szCs w:val="26"/>
        </w:rPr>
        <w:t xml:space="preserve">Backend</w:t>
      </w:r>
    </w:p>
    <w:p>
      <w:pPr>
        <w:spacing w:after="100"/>
      </w:pPr>
      <w:r>
        <w:rPr>
          <w:sz w:val="22"/>
          <w:szCs w:val="22"/>
        </w:rPr>
        <w:t xml:space="preserve">1. Clonar el repositorio y abrir la carpeta bazar-api/ en IntelliJ.</w:t>
      </w:r>
    </w:p>
    <w:p>
      <w:pPr>
        <w:spacing w:after="100"/>
      </w:pPr>
      <w:r>
        <w:rPr>
          <w:sz w:val="22"/>
          <w:szCs w:val="22"/>
        </w:rPr>
        <w:t xml:space="preserve">2. Levantar la base de datos local:</w:t>
      </w:r>
    </w:p>
    <w:p>
      <w:r>
        <w:t xml:space="preserve"/>
      </w:r>
    </w:p>
    <w:p>
      <w:pPr>
        <w:spacing w:after="100"/>
        <w:ind w:left="720"/>
      </w:pPr>
      <w:r>
        <w:rPr>
          <w:rFonts w:ascii="Courier New" w:cs="Courier New" w:eastAsia="Courier New" w:hAnsi="Courier New"/>
          <w:color w:val="1F4E79"/>
          <w:sz w:val="20"/>
          <w:szCs w:val="20"/>
        </w:rPr>
        <w:t xml:space="preserve">docker compose up -d</w:t>
      </w:r>
    </w:p>
    <w:p>
      <w:r>
        <w:t xml:space="preserve"/>
      </w:r>
    </w:p>
    <w:p>
      <w:pPr>
        <w:spacing w:after="100"/>
      </w:pPr>
      <w:r>
        <w:rPr>
          <w:sz w:val="22"/>
          <w:szCs w:val="22"/>
        </w:rPr>
        <w:t xml:space="preserve">3. En IntelliJ Run Configuration agregar la VM option:</w:t>
      </w:r>
    </w:p>
    <w:p>
      <w:r>
        <w:t xml:space="preserve"/>
      </w:r>
    </w:p>
    <w:p>
      <w:pPr>
        <w:spacing w:after="100"/>
        <w:ind w:left="720"/>
      </w:pPr>
      <w:r>
        <w:rPr>
          <w:rFonts w:ascii="Courier New" w:cs="Courier New" w:eastAsia="Courier New" w:hAnsi="Courier New"/>
          <w:color w:val="1F4E79"/>
          <w:sz w:val="20"/>
          <w:szCs w:val="20"/>
        </w:rPr>
        <w:t xml:space="preserve">-Duser.timezone=UTC</w:t>
      </w:r>
    </w:p>
    <w:p>
      <w:r>
        <w:t xml:space="preserve"/>
      </w:r>
    </w:p>
    <w:p>
      <w:pPr>
        <w:spacing w:after="100"/>
      </w:pPr>
      <w:r>
        <w:rPr>
          <w:sz w:val="22"/>
          <w:szCs w:val="22"/>
        </w:rPr>
        <w:t xml:space="preserve">4. Correr BazarApiApplication desde IntelliJ.</w:t>
      </w:r>
    </w:p>
    <w:p>
      <w:pPr>
        <w:spacing w:after="100"/>
      </w:pPr>
      <w:r>
        <w:rPr>
          <w:sz w:val="22"/>
          <w:szCs w:val="22"/>
        </w:rPr>
        <w:t xml:space="preserve">5. Swagger disponible en: http://localhost:8080/swagger-ui.html</w:t>
      </w:r>
    </w:p>
    <w:p>
      <w:r>
        <w:t xml:space="preserve"/>
      </w:r>
    </w:p>
    <w:p>
      <w:pPr>
        <w:pStyle w:val="Heading2"/>
      </w:pPr>
      <w:r>
        <w:rPr>
          <w:rFonts w:ascii="Arial" w:cs="Arial" w:eastAsia="Arial" w:hAnsi="Arial"/>
          <w:b/>
          <w:bCs/>
          <w:color w:val="2E75B6"/>
          <w:sz w:val="26"/>
          <w:szCs w:val="26"/>
        </w:rPr>
        <w:t xml:space="preserve">Frontend</w:t>
      </w:r>
    </w:p>
    <w:p>
      <w:pPr>
        <w:spacing w:after="100"/>
      </w:pPr>
      <w:r>
        <w:rPr>
          <w:sz w:val="22"/>
          <w:szCs w:val="22"/>
        </w:rPr>
        <w:t xml:space="preserve">1. Desde la carpeta bazar-frontend/:</w:t>
      </w:r>
    </w:p>
    <w:p>
      <w:r>
        <w:t xml:space="preserve"/>
      </w:r>
    </w:p>
    <w:p>
      <w:pPr>
        <w:spacing w:after="60"/>
        <w:ind w:left="720"/>
      </w:pPr>
      <w:r>
        <w:rPr>
          <w:rFonts w:ascii="Courier New" w:cs="Courier New" w:eastAsia="Courier New" w:hAnsi="Courier New"/>
          <w:color w:val="1F4E79"/>
          <w:sz w:val="20"/>
          <w:szCs w:val="20"/>
        </w:rPr>
        <w:t xml:space="preserve">npm install</w:t>
      </w:r>
    </w:p>
    <w:p>
      <w:pPr>
        <w:spacing w:after="60"/>
        <w:ind w:left="720"/>
      </w:pPr>
      <w:r>
        <w:rPr>
          <w:rFonts w:ascii="Courier New" w:cs="Courier New" w:eastAsia="Courier New" w:hAnsi="Courier New"/>
          <w:color w:val="1F4E79"/>
          <w:sz w:val="20"/>
          <w:szCs w:val="20"/>
        </w:rPr>
        <w:t xml:space="preserve">npm run dev</w:t>
      </w:r>
    </w:p>
    <w:p>
      <w:r>
        <w:t xml:space="preserve"/>
      </w:r>
    </w:p>
    <w:p>
      <w:pPr>
        <w:spacing w:after="100"/>
      </w:pPr>
      <w:r>
        <w:rPr>
          <w:sz w:val="22"/>
          <w:szCs w:val="22"/>
        </w:rPr>
        <w:t xml:space="preserve">2. Acceder en: http://localhost:5173</w:t>
      </w:r>
    </w:p>
    <w:p>
      <w:r>
        <w:t xml:space="preserve"/>
      </w:r>
    </w:p>
    <w:p>
      <w:pPr>
        <w:pStyle w:val="Heading2"/>
      </w:pPr>
      <w:r>
        <w:rPr>
          <w:rFonts w:ascii="Arial" w:cs="Arial" w:eastAsia="Arial" w:hAnsi="Arial"/>
          <w:b/>
          <w:bCs/>
          <w:color w:val="2E75B6"/>
          <w:sz w:val="26"/>
          <w:szCs w:val="26"/>
        </w:rPr>
        <w:t xml:space="preserve">Tests</w:t>
      </w:r>
    </w:p>
    <w:p>
      <w:pPr>
        <w:spacing w:after="100"/>
      </w:pPr>
      <w:r>
        <w:rPr>
          <w:sz w:val="22"/>
          <w:szCs w:val="22"/>
        </w:rPr>
        <w:t xml:space="preserve">Los tests corren sin Docker (usan H2 en memoria):</w:t>
      </w:r>
    </w:p>
    <w:p>
      <w:r>
        <w:t xml:space="preserve"/>
      </w:r>
    </w:p>
    <w:p>
      <w:pPr>
        <w:spacing w:after="100"/>
        <w:ind w:left="720"/>
      </w:pPr>
      <w:r>
        <w:rPr>
          <w:rFonts w:ascii="Courier New" w:cs="Courier New" w:eastAsia="Courier New" w:hAnsi="Courier New"/>
          <w:color w:val="1F4E79"/>
          <w:sz w:val="20"/>
          <w:szCs w:val="20"/>
        </w:rPr>
        <w:t xml:space="preserve">./mvnw test</w:t>
      </w:r>
    </w:p>
    <w:p>
      <w:r>
        <w:t xml:space="preserve"/>
      </w:r>
    </w:p>
    <w:p>
      <w:r>
        <w:br w:type="page"/>
      </w:r>
    </w:p>
    <w:p>
      <w:pPr>
        <w:pStyle w:val="Heading1"/>
        <w:pBdr>
          <w:bottom w:val="single" w:color="2E75B6" w:sz="6" w:space="4"/>
        </w:pBdr>
      </w:pPr>
      <w:r>
        <w:rPr>
          <w:rFonts w:ascii="Arial" w:cs="Arial" w:eastAsia="Arial" w:hAnsi="Arial"/>
          <w:b/>
          <w:bCs/>
          <w:color w:val="1F4E79"/>
          <w:sz w:val="32"/>
          <w:szCs w:val="32"/>
        </w:rPr>
        <w:t xml:space="preserve">10. Evolucion del Proyecto y Decisiones Sobre la Marcha</w:t>
      </w:r>
    </w:p>
    <w:p>
      <w:pPr>
        <w:spacing w:after="100"/>
      </w:pPr>
      <w:r>
        <w:rPr>
          <w:sz w:val="22"/>
          <w:szCs w:val="22"/>
        </w:rPr>
        <w:t xml:space="preserve">Este proyecto no siguio un plan rigido de arriba hacia abajo. Algunas decisiones se tomaron durante el desarrollo en respuesta a limitaciones tecnicas o nuevos requerimientos. Este historial es parte de la documentacion porque refleja como funciona el desarrollo real.</w:t>
      </w:r>
    </w:p>
    <w:p>
      <w:r>
        <w:t xml:space="preserve"/>
      </w:r>
    </w:p>
    <w:p>
      <w:pPr>
        <w:pStyle w:val="Heading2"/>
      </w:pPr>
      <w:r>
        <w:rPr>
          <w:rFonts w:ascii="Arial" w:cs="Arial" w:eastAsia="Arial" w:hAnsi="Arial"/>
          <w:b/>
          <w:bCs/>
          <w:color w:val="2E75B6"/>
          <w:sz w:val="26"/>
          <w:szCs w:val="26"/>
        </w:rPr>
        <w:t xml:space="preserve">Cambios de Infraestructura</w:t>
      </w:r>
    </w:p>
    <w:p>
      <w:pPr>
        <w:pStyle w:val="ListParagraph"/>
        <w:numPr>
          <w:ilvl w:val="0"/>
          <w:numId w:val="2"/>
        </w:numPr>
        <w:spacing w:after="60"/>
      </w:pPr>
      <w:r>
        <w:rPr>
          <w:b/>
          <w:bCs/>
          <w:sz w:val="22"/>
          <w:szCs w:val="22"/>
        </w:rPr>
        <w:t xml:space="preserve">Railway -&gt; Render + Supabase: </w:t>
      </w:r>
      <w:r>
        <w:rPr>
          <w:sz w:val="22"/>
          <w:szCs w:val="22"/>
        </w:rPr>
        <w:t xml:space="preserve">Railway elimino su free tier durante el desarrollo. Se evaluo PlanetScale (mismo problema) y se opto por Render para el backend y Supabase para PostgreSQL, ambos con free tier activo.</w:t>
      </w:r>
    </w:p>
    <w:p>
      <w:pPr>
        <w:pStyle w:val="ListParagraph"/>
        <w:numPr>
          <w:ilvl w:val="0"/>
          <w:numId w:val="2"/>
        </w:numPr>
        <w:spacing w:after="60"/>
      </w:pPr>
      <w:r>
        <w:rPr>
          <w:b/>
          <w:bCs/>
          <w:sz w:val="22"/>
          <w:szCs w:val="22"/>
        </w:rPr>
        <w:t xml:space="preserve">MySQL -&gt; PostgreSQL: </w:t>
      </w:r>
      <w:r>
        <w:rPr>
          <w:sz w:val="22"/>
          <w:szCs w:val="22"/>
        </w:rPr>
        <w:t xml:space="preserve">El cambio de plataforma implico migrar la base de datos. Esto requirio actualizar dependencias, migraciones SQL, configuracion de Docker y ajustes en Hibernate.</w:t>
      </w:r>
    </w:p>
    <w:p>
      <w:r>
        <w:t xml:space="preserve"/>
      </w:r>
    </w:p>
    <w:p>
      <w:pPr>
        <w:pStyle w:val="Heading2"/>
      </w:pPr>
      <w:r>
        <w:rPr>
          <w:rFonts w:ascii="Arial" w:cs="Arial" w:eastAsia="Arial" w:hAnsi="Arial"/>
          <w:b/>
          <w:bCs/>
          <w:color w:val="2E75B6"/>
          <w:sz w:val="26"/>
          <w:szCs w:val="26"/>
        </w:rPr>
        <w:t xml:space="preserve">Cambios de Arquitectura</w:t>
      </w:r>
    </w:p>
    <w:p>
      <w:pPr>
        <w:pStyle w:val="ListParagraph"/>
        <w:numPr>
          <w:ilvl w:val="0"/>
          <w:numId w:val="2"/>
        </w:numPr>
        <w:spacing w:after="60"/>
      </w:pPr>
      <w:r>
        <w:rPr>
          <w:b/>
          <w:bCs/>
          <w:sz w:val="22"/>
          <w:szCs w:val="22"/>
        </w:rPr>
        <w:t xml:space="preserve">CorsConfig con @Value: </w:t>
      </w:r>
      <w:r>
        <w:rPr>
          <w:sz w:val="22"/>
          <w:szCs w:val="22"/>
        </w:rPr>
        <w:t xml:space="preserve">La configuracion inicial de CORS usaba interpolacion de String literal (${FRONTEND_URL}) que Java no evalua. Se corrigo usando la anotacion @Value de Spring, que si resuelve variables de entorno.</w:t>
      </w:r>
    </w:p>
    <w:p>
      <w:pPr>
        <w:pStyle w:val="ListParagraph"/>
        <w:numPr>
          <w:ilvl w:val="0"/>
          <w:numId w:val="2"/>
        </w:numPr>
        <w:spacing w:after="60"/>
      </w:pPr>
      <w:r>
        <w:rPr>
          <w:b/>
          <w:bCs/>
          <w:sz w:val="22"/>
          <w:szCs w:val="22"/>
        </w:rPr>
        <w:t xml:space="preserve">Flyway con URL separada: </w:t>
      </w:r>
      <w:r>
        <w:rPr>
          <w:sz w:val="22"/>
          <w:szCs w:val="22"/>
        </w:rPr>
        <w:t xml:space="preserve">Se descubrio que Flyway abre su propia conexion independiente del datasource de Spring. Por eso la configuracion de timezone debia especificarse tanto en spring.datasource.url como en spring.flyway.url.</w:t>
      </w:r>
    </w:p>
    <w:p>
      <w:pPr>
        <w:pStyle w:val="ListParagraph"/>
        <w:numPr>
          <w:ilvl w:val="0"/>
          <w:numId w:val="2"/>
        </w:numPr>
        <w:spacing w:after="60"/>
      </w:pPr>
      <w:r>
        <w:rPr>
          <w:b/>
          <w:bCs/>
          <w:sz w:val="22"/>
          <w:szCs w:val="22"/>
        </w:rPr>
        <w:t xml:space="preserve">Accordion en Sales: </w:t>
      </w:r>
      <w:r>
        <w:rPr>
          <w:sz w:val="22"/>
          <w:szCs w:val="22"/>
        </w:rPr>
        <w:t xml:space="preserve">No estaba planeado desde el inicio. Se agrego al detectar que el dato de 'cantidad de productos' en la tabla de ventas era poco util sin contexto. Se implemento consumiendo el endpoint existente GET /api/sales/{id}/products.</w:t>
      </w:r>
    </w:p>
    <w:p>
      <w:r>
        <w:t xml:space="preserve"/>
      </w:r>
    </w:p>
    <w:p>
      <w:pPr>
        <w:pStyle w:val="Heading2"/>
      </w:pPr>
      <w:r>
        <w:rPr>
          <w:rFonts w:ascii="Arial" w:cs="Arial" w:eastAsia="Arial" w:hAnsi="Arial"/>
          <w:b/>
          <w:bCs/>
          <w:color w:val="2E75B6"/>
          <w:sz w:val="26"/>
          <w:szCs w:val="26"/>
        </w:rPr>
        <w:t xml:space="preserve">Cambios de Herramientas</w:t>
      </w:r>
    </w:p>
    <w:p>
      <w:pPr>
        <w:pStyle w:val="ListParagraph"/>
        <w:numPr>
          <w:ilvl w:val="0"/>
          <w:numId w:val="2"/>
        </w:numPr>
        <w:spacing w:after="60"/>
      </w:pPr>
      <w:r>
        <w:rPr>
          <w:b/>
          <w:bCs/>
          <w:sz w:val="22"/>
          <w:szCs w:val="22"/>
        </w:rPr>
        <w:t xml:space="preserve">Cursor -&gt; IntelliJ: </w:t>
      </w:r>
      <w:r>
        <w:rPr>
          <w:sz w:val="22"/>
          <w:szCs w:val="22"/>
        </w:rPr>
        <w:t xml:space="preserve">El proyecto inicio usando Cursor como IDE principal para el backend. Al alcanzar el limite de tokens del contexto de Cursor se migro a IntelliJ IDEA, que es el IDE estandar para Java y ofrece mejor soporte para Spring Boot.</w:t>
      </w:r>
    </w:p>
    <w:p>
      <w:pPr>
        <w:pStyle w:val="ListParagraph"/>
        <w:numPr>
          <w:ilvl w:val="0"/>
          <w:numId w:val="2"/>
        </w:numPr>
        <w:spacing w:after="60"/>
      </w:pPr>
      <w:r>
        <w:rPr>
          <w:b/>
          <w:bCs/>
          <w:sz w:val="22"/>
          <w:szCs w:val="22"/>
        </w:rPr>
        <w:t xml:space="preserve">VS Code para frontend: </w:t>
      </w:r>
      <w:r>
        <w:rPr>
          <w:sz w:val="22"/>
          <w:szCs w:val="22"/>
        </w:rPr>
        <w:t xml:space="preserve">Se uso VS Code especificamente para el frontend React, siguiendo el criterio de usar la herramienta adecuada para cada tarea.</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2026-03-30T16:59:06.793Z</dcterms:created>
  <dcterms:modified xsi:type="dcterms:W3CDTF">2026-03-30T16:59:06.794Z</dcterms:modified>
</cp:coreProperties>
</file>

<file path=docProps/custom.xml><?xml version="1.0" encoding="utf-8"?>
<Properties xmlns="http://schemas.openxmlformats.org/officeDocument/2006/custom-properties" xmlns:vt="http://schemas.openxmlformats.org/officeDocument/2006/docPropsVTypes"/>
</file>