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4.5188903808594" w:right="381.84448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Participamos de una jornada de formación sobre desarrollo infantil temprano en Ushuaia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64.3717384338379" w:lineRule="auto"/>
        <w:ind w:left="5.500030517578125" w:right="0" w:firstLine="9.9000549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marco del convenio de colaboración firmado con la Municipalidad de Ushuaia, la autoridad a cargo de la Defensoría de los Derechos de Niñas, Niños y Adolescentes de la Provincia de Córdoba, Georgina Tavella, participó del Programa Nacional de Prevención, Diagnóstico Temprano y Tratamiento de las Enfermedades del Desarrollo (PREPRUNAPE), una propuesta orientada a fortalecer la detección temprana de posibles alteraciones en el desarrollo infantil.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5.500030517578125" w:right="12.197265625" w:firstLine="8.5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capacitación se desarrolló durante tres jornadas y reunió a profesionales de la salud, docentes, equipos técnicos y referentes institucionales en espacios de formación e intercambio centrados en el acompañamiento integral de las infancias.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.540069580078125" w:right="3.092041015625" w:firstLine="13.419952392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los encuentros se abordaron herramientas de evaluación, estrategias de intervención y criterios de acompañamiento, promoviendo una mirada interdisciplinaria y el trabajo articulado entre organismos e instituciones. Asimismo, se compartieron experiencias y conocimientos destinados a fortalecer las capacidades de quienes trabajan diariamente con niñas y niños.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6.15997314453125" w:right="13.76953125" w:firstLine="9.24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representación de la Defensoría también estuvo presente el pediatra Marcelo Barilla, consultor en Primera Infancia, quien junto a Georgina Tavella presentó herramientas y experiencias orientadas a fortalecer el trabajo territorial y la intervención preventiva.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0" w:right="2.462158203125" w:firstLine="14.0800476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participación en este tipo de espacios contribuye a consolidar redes de cuidado, fortalecer la formación continua de los equipos y promover respuestas integrales que amplíen las oportunidades de desarrollo de niñas y niños desde los primeros años de vida.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  <w:rtl w:val="0"/>
        </w:rPr>
        <w:t xml:space="preserve">CARRUSEL DE FOTOS</w:t>
      </w:r>
    </w:p>
    <w:sectPr>
      <w:pgSz w:h="16840" w:w="11920" w:orient="portrait"/>
      <w:pgMar w:bottom="6967.4951171875" w:top="1703.876953125" w:left="1441.97998046875" w:right="1416.35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