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Contexto Mestre — Aplicativo Desktop de Comunicação</w:t>
      </w:r>
    </w:p>
    <w:p>
      <w:pPr>
        <w:pStyle w:val="Subtitle"/>
      </w:pPr>
      <w:r>
        <w:t>Consolidação da conversa Apenas Desketop e base para o próximo planejamento</w:t>
      </w:r>
    </w:p>
    <w:p>
      <w:r>
        <w:t>Versão 1.0 • 14 de outubro de 2026 • Português</w:t>
      </w:r>
    </w:p>
    <w:p>
      <w:pPr>
        <w:pStyle w:val="Heading2"/>
      </w:pPr>
      <w:r>
        <w:t>Conclusão e estado do projeto</w:t>
      </w:r>
    </w:p>
    <w:p>
      <w:r>
        <w:t>O produto planejado é um aplicativo de comunicação para um grupo de amigos, inspirado nas funções de comunidade do Discord, exclusivamente desktop e inicialmente para Windows. O cenário confirmado é de 10–20 pessoas conectadas simultaneamente, com chamadas de voz frequentes de 7–10 participantes. A meta de infraestrutura é R$0 recorrente, sujeita à validação técnica e comercial.</w:t>
      </w:r>
    </w:p>
    <w:p>
      <w:r>
        <w:t>Não há implementação aprovada. Este documento autoriza e entrega apenas a consolidação do contexto e o planejamento solicitado. A arquitetura, os serviços e as metas técnicas descritos como candidatos ou propostas não equivalem a aprovação de código, criação de contas, publicação, contratação ou ativação de cobrança.</w:t>
      </w:r>
    </w:p>
    <w:p>
      <w:pPr>
        <w:pStyle w:val="Heading2"/>
      </w:pPr>
      <w:r>
        <w:t>Como interpretar o documento</w:t>
      </w:r>
    </w:p>
    <w:p>
      <w:pPr>
        <w:pStyle w:val="ListBullet"/>
      </w:pPr>
      <w:r>
        <w:t>Confirmado: requisito declarado pelo usuário na conversa recuperada ou neste pedido.</w:t>
      </w:r>
    </w:p>
    <w:p>
      <w:pPr>
        <w:pStyle w:val="ListBullet"/>
      </w:pPr>
      <w:r>
        <w:t>Candidato ou proposta: detalhamento elaborado para orientar decisões futuras, ainda não escolhido em definitivo.</w:t>
      </w:r>
    </w:p>
    <w:p>
      <w:pPr>
        <w:pStyle w:val="ListBullet"/>
      </w:pPr>
      <w:r>
        <w:t>Pendente: depende de evidência, teste, informação do responsável ou autorização específica.</w:t>
      </w:r>
    </w:p>
    <w:p>
      <w:r>
        <w:t>A viabilidade de custo zero precisa ser validada com uso real, cotas disponíveis na conta, tráfego de mídia, condições de faturamento e controles contra excedentes. Um plano gratuito não significa capacidade ilimitada nem garantia de continuidade.</w:t>
      </w:r>
    </w:p>
    <w:p>
      <w:pPr>
        <w:pStyle w:val="Heading2"/>
      </w:pPr>
      <w:r>
        <w:t>Navegação</w:t>
      </w:r>
    </w:p>
    <w:p>
      <w:r>
        <w:t>1 Fontes e histórico • 2 Visão e escopo • 3 Arquitetura • 4 Voz e alternativas • 5 Cotas e custos • 6 Requisitos funcionais • 7 Requisitos não funcionais • 8 Fluxos • 9 Dados • 10 Permissões e segurança • 11 Entrega e operação • 12 Roadmap • 13 Agentes • 14 Aceitação • 15 Pendências • 16 Prompt mestre • 17 Referências.</w:t>
      </w:r>
    </w:p>
    <w:p>
      <w:r>
        <w:br w:type="page"/>
      </w:r>
    </w:p>
    <w:p>
      <w:pPr>
        <w:pStyle w:val="Heading1"/>
      </w:pPr>
      <w:r>
        <w:t>1 Fontes e histórico das decisões</w:t>
      </w:r>
    </w:p>
    <w:p>
      <w:r>
        <w:t>Foi consultada a conversa Apenas Desketop, identificador 6acef317-6610-83e8-b16c-63651e34412e. A ferramenta devolveu dez turnos e indicou não haver páginas adicionais. Os textos do usuário estavam acessíveis; as respostas do assistente foram devolvidas como marcadores de referência, sem seu conteúdo textual. Portanto, não é possível reconstruir nem citar literalmente os argumentos anteriores do assistente.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4075"/>
        <w:gridCol w:w="3816"/>
      </w:tblGrid>
      <w:tr>
        <w:trPr>
          <w:cantSplit/>
          <w:tblHeader/>
        </w:trPr>
        <w:tc>
          <w:tcPr>
            <w:tcW w:type="dxa" w:w="1613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Etapa</w:t>
            </w:r>
          </w:p>
        </w:tc>
        <w:tc>
          <w:tcPr>
            <w:tcW w:type="dxa" w:w="4075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Evidência acessível</w:t>
            </w:r>
          </w:p>
        </w:tc>
        <w:tc>
          <w:tcPr>
            <w:tcW w:type="dxa" w:w="3816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Situação consolidada</w:t>
            </w:r>
          </w:p>
        </w:tc>
      </w:tr>
      <w:tr>
        <w:trPr>
          <w:cantSplit/>
        </w:trPr>
        <w:tc>
          <w:tcPr>
            <w:tcW w:type="dxa" w:w="161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Ideia inicial</w:t>
            </w:r>
          </w:p>
        </w:tc>
        <w:tc>
          <w:tcPr>
            <w:tcW w:type="dxa" w:w="407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Aplicativo semelhante ao Discord para amigos; planejamento com REA.</w:t>
            </w:r>
          </w:p>
        </w:tc>
        <w:tc>
          <w:tcPr>
            <w:tcW w:type="dxa" w:w="38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Visão confirmada.</w:t>
            </w:r>
          </w:p>
        </w:tc>
      </w:tr>
      <w:tr>
        <w:trPr>
          <w:cantSplit/>
        </w:trPr>
        <w:tc>
          <w:tcPr>
            <w:tcW w:type="dxa" w:w="1613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Plataforma</w:t>
            </w:r>
          </w:p>
        </w:tc>
        <w:tc>
          <w:tcPr>
            <w:tcW w:type="dxa" w:w="4075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“apenas desketop”; depois Windows e 10–20 simultâneos.</w:t>
            </w:r>
          </w:p>
        </w:tc>
        <w:tc>
          <w:tcPr>
            <w:tcW w:type="dxa" w:w="381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Desktop exclusivo; Windows inicial.</w:t>
            </w:r>
          </w:p>
        </w:tc>
      </w:tr>
      <w:tr>
        <w:trPr>
          <w:cantSplit/>
        </w:trPr>
        <w:tc>
          <w:tcPr>
            <w:tcW w:type="dxa" w:w="161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Escopo</w:t>
            </w:r>
          </w:p>
        </w:tc>
        <w:tc>
          <w:tcPr>
            <w:tcW w:type="dxa" w:w="407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Servidores, texto, voz, tela, DMs, amigos/status, cargos/permissões.</w:t>
            </w:r>
          </w:p>
        </w:tc>
        <w:tc>
          <w:tcPr>
            <w:tcW w:type="dxa" w:w="38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MVP funcional confirmado.</w:t>
            </w:r>
          </w:p>
        </w:tc>
      </w:tr>
      <w:tr>
        <w:trPr>
          <w:cantSplit/>
        </w:trPr>
        <w:tc>
          <w:tcPr>
            <w:tcW w:type="dxa" w:w="1613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Hospedagem inicial</w:t>
            </w:r>
          </w:p>
        </w:tc>
        <w:tc>
          <w:tcPr>
            <w:tcW w:type="dxa" w:w="4075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“Quero hospedar o servidor do aplicativo em uma VPS.”</w:t>
            </w:r>
          </w:p>
        </w:tc>
        <w:tc>
          <w:tcPr>
            <w:tcW w:type="dxa" w:w="381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Escolha histórica confirmada.</w:t>
            </w:r>
          </w:p>
        </w:tc>
      </w:tr>
      <w:tr>
        <w:trPr>
          <w:cantSplit/>
        </w:trPr>
        <w:tc>
          <w:tcPr>
            <w:tcW w:type="dxa" w:w="161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Mudança de direção</w:t>
            </w:r>
          </w:p>
        </w:tc>
        <w:tc>
          <w:tcPr>
            <w:tcW w:type="dxa" w:w="407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Pergunta sobre hospedar no Git; depois arquitetura gratuita.</w:t>
            </w:r>
          </w:p>
        </w:tc>
        <w:tc>
          <w:tcPr>
            <w:tcW w:type="dxa" w:w="38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Direção atual de gratuidade.</w:t>
            </w:r>
          </w:p>
        </w:tc>
      </w:tr>
      <w:tr>
        <w:trPr>
          <w:cantSplit/>
        </w:trPr>
        <w:tc>
          <w:tcPr>
            <w:tcW w:type="dxa" w:w="1613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Carga de voz</w:t>
            </w:r>
          </w:p>
        </w:tc>
        <w:tc>
          <w:tcPr>
            <w:tcW w:type="dxa" w:w="4075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Chamadas frequentemente com 7 a 10 pessoas.</w:t>
            </w:r>
          </w:p>
        </w:tc>
        <w:tc>
          <w:tcPr>
            <w:tcW w:type="dxa" w:w="381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Premissa de dimensionamento.</w:t>
            </w:r>
          </w:p>
        </w:tc>
      </w:tr>
      <w:tr>
        <w:trPr>
          <w:cantSplit/>
        </w:trPr>
        <w:tc>
          <w:tcPr>
            <w:tcW w:type="dxa" w:w="161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Próximo passo</w:t>
            </w:r>
          </w:p>
        </w:tc>
        <w:tc>
          <w:tcPr>
            <w:tcW w:type="dxa" w:w="407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“pode seguir para o proximo passo”; pedido de documento.</w:t>
            </w:r>
          </w:p>
        </w:tc>
        <w:tc>
          <w:tcPr>
            <w:tcW w:type="dxa" w:w="38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Continuidade do planejamento.</w:t>
            </w:r>
          </w:p>
        </w:tc>
      </w:tr>
      <w:tr>
        <w:trPr>
          <w:cantSplit/>
        </w:trPr>
        <w:tc>
          <w:tcPr>
            <w:tcW w:type="dxa" w:w="1613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Consolidação atual</w:t>
            </w:r>
          </w:p>
        </w:tc>
        <w:tc>
          <w:tcPr>
            <w:tcW w:type="dxa" w:w="4075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Pedido atual explicita VPS substituída por serviços gratuitos e meta R$0.</w:t>
            </w:r>
          </w:p>
        </w:tc>
        <w:tc>
          <w:tcPr>
            <w:tcW w:type="dxa" w:w="381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Registrar a mudança, sem aprovação de implementação.</w:t>
            </w:r>
          </w:p>
        </w:tc>
      </w:tr>
    </w:tbl>
    <w:p/>
    <w:p>
      <w:r>
        <w:t>Electron, React, TypeScript, GitHub Releases/Actions, Supabase Free, Cloudflare Workers e Cloudflare Realtime SFU entram como arquitetura candidata solicitada neste pedido. Não são atribuídos a uma resposta antiga inacessível.</w:t>
      </w:r>
    </w:p>
    <w:p>
      <w:r>
        <w:t>A substituição da VPS representa uma mudança na estratégia de hospedagem. Não elimina a necessidade de um backend: autenticação, autorização, persistência, sinalização e mídia continuam existindo, distribuídos entre serviços. Git é controle de versão; GitHub pode distribuir instaladores e executar builds, mas não substitui um servidor permanente de voz.</w:t>
      </w:r>
    </w:p>
    <w:p>
      <w:r>
        <w:br w:type="page"/>
      </w:r>
    </w:p>
    <w:p>
      <w:pPr>
        <w:pStyle w:val="Heading1"/>
      </w:pPr>
      <w:r>
        <w:t>2 Visão do produto e limites do MVP</w:t>
      </w:r>
    </w:p>
    <w:p>
      <w:pPr>
        <w:pStyle w:val="Heading2"/>
      </w:pPr>
      <w:r>
        <w:t>Problema e público</w:t>
      </w:r>
    </w:p>
    <w:p>
      <w:r>
        <w:t>O grupo precisa de um espaço próprio para conversar por texto e voz, organizar assuntos em canais, acompanhar disponibilidade dos amigos e compartilhar a tela durante atividades. O objetivo inicial é atender um grupo pequeno, com administração simples e custos recorrentes controlados. Não há requisito confirmado de competição pública com o Discord ou de crescimento massivo.</w:t>
      </w:r>
    </w:p>
    <w:p>
      <w:pPr>
        <w:pStyle w:val="Heading2"/>
      </w:pPr>
      <w:r>
        <w:t>Decisões confirmadas</w:t>
      </w:r>
    </w:p>
    <w:p>
      <w:pPr>
        <w:pStyle w:val="ListBullet"/>
      </w:pPr>
      <w:r>
        <w:t>Aplicativo exclusivamente desktop; Windows como primeira plataforma. macOS, Linux, web e mobile não integram o compromisso inicial.</w:t>
      </w:r>
    </w:p>
    <w:p>
      <w:pPr>
        <w:pStyle w:val="ListBullet"/>
      </w:pPr>
      <w:r>
        <w:t>Capacidade esperada de 10–20 usuários online simultâneos; chamadas frequentes de 7–10 pessoas.</w:t>
      </w:r>
    </w:p>
    <w:p>
      <w:pPr>
        <w:pStyle w:val="ListBullet"/>
      </w:pPr>
      <w:r>
        <w:t>MVP com servidores e canais de texto, voz em grupo, compartilhamento de tela, mensagens privadas, amigos/presença e cargos/permissões.</w:t>
      </w:r>
    </w:p>
    <w:p>
      <w:pPr>
        <w:pStyle w:val="ListBullet"/>
      </w:pPr>
      <w:r>
        <w:t>Meta R$0 de infraestrutura recorrente. A VPS deixa de ser a opção principal em favor de serviços com faixas gratuitas.</w:t>
      </w:r>
    </w:p>
    <w:p>
      <w:pPr>
        <w:pStyle w:val="Heading2"/>
      </w:pPr>
      <w:r>
        <w:t>Definição de produto proposta</w:t>
      </w:r>
    </w:p>
    <w:p>
      <w:r>
        <w:t>Cada servidor é uma comunidade lógica, não uma máquina virtual. Um usuário pode integrar servidores, receber cargos e acessar canais conforme permissões. A interface apresenta servidores, canais, histórico de mensagens, participantes e controles de voz. DMs e amizades existem fora do contexto de um servidor.</w:t>
      </w:r>
    </w:p>
    <w:p>
      <w:r>
        <w:t>Para reduzir custo e complexidade, propor inicialmente uma transmissão de tela ativa por canal, sem gravação, webcam, transcrição ou streaming público. Esta restrição não foi confirmada pelo usuário: deve ser decidida antes do desenvolvimento. Tela e voz continuam pertencendo ao MVP; somente sua profundidade será delimitada.</w:t>
      </w:r>
    </w:p>
    <w:p>
      <w:pPr>
        <w:pStyle w:val="Heading2"/>
      </w:pPr>
      <w:r>
        <w:t>Fora do escopo proposto</w:t>
      </w:r>
    </w:p>
    <w:p>
      <w:r>
        <w:t>Bots, loja, monetização, gravações, moderação automática, chamadas com dezenas de participantes, federação, descoberta pública de servidores e anexos grandes ficam para avaliação posterior. Anexos, busca avançada, notificações do Windows, push-to-talk e chamadas de voz por DM exigem decisão específica; não são inferidos a partir da existência de texto ou DMs.</w:t>
      </w:r>
    </w:p>
    <w:p>
      <w:pPr>
        <w:pStyle w:val="Heading2"/>
      </w:pPr>
      <w:r>
        <w:t>Sucesso do produto</w:t>
      </w:r>
    </w:p>
    <w:p>
      <w:r>
        <w:t>O grupo consegue instalar o aplicativo, entrar, conversar e administrar o acesso sem assistência técnica rotineira. O piloto precisa demonstrar estabilidade em redes reais e consumo dentro do orçamento; o simples funcionamento de uma demonstração local não comprova esses objetivos.</w:t>
      </w:r>
    </w:p>
    <w:p>
      <w:r>
        <w:br w:type="page"/>
      </w:r>
    </w:p>
    <w:p>
      <w:pPr>
        <w:pStyle w:val="Heading1"/>
      </w:pPr>
      <w:r>
        <w:t>3 Arquitetura candidata e responsabilidades</w:t>
      </w:r>
    </w:p>
    <w:p>
      <w:r>
        <w:t>A candidata principal separa três planos: cliente desktop, controle e dados, e transporte de mídia. Essa divisão permite medir os custos separadamente e trocar o provedor de voz sem reescrever o domínio inteiro. A adoção depende dos testes do roadmap.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816"/>
        <w:gridCol w:w="3456"/>
      </w:tblGrid>
      <w:tr>
        <w:trPr>
          <w:cantSplit/>
          <w:tblHeader/>
        </w:trPr>
        <w:tc>
          <w:tcPr>
            <w:tcW w:type="dxa" w:w="2232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3816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Responsabilidade proposta</w:t>
            </w:r>
          </w:p>
        </w:tc>
        <w:tc>
          <w:tcPr>
            <w:tcW w:type="dxa" w:w="3456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Limite de responsabilidade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Electron + React + TypeScript</w:t>
            </w:r>
          </w:p>
        </w:tc>
        <w:tc>
          <w:tcPr>
            <w:tcW w:type="dxa" w:w="38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Interface, integração Windows, dispositivos e WebRTC.</w:t>
            </w:r>
          </w:p>
        </w:tc>
        <w:tc>
          <w:tcPr>
            <w:tcW w:type="dxa" w:w="34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Cliente não é autoridade de permissões.</w:t>
            </w:r>
          </w:p>
        </w:tc>
      </w:tr>
      <w:tr>
        <w:trPr>
          <w:cantSplit/>
        </w:trPr>
        <w:tc>
          <w:tcPr>
            <w:tcW w:type="dxa" w:w="2232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Supabase Free</w:t>
            </w:r>
          </w:p>
        </w:tc>
        <w:tc>
          <w:tcPr>
            <w:tcW w:type="dxa" w:w="381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Auth, PostgreSQL, RLS e eventos/presença com Realtime.</w:t>
            </w:r>
          </w:p>
        </w:tc>
        <w:tc>
          <w:tcPr>
            <w:tcW w:type="dxa" w:w="345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Realtime de dados não transporta áudio e tela.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Cloudflare Workers</w:t>
            </w:r>
          </w:p>
        </w:tc>
        <w:tc>
          <w:tcPr>
            <w:tcW w:type="dxa" w:w="38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Validar identidade/acesso e intermediar sessões de mídia.</w:t>
            </w:r>
          </w:p>
        </w:tc>
        <w:tc>
          <w:tcPr>
            <w:tcW w:type="dxa" w:w="34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Não processar nem retransmitir áudio/vídeo no Worker.</w:t>
            </w:r>
          </w:p>
        </w:tc>
      </w:tr>
      <w:tr>
        <w:trPr>
          <w:cantSplit/>
        </w:trPr>
        <w:tc>
          <w:tcPr>
            <w:tcW w:type="dxa" w:w="2232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Cloudflare Realtime SFU</w:t>
            </w:r>
          </w:p>
        </w:tc>
        <w:tc>
          <w:tcPr>
            <w:tcW w:type="dxa" w:w="381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Receber e encaminhar tracks WebRTC de voz/tela.</w:t>
            </w:r>
          </w:p>
        </w:tc>
        <w:tc>
          <w:tcPr>
            <w:tcW w:type="dxa" w:w="345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Não fornece sozinho domínio de servidores, cargos e DMs.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GitHub Actions</w:t>
            </w:r>
          </w:p>
        </w:tc>
        <w:tc>
          <w:tcPr>
            <w:tcW w:type="dxa" w:w="38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Verificações e build do instalador Windows.</w:t>
            </w:r>
          </w:p>
        </w:tc>
        <w:tc>
          <w:tcPr>
            <w:tcW w:type="dxa" w:w="34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Execução temporária; não é hospedagem de backend.</w:t>
            </w:r>
          </w:p>
        </w:tc>
      </w:tr>
      <w:tr>
        <w:trPr>
          <w:cantSplit/>
        </w:trPr>
        <w:tc>
          <w:tcPr>
            <w:tcW w:type="dxa" w:w="2232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GitHub Releases</w:t>
            </w:r>
          </w:p>
        </w:tc>
        <w:tc>
          <w:tcPr>
            <w:tcW w:type="dxa" w:w="381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Instaladores versionados e metadados de atualização.</w:t>
            </w:r>
          </w:p>
        </w:tc>
        <w:tc>
          <w:tcPr>
            <w:tcW w:type="dxa" w:w="345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Distribuição não garante assinatura ou atualização segura.</w:t>
            </w:r>
          </w:p>
        </w:tc>
      </w:tr>
    </w:tbl>
    <w:p/>
    <w:p>
      <w:pPr>
        <w:pStyle w:val="Heading2"/>
      </w:pPr>
      <w:r>
        <w:t>Caminhos de comunicação</w:t>
      </w:r>
    </w:p>
    <w:p>
      <w:r>
        <w:t>Texto: cliente → Supabase Auth → consulta ou escrita protegida por RLS → PostgreSQL → evento Realtime autorizado → demais clientes. A interface concilia o histórico persistido com os eventos e usa identificadores idempotentes para evitar duplicação.</w:t>
      </w:r>
    </w:p>
    <w:p>
      <w:r>
        <w:t>Voz: cliente autenticado → Worker → verificação da participação e permissão no canal → criação ou alteração da sessão SFU → negociação WebRTC → mídia entre cliente e SFU. O Worker mantém o segredo do provedor; credenciais administrativas nunca entram no instalador.</w:t>
      </w:r>
    </w:p>
    <w:p>
      <w:r>
        <w:t>Presença: sessão autenticada → canal Realtime permitido → estado efêmero com expiração e reconciliação. Não gravar cada heartbeat como linha permanente no banco.</w:t>
      </w:r>
    </w:p>
    <w:p>
      <w:pPr>
        <w:pStyle w:val="Heading2"/>
      </w:pPr>
      <w:r>
        <w:t>Fronteiras e desacoplamento</w:t>
      </w:r>
    </w:p>
    <w:p>
      <w:r>
        <w:t>Propor módulos de identidade, comunidade, mensagens, amizades, permissões, mídia e distribuição. Um adaptador de mídia abstrai operações como entrar, publicar áudio, assinar tracks, transmitir tela e sair; detalhes SDP e identificadores do provedor permanecem nesse módulo. Evitar inicialmente microserviços e backend duplicado para operações já atendidas por RLS.</w:t>
      </w:r>
    </w:p>
    <w:p>
      <w:r>
        <w:br w:type="page"/>
      </w:r>
    </w:p>
    <w:p>
      <w:pPr>
        <w:pStyle w:val="Heading1"/>
      </w:pPr>
      <w:r>
        <w:t>4 Voz em grupo e alternativas de mídia</w:t>
      </w:r>
    </w:p>
    <w:p>
      <w:pPr>
        <w:pStyle w:val="Heading2"/>
      </w:pPr>
      <w:r>
        <w:t>Por que avaliar SFU primeiro</w:t>
      </w:r>
    </w:p>
    <w:p>
      <w:r>
        <w:t>Em uma malha P2P, cada participante envia áudio aos outros. Com 10 pessoas, cada cliente pode manter 9 destinos e o grupo tem 45 pares de conexão. A carga de upload, negociação e processamento cresce rapidamente. Isso torna a malha uma candidata fraca para a carga frequente confirmada, especialmente junto ao compartilhamento de tela. Esta conclusão é uma inferência arquitetural, ainda sujeita a testes.</w:t>
      </w:r>
    </w:p>
    <w:p>
      <w:r>
        <w:t>Uma SFU encaminha streams sem exigir que cada emissor envie uma cópia por destinatário. Reduz o upload do cliente, mas o tráfego de saída do serviço continua crescendo com as assinaturas. A aplicação ainda precisa coordenar canais, associação de participantes, publicações, revogação, reconexão e limpeza das sessões.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3384"/>
        <w:gridCol w:w="4032"/>
      </w:tblGrid>
      <w:tr>
        <w:trPr>
          <w:cantSplit/>
          <w:tblHeader/>
        </w:trPr>
        <w:tc>
          <w:tcPr>
            <w:tcW w:type="dxa" w:w="2088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Opção</w:t>
            </w:r>
          </w:p>
        </w:tc>
        <w:tc>
          <w:tcPr>
            <w:tcW w:type="dxa" w:w="3384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Vantagem</w:t>
            </w:r>
          </w:p>
        </w:tc>
        <w:tc>
          <w:tcPr>
            <w:tcW w:type="dxa" w:w="4032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Condição ou risco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Cloudflare Realtime SFU</w:t>
            </w:r>
          </w:p>
        </w:tc>
        <w:tc>
          <w:tcPr>
            <w:tcW w:type="dxa" w:w="33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Serviço gerenciado e franquia de tráfego publicada.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Integração de baixo nível; medir tráfego e confirmar cobrança.</w:t>
            </w:r>
          </w:p>
        </w:tc>
      </w:tr>
      <w:tr>
        <w:trPr>
          <w:cantSplit/>
        </w:trPr>
        <w:tc>
          <w:tcPr>
            <w:tcW w:type="dxa" w:w="2088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LiveKit</w:t>
            </w:r>
          </w:p>
        </w:tc>
        <w:tc>
          <w:tcPr>
            <w:tcW w:type="dxa" w:w="338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Modelo de salas e ferramentas de mídia; opção self-hosted.</w:t>
            </w:r>
          </w:p>
        </w:tc>
        <w:tc>
          <w:tcPr>
            <w:tcW w:type="dxa" w:w="4032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Cloud e self-hosting têm condições distintas; hospedagem não é gratuita por ser software aberto.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mediasoup</w:t>
            </w:r>
          </w:p>
        </w:tc>
        <w:tc>
          <w:tcPr>
            <w:tcW w:type="dxa" w:w="33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Controle sobre uma SFU integrada ao backend.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Exige servidor, operação e sinalização própria; pouca aderência imediata a R$0.</w:t>
            </w:r>
          </w:p>
        </w:tc>
      </w:tr>
      <w:tr>
        <w:trPr>
          <w:cantSplit/>
        </w:trPr>
        <w:tc>
          <w:tcPr>
            <w:tcW w:type="dxa" w:w="2088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P2P WebRTC</w:t>
            </w:r>
          </w:p>
        </w:tc>
        <w:tc>
          <w:tcPr>
            <w:tcW w:type="dxa" w:w="338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Menor dependência de SFU para chamadas pequenas.</w:t>
            </w:r>
          </w:p>
        </w:tc>
        <w:tc>
          <w:tcPr>
            <w:tcW w:type="dxa" w:w="4032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NAT/TURN e fan-out podem inviabilizar grupos de 7–10.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Servidor em casa ou VPS</w:t>
            </w:r>
          </w:p>
        </w:tc>
        <w:tc>
          <w:tcPr>
            <w:tcW w:type="dxa" w:w="33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Controle da infraestrutura e possibilidade de fallback.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Energia, rede, IP, disponibilidade e manutenção; VPS contraria a direção gratuita atual.</w:t>
            </w:r>
          </w:p>
        </w:tc>
      </w:tr>
    </w:tbl>
    <w:p/>
    <w:p>
      <w:pPr>
        <w:pStyle w:val="Heading2"/>
      </w:pPr>
      <w:r>
        <w:t>Hipótese inicial para compartilhamento</w:t>
      </w:r>
    </w:p>
    <w:p>
      <w:r>
        <w:t>Começar avaliando uma tela por sala a 720p e 15–30 fps, com bitrate adaptativo e assinatura somente por quem estiver assistindo. Não fixar qualidade antes de testar leitura de texto, movimento e redes móveis. Som do sistema no Windows é uma capacidade separada da captura visual e precisa de teste no Electron escolhido.</w:t>
      </w:r>
    </w:p>
    <w:p>
      <w:pPr>
        <w:pStyle w:val="Heading2"/>
      </w:pPr>
      <w:r>
        <w:t>Teste discriminante</w:t>
      </w:r>
    </w:p>
    <w:p>
      <w:r>
        <w:t>Comparar a candidata principal e uma alternativa com 10 participantes em redes diferentes, incluindo NAT restritivo, troca de dispositivo, perda de conexão e tela ativa. Registrar qualidade, CPU, memória, tráfego, tempo de entrada e comportamento de cobrança. Não escolher uma alternativa apenas pela existência de um plano grátis.</w:t>
      </w:r>
    </w:p>
    <w:p>
      <w:r>
        <w:br w:type="page"/>
      </w:r>
    </w:p>
    <w:p>
      <w:pPr>
        <w:pStyle w:val="Heading1"/>
      </w:pPr>
      <w:r>
        <w:t>5 Cotas e validação da meta R$0</w:t>
      </w:r>
    </w:p>
    <w:p>
      <w:r>
        <w:t>Consulta documental em 14/10/2026. As faixas abaixo são um retrato das páginas públicas, não garantias futuras nem comprovação da elegibilidade de uma conta. Conferir limites efetivos, requisitos de pagamento e políticas de excedente antes de ativar cada serviço. [F2–F5]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4176"/>
        <w:gridCol w:w="3600"/>
      </w:tblGrid>
      <w:tr>
        <w:trPr>
          <w:cantSplit/>
          <w:tblHeader/>
        </w:trPr>
        <w:tc>
          <w:tcPr>
            <w:tcW w:type="dxa" w:w="1728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Serviço</w:t>
            </w:r>
          </w:p>
        </w:tc>
        <w:tc>
          <w:tcPr>
            <w:tcW w:type="dxa" w:w="4176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Retrato documental</w:t>
            </w:r>
          </w:p>
        </w:tc>
        <w:tc>
          <w:tcPr>
            <w:tcW w:type="dxa" w:w="3600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O que validar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Supabase Free</w:t>
            </w:r>
          </w:p>
        </w:tc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500 MB de banco; 1 GB de arquivos; 5 GB egress e 5 GB cached egress; 50 mil MAU.</w:t>
            </w:r>
          </w:p>
        </w:tc>
        <w:tc>
          <w:tcPr>
            <w:tcW w:type="dxa" w:w="3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Medição por produto; não somar egress como franquia fungível.</w:t>
            </w:r>
          </w:p>
        </w:tc>
      </w:tr>
      <w:tr>
        <w:trPr>
          <w:cantSplit/>
        </w:trPr>
        <w:tc>
          <w:tcPr>
            <w:tcW w:type="dxa" w:w="1728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Supabase Realtime</w:t>
            </w:r>
          </w:p>
        </w:tc>
        <w:tc>
          <w:tcPr>
            <w:tcW w:type="dxa" w:w="417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200 conexões de pico; 2 milhões de mensagens/mês.</w:t>
            </w:r>
          </w:p>
        </w:tc>
        <w:tc>
          <w:tcPr>
            <w:tcW w:type="dxa" w:w="3600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Fan-out, presença, múltiplas sessões e eventos contabilizados.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Supabase operação</w:t>
            </w:r>
          </w:p>
        </w:tc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Pausa após uma semana inativo; dois projetos ativos; backup automático não incluído.</w:t>
            </w:r>
          </w:p>
        </w:tc>
        <w:tc>
          <w:tcPr>
            <w:tcW w:type="dxa" w:w="3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Retomada, exportação própria e recuperação.</w:t>
            </w:r>
          </w:p>
        </w:tc>
      </w:tr>
      <w:tr>
        <w:trPr>
          <w:cantSplit/>
        </w:trPr>
        <w:tc>
          <w:tcPr>
            <w:tcW w:type="dxa" w:w="1728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Workers Free</w:t>
            </w:r>
          </w:p>
        </w:tc>
        <w:tc>
          <w:tcPr>
            <w:tcW w:type="dxa" w:w="417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100 mil requisições/dia; CPU e recursos também limitados.</w:t>
            </w:r>
          </w:p>
        </w:tc>
        <w:tc>
          <w:tcPr>
            <w:tcW w:type="dxa" w:w="3600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Limite efetivo da conta e custo de recursos adicionais.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Realtime SFU/TURN</w:t>
            </w:r>
          </w:p>
        </w:tc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Primeiros 1.000 GB/mês gratuitos, compartilhados entre SFU e TURN; excedente publicado de US$0,05/GB.</w:t>
            </w:r>
          </w:p>
        </w:tc>
        <w:tc>
          <w:tcPr>
            <w:tcW w:type="dxa" w:w="3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Saldo agregado, egress real, ativação e controle de cobrança.</w:t>
            </w:r>
          </w:p>
        </w:tc>
      </w:tr>
      <w:tr>
        <w:trPr>
          <w:cantSplit/>
        </w:trPr>
        <w:tc>
          <w:tcPr>
            <w:tcW w:type="dxa" w:w="1728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GitHub Actions</w:t>
            </w:r>
          </w:p>
        </w:tc>
        <w:tc>
          <w:tcPr>
            <w:tcW w:type="dxa" w:w="417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Runners padrão em repositórios públicos gratuitos; privados sujeitos à franquia do plano.</w:t>
            </w:r>
          </w:p>
        </w:tc>
        <w:tc>
          <w:tcPr>
            <w:tcW w:type="dxa" w:w="3600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Windows, armazenamento, retenção e runners especiais.</w:t>
            </w:r>
          </w:p>
        </w:tc>
      </w:tr>
    </w:tbl>
    <w:p/>
    <w:p>
      <w:pPr>
        <w:pStyle w:val="Heading2"/>
      </w:pPr>
      <w:r>
        <w:t>Estimativa ilustrativa de mídia</w:t>
      </w:r>
    </w:p>
    <w:p>
      <w:r>
        <w:t>Com N pessoas, bitrate de áudio b em kbps por emissor e todos assinando todos: saída ≈ N × (N−1) × b × 3.600 ÷ 8.000.000 GB por hora. Para 10 pessoas a 32 kbps, resulta em 1,296 GB/h; a 64 kbps, 2,592 GB/h. São valores de payload contínuo, sem overhead, retransmissões ou silêncio adaptativo.</w:t>
      </w:r>
    </w:p>
    <w:p>
      <w:r>
        <w:t>Uma tela a 1,5 Mbps recebida por 9 espectadores adiciona aproximadamente 6,075 GB/h. A 3 Mbps, adiciona 12,15 GB/h. Com áudio a 32 kbps e tela a 1,5 Mbps durante 60 horas/mês, a ilustração soma cerca de 442 GB; em 120 horas, 885 GB. Overhead e outros usos podem consumir a margem. Duas salas de 10 pessoas aumentam a carga total.</w:t>
      </w:r>
    </w:p>
    <w:p>
      <w:r>
        <w:t>As contas não são previsão de fatura. Medir estatísticas WebRTC e o painel do provedor. Propor alertas a 50%, 75% e 90%, limites por sala e bloqueio preventivo de novas telas. Alertas e bloqueios da aplicação não garantem teto financeiro: só afirmar R$0 após verificar mecanismos reais de faturamento e testar sua eficácia.</w:t>
      </w:r>
    </w:p>
    <w:p>
      <w:r>
        <w:br w:type="page"/>
      </w:r>
    </w:p>
    <w:p>
      <w:pPr>
        <w:pStyle w:val="Heading1"/>
      </w:pPr>
      <w:r>
        <w:t>6 Requisitos funcionais propostos</w:t>
      </w:r>
    </w:p>
    <w:p>
      <w:r>
        <w:t>As famílias de funcionalidades são confirmadas; os comportamentos abaixo detalham uma especificação proposta para aprovação. Cada requisito deve gerar uma história e um teste de aceitação antes de implementação.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4320"/>
        <w:gridCol w:w="4320"/>
      </w:tblGrid>
      <w:tr>
        <w:trPr>
          <w:cantSplit/>
          <w:tblHeader/>
        </w:trPr>
        <w:tc>
          <w:tcPr>
            <w:tcW w:type="dxa" w:w="864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4320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Comportamento esperado</w:t>
            </w:r>
          </w:p>
        </w:tc>
        <w:tc>
          <w:tcPr>
            <w:tcW w:type="dxa" w:w="4320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Tratamento de falha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RF01</w:t>
            </w:r>
          </w:p>
        </w:tc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Entrar, sair, recuperar acesso e manter sessão segura.</w:t>
            </w:r>
          </w:p>
        </w:tc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Sessão expirada exige renovação; não liberar operações offline por confiança no cliente.</w:t>
            </w:r>
          </w:p>
        </w:tc>
      </w:tr>
      <w:tr>
        <w:trPr>
          <w:cantSplit/>
        </w:trPr>
        <w:tc>
          <w:tcPr>
            <w:tcW w:type="dxa" w:w="86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RF02</w:t>
            </w:r>
          </w:p>
        </w:tc>
        <w:tc>
          <w:tcPr>
            <w:tcW w:type="dxa" w:w="4320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Criar servidor, aceitar convite, sair e administrar membros.</w:t>
            </w:r>
          </w:p>
        </w:tc>
        <w:tc>
          <w:tcPr>
            <w:tcW w:type="dxa" w:w="4320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Convite expirado, revogado ou sem vagas é recusado.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RF03</w:t>
            </w:r>
          </w:p>
        </w:tc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Criar e listar canais de texto e voz conforme acesso.</w:t>
            </w:r>
          </w:p>
        </w:tc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Canal inacessível não revela conteúdo nem participantes.</w:t>
            </w:r>
          </w:p>
        </w:tc>
      </w:tr>
      <w:tr>
        <w:trPr>
          <w:cantSplit/>
        </w:trPr>
        <w:tc>
          <w:tcPr>
            <w:tcW w:type="dxa" w:w="86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RF04</w:t>
            </w:r>
          </w:p>
        </w:tc>
        <w:tc>
          <w:tcPr>
            <w:tcW w:type="dxa" w:w="4320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Enviar texto, paginar histórico e mostrar estado de envio.</w:t>
            </w:r>
          </w:p>
        </w:tc>
        <w:tc>
          <w:tcPr>
            <w:tcW w:type="dxa" w:w="4320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Falha fica visível; reenvio não duplica mensagem.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RF05</w:t>
            </w:r>
          </w:p>
        </w:tc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Entrar/sair da voz, mutar e selecionar dispositivos.</w:t>
            </w:r>
          </w:p>
        </w:tc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Microfone negado ou rede instável tem orientação e estado explícito.</w:t>
            </w:r>
          </w:p>
        </w:tc>
      </w:tr>
      <w:tr>
        <w:trPr>
          <w:cantSplit/>
        </w:trPr>
        <w:tc>
          <w:tcPr>
            <w:tcW w:type="dxa" w:w="86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RF06</w:t>
            </w:r>
          </w:p>
        </w:tc>
        <w:tc>
          <w:tcPr>
            <w:tcW w:type="dxa" w:w="4320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Escolher tela/janela, publicar, assistir e encerrar transmissão.</w:t>
            </w:r>
          </w:p>
        </w:tc>
        <w:tc>
          <w:tcPr>
            <w:tcW w:type="dxa" w:w="4320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Cancelamento não inicia captura; saída encerra publicação.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RF07</w:t>
            </w:r>
          </w:p>
        </w:tc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Enviar DMs a destinatário permitido e manter histórico privado.</w:t>
            </w:r>
          </w:p>
        </w:tc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Bloqueio impede novos contatos conforme política a definir.</w:t>
            </w:r>
          </w:p>
        </w:tc>
      </w:tr>
      <w:tr>
        <w:trPr>
          <w:cantSplit/>
        </w:trPr>
        <w:tc>
          <w:tcPr>
            <w:tcW w:type="dxa" w:w="86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RF08</w:t>
            </w:r>
          </w:p>
        </w:tc>
        <w:tc>
          <w:tcPr>
            <w:tcW w:type="dxa" w:w="4320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Solicitar/aceitar/remover amizade e exibir presença.</w:t>
            </w:r>
          </w:p>
        </w:tc>
        <w:tc>
          <w:tcPr>
            <w:tcW w:type="dxa" w:w="4320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Estados pendentes e expiração de presença são reconciliados.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RF09</w:t>
            </w:r>
          </w:p>
        </w:tc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Criar cargos, atribuir membros e autorizar ações por canal.</w:t>
            </w:r>
          </w:p>
        </w:tc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Permissão é validada no backend, inclusive em chamadas diretas.</w:t>
            </w:r>
          </w:p>
        </w:tc>
      </w:tr>
      <w:tr>
        <w:trPr>
          <w:cantSplit/>
        </w:trPr>
        <w:tc>
          <w:tcPr>
            <w:tcW w:type="dxa" w:w="86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RF10</w:t>
            </w:r>
          </w:p>
        </w:tc>
        <w:tc>
          <w:tcPr>
            <w:tcW w:type="dxa" w:w="4320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Reconectar texto e voz e recuperar estado coerente.</w:t>
            </w:r>
          </w:p>
        </w:tc>
        <w:tc>
          <w:tcPr>
            <w:tcW w:type="dxa" w:w="4320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Não criar participantes fantasmas nem tracks duplicadas.</w:t>
            </w:r>
          </w:p>
        </w:tc>
      </w:tr>
    </w:tbl>
    <w:p/>
    <w:p>
      <w:pPr>
        <w:pStyle w:val="Heading2"/>
      </w:pPr>
      <w:r>
        <w:t>Detalhes que precisam de decisão</w:t>
      </w:r>
    </w:p>
    <w:p>
      <w:r>
        <w:t>Definir edição e exclusão de mensagens, histórico após saída do servidor, convites por link ou código, regras de bloqueio, presença invisível, poderes de moderadores e tratamento de exclusão de contas. Definir também se a amizade é obrigatória para DMs e se o MVP exige voz em DM. Não presumir esses comportamentos apenas por inspiração no Discord.</w:t>
      </w:r>
    </w:p>
    <w:p>
      <w:r>
        <w:br w:type="page"/>
      </w:r>
    </w:p>
    <w:p>
      <w:pPr>
        <w:pStyle w:val="Heading1"/>
      </w:pPr>
      <w:r>
        <w:t>7 Requisitos não funcionais e metas de teste</w:t>
      </w:r>
    </w:p>
    <w:p>
      <w:r>
        <w:t>As metas desta seção são sugestões de engenharia, não compromissos já aprovados. Devem ser calibradas no hardware dos amigos e nas regiões dos serviços. Registrar ambiente, versão, número de clientes e qualidade de rede em cada resultado.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032"/>
        <w:gridCol w:w="3816"/>
      </w:tblGrid>
      <w:tr>
        <w:trPr>
          <w:cantSplit/>
          <w:tblHeader/>
        </w:trPr>
        <w:tc>
          <w:tcPr>
            <w:tcW w:type="dxa" w:w="1656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Área</w:t>
            </w:r>
          </w:p>
        </w:tc>
        <w:tc>
          <w:tcPr>
            <w:tcW w:type="dxa" w:w="4032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Meta proposta</w:t>
            </w:r>
          </w:p>
        </w:tc>
        <w:tc>
          <w:tcPr>
            <w:tcW w:type="dxa" w:w="3816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Como verificar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Capacidade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20 online; 10 em uma chamada; avaliar duas salas simultâneas.</w:t>
            </w:r>
          </w:p>
        </w:tc>
        <w:tc>
          <w:tcPr>
            <w:tcW w:type="dxa" w:w="38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Clientes reais e carga de texto/estado representativa.</w:t>
            </w:r>
          </w:p>
        </w:tc>
      </w:tr>
      <w:tr>
        <w:trPr>
          <w:cantSplit/>
        </w:trPr>
        <w:tc>
          <w:tcPr>
            <w:tcW w:type="dxa" w:w="165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Texto</w:t>
            </w:r>
          </w:p>
        </w:tc>
        <w:tc>
          <w:tcPr>
            <w:tcW w:type="dxa" w:w="4032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Entrega percebida p95 até 1 s em rede estável.</w:t>
            </w:r>
          </w:p>
        </w:tc>
        <w:tc>
          <w:tcPr>
            <w:tcW w:type="dxa" w:w="381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Latência ponta a ponta e ausência de duplicação.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Entrada na voz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p95 até 5 s em condições normais.</w:t>
            </w:r>
          </w:p>
        </w:tc>
        <w:tc>
          <w:tcPr>
            <w:tcW w:type="dxa" w:w="38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Do clique à recepção de áudio; separar erros de permissão.</w:t>
            </w:r>
          </w:p>
        </w:tc>
      </w:tr>
      <w:tr>
        <w:trPr>
          <w:cantSplit/>
        </w:trPr>
        <w:tc>
          <w:tcPr>
            <w:tcW w:type="dxa" w:w="165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Áudio</w:t>
            </w:r>
          </w:p>
        </w:tc>
        <w:tc>
          <w:tcPr>
            <w:tcW w:type="dxa" w:w="4032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Latência unidirecional alvo até 300 ms e conversa inteligível.</w:t>
            </w:r>
          </w:p>
        </w:tc>
        <w:tc>
          <w:tcPr>
            <w:tcW w:type="dxa" w:w="381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Teste de referência, perdas/jitter e avaliação humana.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Resiliência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Recompor estado após queda; alvo de até 15 s após a rede voltar.</w:t>
            </w:r>
          </w:p>
        </w:tc>
        <w:tc>
          <w:tcPr>
            <w:tcW w:type="dxa" w:w="38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Interromper internet, suspender PC e renovar sessão.</w:t>
            </w:r>
          </w:p>
        </w:tc>
      </w:tr>
      <w:tr>
        <w:trPr>
          <w:cantSplit/>
        </w:trPr>
        <w:tc>
          <w:tcPr>
            <w:tcW w:type="dxa" w:w="165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Desempenho</w:t>
            </w:r>
          </w:p>
        </w:tc>
        <w:tc>
          <w:tcPr>
            <w:tcW w:type="dxa" w:w="4032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Orçamento CPU/RAM a definir após baseline.</w:t>
            </w:r>
          </w:p>
        </w:tc>
        <w:tc>
          <w:tcPr>
            <w:tcW w:type="dxa" w:w="381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Medir em repouso, voz e tela com equipamento de referência.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Acessibilidade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Teclado, foco visível, nomes acessíveis e contraste legível.</w:t>
            </w:r>
          </w:p>
        </w:tc>
        <w:tc>
          <w:tcPr>
            <w:tcW w:type="dxa" w:w="38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Navegação sem mouse e leitor de tela no Windows.</w:t>
            </w:r>
          </w:p>
        </w:tc>
      </w:tr>
      <w:tr>
        <w:trPr>
          <w:cantSplit/>
        </w:trPr>
        <w:tc>
          <w:tcPr>
            <w:tcW w:type="dxa" w:w="165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Segurança</w:t>
            </w:r>
          </w:p>
        </w:tc>
        <w:tc>
          <w:tcPr>
            <w:tcW w:type="dxa" w:w="4032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Negar acesso entre servidores, canais restritos e DMs.</w:t>
            </w:r>
          </w:p>
        </w:tc>
        <w:tc>
          <w:tcPr>
            <w:tcW w:type="dxa" w:w="381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Testes negativos de API, banco, Realtime e mídia.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Custo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Zero cobrança no piloto e margem de cota acordada.</w:t>
            </w:r>
          </w:p>
        </w:tc>
        <w:tc>
          <w:tcPr>
            <w:tcW w:type="dxa" w:w="38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Painéis e mecanismos de bloqueio; revisão por serviço.</w:t>
            </w:r>
          </w:p>
        </w:tc>
      </w:tr>
    </w:tbl>
    <w:p/>
    <w:p>
      <w:pPr>
        <w:pStyle w:val="Heading2"/>
      </w:pPr>
      <w:r>
        <w:t>Disponibilidade e recuperação</w:t>
      </w:r>
    </w:p>
    <w:p>
      <w:r>
        <w:t>Não prometer SLA de produção com faixas gratuitas. A interface deve distinguir serviço indisponível, sessão expirada, ausência de permissão e falta de rede. Mensagens persistidas devem sobreviver à reinicialização; presença e participantes de voz devem expirar. Propor backup/exportação diária no piloto, com alvo inicial de perda máxima de 24 h e teste de restauração em até 4 h; metas dependem do método aprovado.</w:t>
      </w:r>
    </w:p>
    <w:p>
      <w:pPr>
        <w:pStyle w:val="Heading2"/>
      </w:pPr>
      <w:r>
        <w:t>Privacidade e manutenção</w:t>
      </w:r>
    </w:p>
    <w:p>
      <w:r>
        <w:t>Coletar apenas dados necessários; manter logs curtos e sem tokens, conteúdo de DMs ou capturas de tela. Fixar versões de dependências e atualizar Electron/Chromium regularmente. O instalador deve informar versão e permitir recuperação de uma atualização defeituosa. A matriz de Windows e arquitetura de CPU suportadas permanece pendente.</w:t>
      </w:r>
    </w:p>
    <w:p>
      <w:r>
        <w:br w:type="page"/>
      </w:r>
    </w:p>
    <w:p>
      <w:pPr>
        <w:pStyle w:val="Heading1"/>
      </w:pPr>
      <w:r>
        <w:t>8 Fluxos principais e estados de interface</w:t>
      </w:r>
    </w:p>
    <w:p>
      <w:pPr>
        <w:pStyle w:val="Heading2"/>
      </w:pPr>
      <w:r>
        <w:t>Entrada e convite</w:t>
      </w:r>
    </w:p>
    <w:p>
      <w:r>
        <w:t>Abrir aplicativo → autenticar → carregar perfil e comunidades permitidas → exibir presença. Ao aceitar convite, verificar validade e acesso no backend, criar associação de forma atômica e carregar canais visíveis. Se o convite falhar, explicar a causa sem revelar informações privadas do servidor. A recuperação de conta deve ser testada com o método de autenticação escolhido.</w:t>
      </w:r>
    </w:p>
    <w:p>
      <w:pPr>
        <w:pStyle w:val="Heading2"/>
      </w:pPr>
      <w:r>
        <w:t>Mensagens de canal e DMs</w:t>
      </w:r>
    </w:p>
    <w:p>
      <w:r>
        <w:t>Selecionar conversa → carregar primeira página autorizada → assinar eventos permitidos → enviar com identificador gerado no cliente → confirmar persistência → conciliar evento e resposta. Exibir enviando, enviado e falhou. Depois da reconexão, buscar desde o último cursor e remover duplicatas por ID. Em DMs, validar participação e bloqueio em cada escrita; a interface não basta.</w:t>
      </w:r>
    </w:p>
    <w:p>
      <w:pPr>
        <w:pStyle w:val="Heading2"/>
      </w:pPr>
      <w:r>
        <w:t>Entrada e saída da voz</w:t>
      </w:r>
    </w:p>
    <w:p>
      <w:r>
        <w:t>Selecionar canal → validar permissão → solicitar microfone → obter sessão de mídia autorizada → negociar conexão → publicar áudio → assinar participantes permitidos. Mostrar conectando, conectado, reconectando e erro. Mutar suspende envio audível; ensurdecer controla recepção e deve ter semântica definida. Ao sair ou trocar de canal, liberar tracks, captura, sessão e estado de presença da chamada.</w:t>
      </w:r>
    </w:p>
    <w:p>
      <w:pPr>
        <w:pStyle w:val="Heading2"/>
      </w:pPr>
      <w:r>
        <w:t>Compartilhamento de tela</w:t>
      </w:r>
    </w:p>
    <w:p>
      <w:r>
        <w:t>Na chamada, clicar compartilhar → validar permissão e disponibilidade → escolher fonte → confirmar captura → publicar track → anunciar aos participantes → assistir por adesão. Exibir permanentemente que a tela está sendo compartilhada. Encerrar no botão, ao fechar a fonte, ao sair ou quando a permissão for revogada. Não capturar automaticamente na inicialização.</w:t>
      </w:r>
    </w:p>
    <w:p>
      <w:pPr>
        <w:pStyle w:val="Heading2"/>
      </w:pPr>
      <w:r>
        <w:t>Mudança de permissão e expulsão</w:t>
      </w:r>
    </w:p>
    <w:p>
      <w:r>
        <w:t>Administrador altera cargo ou expulsa membro → operação autorizada e registrada → clientes recebem invalidação → consultas e novos eventos são negados → acesso à mídia é encerrado pelo controle de sessões. Tokens antigos e tracks já estabelecidas também precisam perder acesso; não basta ocultar o canal na interface.</w:t>
      </w:r>
    </w:p>
    <w:p>
      <w:pPr>
        <w:pStyle w:val="Heading2"/>
      </w:pPr>
      <w:r>
        <w:t>Falhas e limite de uso</w:t>
      </w:r>
    </w:p>
    <w:p>
      <w:r>
        <w:t>Se a franquia atingir o limiar preventivo, informar a limitação e impedir novas publicações conforme política aprovada. Não degradar silenciosamente a qualidade nem contratar plano pago. Se o serviço suspender o projeto, manter uma tela de indisponibilidade e uma rotina documentada de retomada.</w:t>
      </w:r>
    </w:p>
    <w:p>
      <w:r>
        <w:br w:type="page"/>
      </w:r>
    </w:p>
    <w:p>
      <w:pPr>
        <w:pStyle w:val="Heading1"/>
      </w:pPr>
      <w:r>
        <w:t>9 Modelo de dados inicial</w:t>
      </w:r>
    </w:p>
    <w:p>
      <w:r>
        <w:t>Modelo lógico candidato em PostgreSQL. Usar UUIDs, timestamps UTC, chaves estrangeiras, índices das consultas reais e migrações versionadas. Identidade pode referenciar auth.users; perfil público não deve expor dados de autenticação. Não guardar áudio ou vídeo no banco.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3384"/>
        <w:gridCol w:w="3744"/>
      </w:tblGrid>
      <w:tr>
        <w:trPr>
          <w:cantSplit/>
          <w:tblHeader/>
        </w:trPr>
        <w:tc>
          <w:tcPr>
            <w:tcW w:type="dxa" w:w="2376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Entidade</w:t>
            </w:r>
          </w:p>
        </w:tc>
        <w:tc>
          <w:tcPr>
            <w:tcW w:type="dxa" w:w="3384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Campos principais</w:t>
            </w:r>
          </w:p>
        </w:tc>
        <w:tc>
          <w:tcPr>
            <w:tcW w:type="dxa" w:w="3744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Relações e restrições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profiles</w:t>
            </w:r>
          </w:p>
        </w:tc>
        <w:tc>
          <w:tcPr>
            <w:tcW w:type="dxa" w:w="33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id, display_name, avatar_path, created_at</w:t>
            </w:r>
          </w:p>
        </w:tc>
        <w:tc>
          <w:tcPr>
            <w:tcW w:type="dxa" w:w="37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id vinculado à identidade; unicidade de nome a decidir.</w:t>
            </w:r>
          </w:p>
        </w:tc>
      </w:tr>
      <w:tr>
        <w:trPr>
          <w:cantSplit/>
        </w:trPr>
        <w:tc>
          <w:tcPr>
            <w:tcW w:type="dxa" w:w="237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servers</w:t>
            </w:r>
          </w:p>
        </w:tc>
        <w:tc>
          <w:tcPr>
            <w:tcW w:type="dxa" w:w="338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id, owner_id, name, created_at</w:t>
            </w:r>
          </w:p>
        </w:tc>
        <w:tc>
          <w:tcPr>
            <w:tcW w:type="dxa" w:w="374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Um dono; transferência antes de excluir conta.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server_members</w:t>
            </w:r>
          </w:p>
        </w:tc>
        <w:tc>
          <w:tcPr>
            <w:tcW w:type="dxa" w:w="33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server_id, user_id, joined_at</w:t>
            </w:r>
          </w:p>
        </w:tc>
        <w:tc>
          <w:tcPr>
            <w:tcW w:type="dxa" w:w="37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Único par servidor/usuário.</w:t>
            </w:r>
          </w:p>
        </w:tc>
      </w:tr>
      <w:tr>
        <w:trPr>
          <w:cantSplit/>
        </w:trPr>
        <w:tc>
          <w:tcPr>
            <w:tcW w:type="dxa" w:w="237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channels</w:t>
            </w:r>
          </w:p>
        </w:tc>
        <w:tc>
          <w:tcPr>
            <w:tcW w:type="dxa" w:w="338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id, server_id, name, kind, position</w:t>
            </w:r>
          </w:p>
        </w:tc>
        <w:tc>
          <w:tcPr>
            <w:tcW w:type="dxa" w:w="374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kind texto/voz; canal pertence a servidor.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roles / member_roles</w:t>
            </w:r>
          </w:p>
        </w:tc>
        <w:tc>
          <w:tcPr>
            <w:tcW w:type="dxa" w:w="33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role_id, server_id, name, priority; user_id</w:t>
            </w:r>
          </w:p>
        </w:tc>
        <w:tc>
          <w:tcPr>
            <w:tcW w:type="dxa" w:w="37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Cargo e membro precisam pertencer ao mesmo servidor.</w:t>
            </w:r>
          </w:p>
        </w:tc>
      </w:tr>
      <w:tr>
        <w:trPr>
          <w:cantSplit/>
        </w:trPr>
        <w:tc>
          <w:tcPr>
            <w:tcW w:type="dxa" w:w="237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role_permissions</w:t>
            </w:r>
          </w:p>
        </w:tc>
        <w:tc>
          <w:tcPr>
            <w:tcW w:type="dxa" w:w="338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role_id, permission_key</w:t>
            </w:r>
          </w:p>
        </w:tc>
        <w:tc>
          <w:tcPr>
            <w:tcW w:type="dxa" w:w="374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Catálogo de ações; não confiar em nomes de cargos.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channel_overrides</w:t>
            </w:r>
          </w:p>
        </w:tc>
        <w:tc>
          <w:tcPr>
            <w:tcW w:type="dxa" w:w="33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channel_id, role_id ou user_id, action, effect</w:t>
            </w:r>
          </w:p>
        </w:tc>
        <w:tc>
          <w:tcPr>
            <w:tcW w:type="dxa" w:w="37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Alvo exclusivo; allow/deny com precedência definida.</w:t>
            </w:r>
          </w:p>
        </w:tc>
      </w:tr>
      <w:tr>
        <w:trPr>
          <w:cantSplit/>
        </w:trPr>
        <w:tc>
          <w:tcPr>
            <w:tcW w:type="dxa" w:w="237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messages</w:t>
            </w:r>
          </w:p>
        </w:tc>
        <w:tc>
          <w:tcPr>
            <w:tcW w:type="dxa" w:w="338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id, channel_id, author_id, body, created_at, edited_at</w:t>
            </w:r>
          </w:p>
        </w:tc>
        <w:tc>
          <w:tcPr>
            <w:tcW w:type="dxa" w:w="374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Índice canal/tempo/ID; limite de tamanho.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dm_conversations / dm_members</w:t>
            </w:r>
          </w:p>
        </w:tc>
        <w:tc>
          <w:tcPr>
            <w:tcW w:type="dxa" w:w="33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id; conversation_id, user_id</w:t>
            </w:r>
          </w:p>
        </w:tc>
        <w:tc>
          <w:tcPr>
            <w:tcW w:type="dxa" w:w="37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MVP de duas pessoas; par normalizado único.</w:t>
            </w:r>
          </w:p>
        </w:tc>
      </w:tr>
      <w:tr>
        <w:trPr>
          <w:cantSplit/>
        </w:trPr>
        <w:tc>
          <w:tcPr>
            <w:tcW w:type="dxa" w:w="237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dm_messages</w:t>
            </w:r>
          </w:p>
        </w:tc>
        <w:tc>
          <w:tcPr>
            <w:tcW w:type="dxa" w:w="338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id, conversation_id, author_id, body, created_at</w:t>
            </w:r>
          </w:p>
        </w:tc>
        <w:tc>
          <w:tcPr>
            <w:tcW w:type="dxa" w:w="374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Somente participantes leem/escrevem.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friendships / user_blocks</w:t>
            </w:r>
          </w:p>
        </w:tc>
        <w:tc>
          <w:tcPr>
            <w:tcW w:type="dxa" w:w="33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requester_id, addressee_id, status; blocker_id, blocked_id</w:t>
            </w:r>
          </w:p>
        </w:tc>
        <w:tc>
          <w:tcPr>
            <w:tcW w:type="dxa" w:w="37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Sem autoamizade; deduplicar pares e transições.</w:t>
            </w:r>
          </w:p>
        </w:tc>
      </w:tr>
      <w:tr>
        <w:trPr>
          <w:cantSplit/>
        </w:trPr>
        <w:tc>
          <w:tcPr>
            <w:tcW w:type="dxa" w:w="237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invites</w:t>
            </w:r>
          </w:p>
        </w:tc>
        <w:tc>
          <w:tcPr>
            <w:tcW w:type="dxa" w:w="338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id, server_id, token_hash, expires_at, max_uses, uses</w:t>
            </w:r>
          </w:p>
        </w:tc>
        <w:tc>
          <w:tcPr>
            <w:tcW w:type="dxa" w:w="374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Token não armazenado em claro; consumo atômico.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media_sessions / audit_events</w:t>
            </w:r>
          </w:p>
        </w:tc>
        <w:tc>
          <w:tcPr>
            <w:tcW w:type="dxa" w:w="33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user_id, channel_id, provider_session_id, expires_at; actor/action</w:t>
            </w:r>
          </w:p>
        </w:tc>
        <w:tc>
          <w:tcPr>
            <w:tcW w:type="dxa" w:w="37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Referência de controle e trilha curta; sem segredo de mídia.</w:t>
            </w:r>
          </w:p>
        </w:tc>
      </w:tr>
    </w:tbl>
    <w:p/>
    <w:p>
      <w:r>
        <w:t>Presença é efêmera. Sessões de mídia persistidas, se necessárias, têm TTL e limpeza. Validar por constraints, políticas e transações que referências cruzadas não associem cargos, canais ou membros de comunidades diferentes. Paginação de mensagens deve usar cursor estável, não carregar todo o histórico.</w:t>
      </w:r>
    </w:p>
    <w:p>
      <w:r>
        <w:br w:type="page"/>
      </w:r>
    </w:p>
    <w:p>
      <w:pPr>
        <w:pStyle w:val="Heading1"/>
      </w:pPr>
      <w:r>
        <w:t>10 Permissões e segurança</w:t>
      </w:r>
    </w:p>
    <w:p>
      <w:pPr>
        <w:pStyle w:val="Heading2"/>
      </w:pPr>
      <w:r>
        <w:t>Modelo de autorização proposto</w:t>
      </w:r>
    </w:p>
    <w:p>
      <w:r>
        <w:t>Negar por padrão. Exigir associação ao servidor antes de avaliar cargos. Definir ações explícitas: ver canal, enviar mensagem, conectar voz, falar, compartilhar tela, gerenciar canais, gerenciar cargos, remover membro e emitir convite. O dono tem poderes administrativos definidos; nenhum cargo pode atribuir poder superior ao permitido ao ator.</w:t>
      </w:r>
    </w:p>
    <w:p>
      <w:r>
        <w:t>Proposta de precedência: restrições estruturais e bloqueios obrigatórios → poderes administrativos expressamente definidos → permissões de cargos → overrides do canal → override individual. A semântica de conflitos allow/deny deve ser aprovada, documentada e aplicada por uma única regra no backend. Não alegar equivalência exata à lógica do Discord.</w:t>
      </w:r>
    </w:p>
    <w:p>
      <w:pPr>
        <w:pStyle w:val="Heading2"/>
      </w:pPr>
      <w:r>
        <w:t>Proteção de dados e mídia</w:t>
      </w:r>
    </w:p>
    <w:p>
      <w:pPr>
        <w:pStyle w:val="ListBullet"/>
      </w:pPr>
      <w:r>
        <w:t>Ativar RLS em todas as tabelas expostas; políticas de leitura e escrita incluem participação, canal e identidade. Testar também assinaturas Realtime e Storage, caso usado.</w:t>
      </w:r>
    </w:p>
    <w:p>
      <w:pPr>
        <w:pStyle w:val="ListBullet"/>
      </w:pPr>
      <w:r>
        <w:t>No Worker, validar JWT por mecanismo oficial, emissor, audiência e expiração; consultar autorização atual antes de criar/alterar sessão SFU. Não aceitar user_id ou channel_id como prova de acesso.</w:t>
      </w:r>
    </w:p>
    <w:p>
      <w:pPr>
        <w:pStyle w:val="ListBullet"/>
      </w:pPr>
      <w:r>
        <w:t>Manter service role e segredos Cloudflare somente em ambientes de backend protegidos. Chaves públicas do cliente não são controles de autorização; dependem das políticas.</w:t>
      </w:r>
    </w:p>
    <w:p>
      <w:pPr>
        <w:pStyle w:val="ListBullet"/>
      </w:pPr>
      <w:r>
        <w:t>Usar TLS e transporte seguro WebRTC. Não prometer criptografia ponta a ponta de conteúdo com base apenas em HTTPS ou DTLS-SRTP; uma SFU e o banco exigem avaliação específica.</w:t>
      </w:r>
    </w:p>
    <w:p>
      <w:pPr>
        <w:pStyle w:val="Heading2"/>
      </w:pPr>
      <w:r>
        <w:t>Electron e cadeia de distribuição</w:t>
      </w:r>
    </w:p>
    <w:p>
      <w:r>
        <w:t>Manter contextIsolation e sandbox, desabilitar nodeIntegration no renderer e expor uma ponte preload mínima. Validar remetente e argumentos de IPC, restringir navegação/janelas, aplicar CSP e abrir somente URLs externas permitidas. Conteúdo de mensagens deve ser escapado; HTML remoto não pode executar no contexto privilegiado. [F6]</w:t>
      </w:r>
    </w:p>
    <w:p>
      <w:r>
        <w:t>Proteger workflows e segredos, restringir permissões do token de CI e não executar código de PRs não confiáveis com credenciais de publicação. Validar integridade e autenticidade das atualizações. Assinatura de código Windows tem condições e possível custo; avaliar compatibilidade com R$0 sem prometer ausência de alertas do SmartScreen.</w:t>
      </w:r>
    </w:p>
    <w:p>
      <w:r>
        <w:br w:type="page"/>
      </w:r>
    </w:p>
    <w:p>
      <w:pPr>
        <w:pStyle w:val="Heading1"/>
      </w:pPr>
      <w:r>
        <w:t>11 Distribuição e operação</w:t>
      </w:r>
    </w:p>
    <w:p>
      <w:pPr>
        <w:pStyle w:val="Heading2"/>
      </w:pPr>
      <w:r>
        <w:t>GitHub Releases e Actions</w:t>
      </w:r>
    </w:p>
    <w:p>
      <w:r>
        <w:t>Proposta: repositório versionado, verificações em cada alteração, build Windows e release por tag aprovada. Separar artefatos temporários de CI dos instaladores finais. Definir retenção curta, política de acesso ao repositório e uso de runners padrão. Repositório público pode reduzir custo de Actions, mas expõe código; essa escolha cabe ao responsável. [F5]</w:t>
      </w:r>
    </w:p>
    <w:p>
      <w:r>
        <w:t>O fluxo de instalação deve informar versão, requisitos e origem. Atualização automática precisa de metadados autenticados, integridade e estratégia de rollback; inicialmente, atualização manual por release pode simplificar a operação, se aprovada. Não manter sessões de serviço em jobs de CI nem tratar GitHub Pages como backend de WebRTC.</w:t>
      </w:r>
    </w:p>
    <w:p>
      <w:pPr>
        <w:pStyle w:val="Heading2"/>
      </w:pPr>
      <w:r>
        <w:t>Observabilidade mínima</w:t>
      </w:r>
    </w:p>
    <w:p>
      <w:r>
        <w:t>Medir logins, erros de autorização, envios malsucedidos, desconexões, tempo de entrada na voz e tráfego agregado. Correlacionar operações com IDs técnicos sem gravar texto privado. Estatísticas de WebRTC ajudam a distinguir perda de rede, dispositivo e falha de negociação. Painéis precisam separar uso de banco, Realtime, Workers, SFU/TURN e distribuição.</w:t>
      </w:r>
    </w:p>
    <w:p>
      <w:pPr>
        <w:pStyle w:val="Heading2"/>
      </w:pPr>
      <w:r>
        <w:t>Rotina operacional proposta</w:t>
      </w:r>
    </w:p>
    <w:p>
      <w:pPr>
        <w:pStyle w:val="ListBullet"/>
      </w:pPr>
      <w:r>
        <w:t>Diariamente no piloto: revisar falhas críticas e consumo; semanalmente: conferir cotas, armazenamento e política de cobrança.</w:t>
      </w:r>
    </w:p>
    <w:p>
      <w:pPr>
        <w:pStyle w:val="ListBullet"/>
      </w:pPr>
      <w:r>
        <w:t>Exportar dados por mecanismo aprovado, cifrar cópias e testar restauração. Exportação do banco não recupera automaticamente arquivos, credenciais e configuração de provedores.</w:t>
      </w:r>
    </w:p>
    <w:p>
      <w:pPr>
        <w:pStyle w:val="ListBullet"/>
      </w:pPr>
      <w:r>
        <w:t>Manter registro de versões, migrações, configuração e procedimento de revogação de segredos. Preservar rollback do cliente e compatibilidade das migrações.</w:t>
      </w:r>
    </w:p>
    <w:p>
      <w:pPr>
        <w:pStyle w:val="ListBullet"/>
      </w:pPr>
      <w:r>
        <w:t>Se um provedor mudar limites: suspender recursos de alto tráfego, comunicar a indisponibilidade no produto e revisar alternativas. Não ativar cobrança por conta própria.</w:t>
      </w:r>
    </w:p>
    <w:p>
      <w:pPr>
        <w:pStyle w:val="Heading2"/>
      </w:pPr>
      <w:r>
        <w:t>Custos que a meta precisa delimitar</w:t>
      </w:r>
    </w:p>
    <w:p>
      <w:r>
        <w:t>Esclarecer se R$0 cobre apenas infraestrutura recorrente ou também domínio, certificado de assinatura, SMTP de autenticação, energia, internet doméstica e ferramentas. Usar endereços gratuitos de serviço quando viável. A autenticação por e-mail pode depender de configuração de envio e limites próprios, que precisam de teste; não presumir entrega de e-mails de produção incluída.</w:t>
      </w:r>
    </w:p>
    <w:p>
      <w:r>
        <w:br w:type="page"/>
      </w:r>
    </w:p>
    <w:p>
      <w:pPr>
        <w:pStyle w:val="Heading1"/>
      </w:pPr>
      <w:r>
        <w:t>12 Roadmap com portões de decisão</w:t>
      </w:r>
    </w:p>
    <w:p>
      <w:r>
        <w:t>Roadmap candidato, sem prazo prometido e sem autorização atual para construir. A ordem privilegia as incertezas que podem invalidar a arquitetura antes do restante do produto.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4032"/>
        <w:gridCol w:w="4176"/>
      </w:tblGrid>
      <w:tr>
        <w:trPr>
          <w:cantSplit/>
          <w:tblHeader/>
        </w:trPr>
        <w:tc>
          <w:tcPr>
            <w:tcW w:type="dxa" w:w="1296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Fase</w:t>
            </w:r>
          </w:p>
        </w:tc>
        <w:tc>
          <w:tcPr>
            <w:tcW w:type="dxa" w:w="4032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Entregável</w:t>
            </w:r>
          </w:p>
        </w:tc>
        <w:tc>
          <w:tcPr>
            <w:tcW w:type="dxa" w:w="4176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Condição para avançar</w:t>
            </w:r>
          </w:p>
        </w:tc>
      </w:tr>
      <w:tr>
        <w:trPr>
          <w:cantSplit/>
        </w:trPr>
        <w:tc>
          <w:tcPr>
            <w:tcW w:type="dxa" w:w="12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0 Contexto e decisões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Escopo fechado, matriz de pendências e inventário de fontes.</w:t>
            </w:r>
          </w:p>
        </w:tc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Responsável aprova próximos experimentos e limites.</w:t>
            </w:r>
          </w:p>
        </w:tc>
      </w:tr>
      <w:tr>
        <w:trPr>
          <w:cantSplit/>
        </w:trPr>
        <w:tc>
          <w:tcPr>
            <w:tcW w:type="dxa" w:w="129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1 Viabilidade de mídia</w:t>
            </w:r>
          </w:p>
        </w:tc>
        <w:tc>
          <w:tcPr>
            <w:tcW w:type="dxa" w:w="4032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Prova técnica com 7–10 pessoas, tela, NAT e consumo.</w:t>
            </w:r>
          </w:p>
        </w:tc>
        <w:tc>
          <w:tcPr>
            <w:tcW w:type="dxa" w:w="417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Áudio utilizável; evidência de cota e controle de cobrança.</w:t>
            </w:r>
          </w:p>
        </w:tc>
      </w:tr>
      <w:tr>
        <w:trPr>
          <w:cantSplit/>
        </w:trPr>
        <w:tc>
          <w:tcPr>
            <w:tcW w:type="dxa" w:w="12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2 Identidade e autorização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Modelo de dados, migrações, RLS e testes negativos.</w:t>
            </w:r>
          </w:p>
        </w:tc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Nenhum vazamento entre comunidades/DMs.</w:t>
            </w:r>
          </w:p>
        </w:tc>
      </w:tr>
      <w:tr>
        <w:trPr>
          <w:cantSplit/>
        </w:trPr>
        <w:tc>
          <w:tcPr>
            <w:tcW w:type="dxa" w:w="129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3 Comunidade e texto</w:t>
            </w:r>
          </w:p>
        </w:tc>
        <w:tc>
          <w:tcPr>
            <w:tcW w:type="dxa" w:w="4032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Servidores, canais, convites e histórico idempotente.</w:t>
            </w:r>
          </w:p>
        </w:tc>
        <w:tc>
          <w:tcPr>
            <w:tcW w:type="dxa" w:w="417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Fluxos principais e recuperação após queda funcionam.</w:t>
            </w:r>
          </w:p>
        </w:tc>
      </w:tr>
      <w:tr>
        <w:trPr>
          <w:cantSplit/>
        </w:trPr>
        <w:tc>
          <w:tcPr>
            <w:tcW w:type="dxa" w:w="12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4 Voz e tela integradas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Controle de mídia vinculado a permissões e estados.</w:t>
            </w:r>
          </w:p>
        </w:tc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Revogação real, reconexão e limpeza de tracks.</w:t>
            </w:r>
          </w:p>
        </w:tc>
      </w:tr>
      <w:tr>
        <w:trPr>
          <w:cantSplit/>
        </w:trPr>
        <w:tc>
          <w:tcPr>
            <w:tcW w:type="dxa" w:w="129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5 Relações e administração</w:t>
            </w:r>
          </w:p>
        </w:tc>
        <w:tc>
          <w:tcPr>
            <w:tcW w:type="dxa" w:w="4032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DMs, amigos, presença, cargos e administração.</w:t>
            </w:r>
          </w:p>
        </w:tc>
        <w:tc>
          <w:tcPr>
            <w:tcW w:type="dxa" w:w="417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Regras de bloqueio e conflitos aprovadas/testadas.</w:t>
            </w:r>
          </w:p>
        </w:tc>
      </w:tr>
      <w:tr>
        <w:trPr>
          <w:cantSplit/>
        </w:trPr>
        <w:tc>
          <w:tcPr>
            <w:tcW w:type="dxa" w:w="12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6 Distribuição Windows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Instalador, pipeline, atualização e rollback.</w:t>
            </w:r>
          </w:p>
        </w:tc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Instalação limpa e recuperação verificadas.</w:t>
            </w:r>
          </w:p>
        </w:tc>
      </w:tr>
      <w:tr>
        <w:trPr>
          <w:cantSplit/>
        </w:trPr>
        <w:tc>
          <w:tcPr>
            <w:tcW w:type="dxa" w:w="129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7 Piloto controlado</w:t>
            </w:r>
          </w:p>
        </w:tc>
        <w:tc>
          <w:tcPr>
            <w:tcW w:type="dxa" w:w="4032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Uso representativo por grupo real e relatório de custos.</w:t>
            </w:r>
          </w:p>
        </w:tc>
        <w:tc>
          <w:tcPr>
            <w:tcW w:type="dxa" w:w="417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Critérios de aceitação e orçamento atendidos.</w:t>
            </w:r>
          </w:p>
        </w:tc>
      </w:tr>
    </w:tbl>
    <w:p/>
    <w:p>
      <w:pPr>
        <w:pStyle w:val="Heading2"/>
      </w:pPr>
      <w:r>
        <w:t>Critério de interrupção</w:t>
      </w:r>
    </w:p>
    <w:p>
      <w:r>
        <w:t>Se não houver controle confiável de excedentes ou o uso representativo ultrapassar cotas, a arquitetura não atende à meta R$0. Apresentar opções concretas: reduzir transmissão, limitar duração/concorrência, trocar provedor ou revisar orçamento. Qualquer redução que retire uma função confirmada precisa de decisão do responsável.</w:t>
      </w:r>
    </w:p>
    <w:p>
      <w:pPr>
        <w:pStyle w:val="Heading2"/>
      </w:pPr>
      <w:r>
        <w:t>Evidência esperada</w:t>
      </w:r>
    </w:p>
    <w:p>
      <w:r>
        <w:t>Para cada fase, registrar versão, ambiente, resultados, limitações e próximos passos. Testes locais não provam integração real. Provas com credenciais e serviços precisam ser explicitamente diferenciadas de mocks. Não marcar fase concluída enquanto seu portão tiver pendências essenciais.</w:t>
      </w:r>
    </w:p>
    <w:p>
      <w:r>
        <w:br w:type="page"/>
      </w:r>
    </w:p>
    <w:p>
      <w:pPr>
        <w:pStyle w:val="Heading1"/>
      </w:pPr>
      <w:r>
        <w:t>13 Agentes e responsabilidades sugeridas</w:t>
      </w:r>
    </w:p>
    <w:p>
      <w:r>
        <w:t>Esta seção propõe organização futura. Não foram executadas consultas especializadas nem delegadas implementações para este documento. A REA é uma skill e um conjunto de ferramentas de investigação, não um agente de produto nem uma plataforma de hospedagem.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3168"/>
        <w:gridCol w:w="4392"/>
      </w:tblGrid>
      <w:tr>
        <w:trPr>
          <w:cantSplit/>
          <w:tblHeader/>
        </w:trPr>
        <w:tc>
          <w:tcPr>
            <w:tcW w:type="dxa" w:w="1944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Responsável</w:t>
            </w:r>
          </w:p>
        </w:tc>
        <w:tc>
          <w:tcPr>
            <w:tcW w:type="dxa" w:w="3168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Escopo próprio</w:t>
            </w:r>
          </w:p>
        </w:tc>
        <w:tc>
          <w:tcPr>
            <w:tcW w:type="dxa" w:w="4392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Entrega e dependência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Orquestrador</w:t>
            </w:r>
          </w:p>
        </w:tc>
        <w:tc>
          <w:tcPr>
            <w:tcW w:type="dxa" w:w="31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Manter contexto, decisões e integração dos resultados.</w:t>
            </w:r>
          </w:p>
        </w:tc>
        <w:tc>
          <w:tcPr>
            <w:tcW w:type="dxa" w:w="43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Checklist, registro de evidências e portões; não confundir proposta com aprovação.</w:t>
            </w:r>
          </w:p>
        </w:tc>
      </w:tr>
      <w:tr>
        <w:trPr>
          <w:cantSplit/>
        </w:trPr>
        <w:tc>
          <w:tcPr>
            <w:tcW w:type="dxa" w:w="194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Produto</w:t>
            </w:r>
          </w:p>
        </w:tc>
        <w:tc>
          <w:tcPr>
            <w:tcW w:type="dxa" w:w="3168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Fechar regras e profundidade do MVP.</w:t>
            </w:r>
          </w:p>
        </w:tc>
        <w:tc>
          <w:tcPr>
            <w:tcW w:type="dxa" w:w="4392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Histórias, prioridade e pendências; antes da implementação.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Arquitetura e custo</w:t>
            </w:r>
          </w:p>
        </w:tc>
        <w:tc>
          <w:tcPr>
            <w:tcW w:type="dxa" w:w="31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Contratos entre serviços e consumo.</w:t>
            </w:r>
          </w:p>
        </w:tc>
        <w:tc>
          <w:tcPr>
            <w:tcW w:type="dxa" w:w="43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ADRs e modelo de custos; depende da prova de mídia.</w:t>
            </w:r>
          </w:p>
        </w:tc>
      </w:tr>
      <w:tr>
        <w:trPr>
          <w:cantSplit/>
        </w:trPr>
        <w:tc>
          <w:tcPr>
            <w:tcW w:type="dxa" w:w="194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UX desktop</w:t>
            </w:r>
          </w:p>
        </w:tc>
        <w:tc>
          <w:tcPr>
            <w:tcW w:type="dxa" w:w="3168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Fluxos, acessibilidade e estados de falha.</w:t>
            </w:r>
          </w:p>
        </w:tc>
        <w:tc>
          <w:tcPr>
            <w:tcW w:type="dxa" w:w="4392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Protótipo e especificação Windows; usa regras de produto.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Dados e segurança</w:t>
            </w:r>
          </w:p>
        </w:tc>
        <w:tc>
          <w:tcPr>
            <w:tcW w:type="dxa" w:w="31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Schema, RLS, revogação e políticas.</w:t>
            </w:r>
          </w:p>
        </w:tc>
        <w:tc>
          <w:tcPr>
            <w:tcW w:type="dxa" w:w="43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Migrações e testes negativos; antes do cliente funcional.</w:t>
            </w:r>
          </w:p>
        </w:tc>
      </w:tr>
      <w:tr>
        <w:trPr>
          <w:cantSplit/>
        </w:trPr>
        <w:tc>
          <w:tcPr>
            <w:tcW w:type="dxa" w:w="194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Mídia</w:t>
            </w:r>
          </w:p>
        </w:tc>
        <w:tc>
          <w:tcPr>
            <w:tcW w:type="dxa" w:w="3168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WebRTC, SFU, dispositivos e tela.</w:t>
            </w:r>
          </w:p>
        </w:tc>
        <w:tc>
          <w:tcPr>
            <w:tcW w:type="dxa" w:w="4392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Integração e métricas; respeita contrato de autorização.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Cliente desktop</w:t>
            </w:r>
          </w:p>
        </w:tc>
        <w:tc>
          <w:tcPr>
            <w:tcW w:type="dxa" w:w="31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Electron, React, estado e integração Windows.</w:t>
            </w:r>
          </w:p>
        </w:tc>
        <w:tc>
          <w:tcPr>
            <w:tcW w:type="dxa" w:w="43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Interface funcional e IPC restrito; usa contratos aprovados.</w:t>
            </w:r>
          </w:p>
        </w:tc>
      </w:tr>
      <w:tr>
        <w:trPr>
          <w:cantSplit/>
        </w:trPr>
        <w:tc>
          <w:tcPr>
            <w:tcW w:type="dxa" w:w="194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QA e distribuição</w:t>
            </w:r>
          </w:p>
        </w:tc>
        <w:tc>
          <w:tcPr>
            <w:tcW w:type="dxa" w:w="3168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Teste real, instalador e recuperação.</w:t>
            </w:r>
          </w:p>
        </w:tc>
        <w:tc>
          <w:tcPr>
            <w:tcW w:type="dxa" w:w="4392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Matriz de validação, CI e relatório do piloto.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Investigação REA</w:t>
            </w:r>
          </w:p>
        </w:tc>
        <w:tc>
          <w:tcPr>
            <w:tcW w:type="dxa" w:w="31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Artefato ou runtime explicitamente selecionado.</w:t>
            </w:r>
          </w:p>
        </w:tc>
        <w:tc>
          <w:tcPr>
            <w:tcW w:type="dxa" w:w="43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Achados com Evidence IDs, limites e inferências.</w:t>
            </w:r>
          </w:p>
        </w:tc>
      </w:tr>
    </w:tbl>
    <w:p/>
    <w:p>
      <w:pPr>
        <w:pStyle w:val="Heading2"/>
      </w:pPr>
      <w:r>
        <w:t>Regras de colaboração futura</w:t>
      </w:r>
    </w:p>
    <w:p>
      <w:r>
        <w:t>Se o responsável autorizar agentes, atribuir arquivos ou módulos exclusivos e contratos antes de paralelizar. Ninguém deve desfazer alterações de outro agente; mudanças em interfaces compartilhadas passam pelo orquestrador. Segurança e semântica de permissão são dependências comuns, não tarefas independentes a resolver em paralelo sem alinhamento.</w:t>
      </w:r>
    </w:p>
    <w:p>
      <w:r>
        <w:t>Toda entrega deve informar o que foi feito, o que foi verificado e o que permanece desconhecido. Evidência documental sustenta possibilidades; somente execução observada sustenta alegações de funcionamento. Um agente consultado não equivale a uma funcionalidade implementada.</w:t>
      </w:r>
    </w:p>
    <w:p>
      <w:r>
        <w:br w:type="page"/>
      </w:r>
    </w:p>
    <w:p>
      <w:pPr>
        <w:pStyle w:val="Heading1"/>
      </w:pPr>
      <w:r>
        <w:t>14 Critérios de aceitação do MVP</w:t>
      </w:r>
    </w:p>
    <w:p>
      <w:r>
        <w:t>Critérios candidatos a serem aprovados antes do desenvolvimento. Nenhum foi validado nesta consolidação documental. A aceitação exige integração real, registros e execução no Windows suportado.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4176"/>
        <w:gridCol w:w="4464"/>
      </w:tblGrid>
      <w:tr>
        <w:trPr>
          <w:cantSplit/>
          <w:tblHeader/>
        </w:trPr>
        <w:tc>
          <w:tcPr>
            <w:tcW w:type="dxa" w:w="864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4176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Cenário verificável</w:t>
            </w:r>
          </w:p>
        </w:tc>
        <w:tc>
          <w:tcPr>
            <w:tcW w:type="dxa" w:w="4464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Resultado exigido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AC01</w:t>
            </w:r>
          </w:p>
        </w:tc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Instalar em Windows limpo e entrar com usuário autorizado.</w:t>
            </w:r>
          </w:p>
        </w:tc>
        <w:tc>
          <w:tcPr>
            <w:tcW w:type="dxa" w:w="44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Aplicativo abre, autentica e carrega somente dados permitidos.</w:t>
            </w:r>
          </w:p>
        </w:tc>
      </w:tr>
      <w:tr>
        <w:trPr>
          <w:cantSplit/>
        </w:trPr>
        <w:tc>
          <w:tcPr>
            <w:tcW w:type="dxa" w:w="86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AC02</w:t>
            </w:r>
          </w:p>
        </w:tc>
        <w:tc>
          <w:tcPr>
            <w:tcW w:type="dxa" w:w="417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Manter 20 online e enviar mensagens em canais.</w:t>
            </w:r>
          </w:p>
        </w:tc>
        <w:tc>
          <w:tcPr>
            <w:tcW w:type="dxa" w:w="446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Sem duplicação ou vazamento; metas de latência aferidas.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AC03</w:t>
            </w:r>
          </w:p>
        </w:tc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Chamada com 10 participantes por 60 minutos.</w:t>
            </w:r>
          </w:p>
        </w:tc>
        <w:tc>
          <w:tcPr>
            <w:tcW w:type="dxa" w:w="44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Áudio inteligível, controles de mute funcionais e métricas registradas.</w:t>
            </w:r>
          </w:p>
        </w:tc>
      </w:tr>
      <w:tr>
        <w:trPr>
          <w:cantSplit/>
        </w:trPr>
        <w:tc>
          <w:tcPr>
            <w:tcW w:type="dxa" w:w="86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AC04</w:t>
            </w:r>
          </w:p>
        </w:tc>
        <w:tc>
          <w:tcPr>
            <w:tcW w:type="dxa" w:w="417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Transmitir tela para 9 espectadores na chamada.</w:t>
            </w:r>
          </w:p>
        </w:tc>
        <w:tc>
          <w:tcPr>
            <w:tcW w:type="dxa" w:w="446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Fonte escolhida correta; início/fim visíveis; voz continua utilizável.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AC05</w:t>
            </w:r>
          </w:p>
        </w:tc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Perder rede, trocar dispositivo e reconectar.</w:t>
            </w:r>
          </w:p>
        </w:tc>
        <w:tc>
          <w:tcPr>
            <w:tcW w:type="dxa" w:w="44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Sem tracks duplicadas; estado e histórico reconciliados.</w:t>
            </w:r>
          </w:p>
        </w:tc>
      </w:tr>
      <w:tr>
        <w:trPr>
          <w:cantSplit/>
        </w:trPr>
        <w:tc>
          <w:tcPr>
            <w:tcW w:type="dxa" w:w="86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AC06</w:t>
            </w:r>
          </w:p>
        </w:tc>
        <w:tc>
          <w:tcPr>
            <w:tcW w:type="dxa" w:w="417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Terceiro tenta consultar DM e canal restrito via API.</w:t>
            </w:r>
          </w:p>
        </w:tc>
        <w:tc>
          <w:tcPr>
            <w:tcW w:type="dxa" w:w="446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Leitura, escrita e assinatura negadas pelo backend.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AC07</w:t>
            </w:r>
          </w:p>
        </w:tc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Revogar cargo ou expulsar durante voz/tela.</w:t>
            </w:r>
          </w:p>
        </w:tc>
        <w:tc>
          <w:tcPr>
            <w:tcW w:type="dxa" w:w="44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Sessão existente perde acesso; token antigo não restabelece acesso.</w:t>
            </w:r>
          </w:p>
        </w:tc>
      </w:tr>
      <w:tr>
        <w:trPr>
          <w:cantSplit/>
        </w:trPr>
        <w:tc>
          <w:tcPr>
            <w:tcW w:type="dxa" w:w="86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AC08</w:t>
            </w:r>
          </w:p>
        </w:tc>
        <w:tc>
          <w:tcPr>
            <w:tcW w:type="dxa" w:w="417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Enviar pedido de amizade, aceitar e remover.</w:t>
            </w:r>
          </w:p>
        </w:tc>
        <w:tc>
          <w:tcPr>
            <w:tcW w:type="dxa" w:w="446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Transições consistentes; presença expira após desconexão.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AC09</w:t>
            </w:r>
          </w:p>
        </w:tc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Atualizar cliente e restaurar versão anterior.</w:t>
            </w:r>
          </w:p>
        </w:tc>
        <w:tc>
          <w:tcPr>
            <w:tcW w:type="dxa" w:w="44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Instalação e dados preservados conforme política aprovada.</w:t>
            </w:r>
          </w:p>
        </w:tc>
      </w:tr>
      <w:tr>
        <w:trPr>
          <w:cantSplit/>
        </w:trPr>
        <w:tc>
          <w:tcPr>
            <w:tcW w:type="dxa" w:w="86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AC10</w:t>
            </w:r>
          </w:p>
        </w:tc>
        <w:tc>
          <w:tcPr>
            <w:tcW w:type="dxa" w:w="417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Simular limiar de cota e executar piloto mensal representativo.</w:t>
            </w:r>
          </w:p>
        </w:tc>
        <w:tc>
          <w:tcPr>
            <w:tcW w:type="dxa" w:w="446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Controle preventivo funciona; conta sem cobrança e margem comprovada.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AC11</w:t>
            </w:r>
          </w:p>
        </w:tc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Restaurar dados de exportação em ambiente autorizado.</w:t>
            </w:r>
          </w:p>
        </w:tc>
        <w:tc>
          <w:tcPr>
            <w:tcW w:type="dxa" w:w="44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Dados e acessos coerentes; perdas dentro da meta aprovada.</w:t>
            </w:r>
          </w:p>
        </w:tc>
      </w:tr>
      <w:tr>
        <w:trPr>
          <w:cantSplit/>
        </w:trPr>
        <w:tc>
          <w:tcPr>
            <w:tcW w:type="dxa" w:w="86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AC12</w:t>
            </w:r>
          </w:p>
        </w:tc>
        <w:tc>
          <w:tcPr>
            <w:tcW w:type="dxa" w:w="417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Navegar sem mouse e revisar logs/distribuição.</w:t>
            </w:r>
          </w:p>
        </w:tc>
        <w:tc>
          <w:tcPr>
            <w:tcW w:type="dxa" w:w="446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Foco acessível; segredos e conteúdo privado ausentes dos logs.</w:t>
            </w:r>
          </w:p>
        </w:tc>
      </w:tr>
    </w:tbl>
    <w:p/>
    <w:p>
      <w:r>
        <w:t>Sessenta minutos demonstram uma sessão, não disponibilidade contínua. O piloto deve incluir uso em horários e redes variadas e estimar o mês completo. Se duas salas simultâneas forem parte do uso esperado, repetir AC03 e AC04 com a concorrência real.</w:t>
      </w:r>
    </w:p>
    <w:p>
      <w:r>
        <w:br w:type="page"/>
      </w:r>
    </w:p>
    <w:p>
      <w:pPr>
        <w:pStyle w:val="Heading1"/>
      </w:pPr>
      <w:r>
        <w:t>15 Pendências e registro de riscos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3024"/>
        <w:gridCol w:w="4176"/>
      </w:tblGrid>
      <w:tr>
        <w:trPr>
          <w:cantSplit/>
          <w:tblHeader/>
        </w:trPr>
        <w:tc>
          <w:tcPr>
            <w:tcW w:type="dxa" w:w="2304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Questão ou risco</w:t>
            </w:r>
          </w:p>
        </w:tc>
        <w:tc>
          <w:tcPr>
            <w:tcW w:type="dxa" w:w="3024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Impacto</w:t>
            </w:r>
          </w:p>
        </w:tc>
        <w:tc>
          <w:tcPr>
            <w:tcW w:type="dxa" w:w="4176"/>
            <w:shd w:fill="E5E9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/>
                <w:sz w:val="19"/>
              </w:rPr>
              <w:t>Próxima ação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R$0 e cobrança por excedente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Cobrança inesperada ou suspensão.</w:t>
            </w:r>
          </w:p>
        </w:tc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Conferir conta, limiares e mecanismos reais de teto por serviço.</w:t>
            </w:r>
          </w:p>
        </w:tc>
      </w:tr>
      <w:tr>
        <w:trPr>
          <w:cantSplit/>
        </w:trPr>
        <w:tc>
          <w:tcPr>
            <w:tcW w:type="dxa" w:w="230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Horas de voz e tela por mês</w:t>
            </w:r>
          </w:p>
        </w:tc>
        <w:tc>
          <w:tcPr>
            <w:tcW w:type="dxa" w:w="302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Premissa central de tráfego desconhecida.</w:t>
            </w:r>
          </w:p>
        </w:tc>
        <w:tc>
          <w:tcPr>
            <w:tcW w:type="dxa" w:w="417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Coletar duração, frequência, espectadores e salas simultâneas.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Tela e áudio do sistema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Captura pode variar por versão/dispositivo.</w:t>
            </w:r>
          </w:p>
        </w:tc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Definir qualidade e testar Windows/Electron reais.</w:t>
            </w:r>
          </w:p>
        </w:tc>
      </w:tr>
      <w:tr>
        <w:trPr>
          <w:cantSplit/>
        </w:trPr>
        <w:tc>
          <w:tcPr>
            <w:tcW w:type="dxa" w:w="230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Login e recuperação</w:t>
            </w:r>
          </w:p>
        </w:tc>
        <w:tc>
          <w:tcPr>
            <w:tcW w:type="dxa" w:w="302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Entrega de e-mail pode exigir provedor/configuração.</w:t>
            </w:r>
          </w:p>
        </w:tc>
        <w:tc>
          <w:tcPr>
            <w:tcW w:type="dxa" w:w="417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Escolher autenticação e testar onboarding/recuperação.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Permissões e revogação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Acesso indevido ou sessão de mídia residual.</w:t>
            </w:r>
          </w:p>
        </w:tc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Aprovar precedência e testar invalidação de tracks/tokens.</w:t>
            </w:r>
          </w:p>
        </w:tc>
      </w:tr>
      <w:tr>
        <w:trPr>
          <w:cantSplit/>
        </w:trPr>
        <w:tc>
          <w:tcPr>
            <w:tcW w:type="dxa" w:w="230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Dados e histórico</w:t>
            </w:r>
          </w:p>
        </w:tc>
        <w:tc>
          <w:tcPr>
            <w:tcW w:type="dxa" w:w="302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Banco pequeno ou retenção indefinida.</w:t>
            </w:r>
          </w:p>
        </w:tc>
        <w:tc>
          <w:tcPr>
            <w:tcW w:type="dxa" w:w="417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Definir edição, exclusão, anexos, backup e retenção.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Plano gratuito muda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Perda de viabilidade sem aviso controlável.</w:t>
            </w:r>
          </w:p>
        </w:tc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Manter data das fontes, alertas e caminho de migração.</w:t>
            </w:r>
          </w:p>
        </w:tc>
      </w:tr>
      <w:tr>
        <w:trPr>
          <w:cantSplit/>
        </w:trPr>
        <w:tc>
          <w:tcPr>
            <w:tcW w:type="dxa" w:w="230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Distribuição Windows</w:t>
            </w:r>
          </w:p>
        </w:tc>
        <w:tc>
          <w:tcPr>
            <w:tcW w:type="dxa" w:w="302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Assinatura e confiança do instalador podem custar.</w:t>
            </w:r>
          </w:p>
        </w:tc>
        <w:tc>
          <w:tcPr>
            <w:tcW w:type="dxa" w:w="417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Avaliar assinatura, SmartScreen e método de atualização.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Privacidade do grupo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DMs e telas podem expor conteúdo sensível.</w:t>
            </w:r>
          </w:p>
        </w:tc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Minimização de logs e controles claros de captura.</w:t>
            </w:r>
          </w:p>
        </w:tc>
      </w:tr>
      <w:tr>
        <w:trPr>
          <w:cantSplit/>
        </w:trPr>
        <w:tc>
          <w:tcPr>
            <w:tcW w:type="dxa" w:w="230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Alvo REA</w:t>
            </w:r>
          </w:p>
        </w:tc>
        <w:tc>
          <w:tcPr>
            <w:tcW w:type="dxa" w:w="3024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Não há artefato nem runtime selecionado.</w:t>
            </w:r>
          </w:p>
        </w:tc>
        <w:tc>
          <w:tcPr>
            <w:tcW w:type="dxa" w:w="4176"/>
            <w:shd w:fill="F5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0" w:lineRule="auto"/>
            </w:pPr>
            <w:r>
              <w:rPr>
                <w:b w:val="0"/>
                <w:sz w:val="19"/>
              </w:rPr>
              <w:t>Usar REA só quando houver alvo autorizado e pergunta concreta.</w:t>
            </w:r>
          </w:p>
        </w:tc>
      </w:tr>
    </w:tbl>
    <w:p/>
    <w:p>
      <w:pPr>
        <w:pStyle w:val="Heading2"/>
      </w:pPr>
      <w:r>
        <w:t>Decisões a solicitar antes de construir</w:t>
      </w:r>
    </w:p>
    <w:p>
      <w:r>
        <w:t>Definir versões Windows e hardware mínimo; propriedade do repositório; público ou privado; quantidade de servidores; salas de voz simultâneas; limite de telas; autenticação; regra de DMs e bloqueios; precedência dos cargos; armazenamento de anexos; política de retenção; responsabilidade operacional e tolerância a indisponibilidade.</w:t>
      </w:r>
    </w:p>
    <w:p>
      <w:pPr>
        <w:pStyle w:val="Heading2"/>
      </w:pPr>
      <w:r>
        <w:t>Regra para o próximo passo</w:t>
      </w:r>
    </w:p>
    <w:p>
      <w:r>
        <w:t>Entregar primeiro o plano de validação com experimentos, critérios e impacto nas contas. Obter autorização específica antes de implementação ou ativação de serviços. A autorização para este documento não deve ser reinterpretada como autorização geral para desenvolver o aplicativo.</w:t>
      </w:r>
    </w:p>
    <w:p>
      <w:r>
        <w:br w:type="page"/>
      </w:r>
    </w:p>
    <w:p>
      <w:pPr>
        <w:pStyle w:val="Heading1"/>
      </w:pPr>
      <w:r>
        <w:t>16 Prompt mestre para Codex</w:t>
      </w:r>
    </w:p>
    <w:p>
      <w:r>
        <w:t>Texto reutilizável. O prompt orienta planejamento e investigação conforme a skill real, sem alegar análise REA já realizada.</w:t>
      </w:r>
    </w:p>
    <w:p>
      <w:pPr>
        <w:pStyle w:val="Heading2"/>
      </w:pPr>
      <w:r>
        <w:t>Contexto e objetivo</w:t>
      </w:r>
    </w:p>
    <w:p>
      <w:r>
        <w:t>Você é o orquestrador do planejamento de um aplicativo de comunicação para amigos. Use este Contexto Mestre como referência, separando decisões confirmadas, propostas e pendências. O aplicativo será exclusivamente desktop, inicialmente Windows, para 10–20 pessoas online e chamadas frequentes com 7–10. O MVP inclui servidores/canais de texto, voz, tela, DMs, amigos/presença e cargos/permissões. A meta é R$0 recorrente; a VPS foi uma escolha inicial e foi substituída como direção principal por serviços gratuitos. Não há implementação aprovada.</w:t>
      </w:r>
    </w:p>
    <w:p>
      <w:pPr>
        <w:pStyle w:val="Heading2"/>
      </w:pPr>
      <w:r>
        <w:t>Procedimento obrigatório</w:t>
      </w:r>
    </w:p>
    <w:p>
      <w:r>
        <w:t>1. Leia as instruções aplicáveis do workspace e a skill reverse-engineer-anything instalada. Localize seu SKILL.md real; nesta preparação foi consultado C:/Users/jv883/.agents/skills/reverse-engineer-anything/SKILL.md, versão declarada 37. Em outro ambiente, descubra o caminho correto. Não suponha que skill instalada prova conexão ou disponibilidade dos mecanismos de análise.</w:t>
      </w:r>
    </w:p>
    <w:p>
      <w:r>
        <w:t>2. Planeje com ferramentas normais de repositório e fontes oficiais. A REA deve ser usada quando a conclusão depender de binário, pacote distribuído, decompilação, runtime observado ou comportamento não estabelecido pelo código disponível. Não execute REA apenas para desenhar a arquitetura de um repositório-fonte completo.</w:t>
      </w:r>
    </w:p>
    <w:p>
      <w:r>
        <w:t>3. Se houver investigação REA, selecione o alvo a partir da autorização e do contexto: ASAR/JavaScript com analyze_javascript_application; executável/pacote com open_binary e ferramentas focadas; Electron já aberto e autorizado com list_electron_targets. Confira schemas e disponibilidade reais antes de chamar ferramentas; não invente comandos, Evidence IDs ou resultados. Sem alvo definido, registre a pendência e peça sua identificação antes de procurar artefatos.</w:t>
      </w:r>
    </w:p>
    <w:p>
      <w:r>
        <w:t>4. Reutilize sessão e evidências existentes. Formule perguntas estreitas, faça análises mínimas e cite Evidence IDs nos achados. Separe observação, inferência e desconhecido; análise estática não comprova execução. Não amplie o alvo ou execute runtime além do escopo autorizado. Se ferramentas faltarem ou uma chamada for bloqueada, leia references/connection-and-recovery.md e diagnostique a causa observada; não instale ou reconfigure componentes automaticamente.</w:t>
      </w:r>
    </w:p>
    <w:p>
      <w:r>
        <w:br w:type="page"/>
      </w:r>
    </w:p>
    <w:p>
      <w:pPr>
        <w:pStyle w:val="Heading1"/>
      </w:pPr>
      <w:r>
        <w:t>16 Prompt mestre continuação</w:t>
      </w:r>
    </w:p>
    <w:p>
      <w:pPr>
        <w:pStyle w:val="Heading2"/>
      </w:pPr>
      <w:r>
        <w:t>Arquitetura e viabilidade</w:t>
      </w:r>
    </w:p>
    <w:p>
      <w:r>
        <w:t>5. Avalie Electron + React + TypeScript, GitHub Releases/Actions, Supabase Free, Cloudflare Workers e Cloudflare Realtime SFU como candidatos. Separe texto/presença de transporte de mídia. Compare LiveKit, mediasoup, P2P e hospedagem própria com critérios de upload, NAT, operação, custos e migração. Não confunda GitHub com hospedagem de backend permanente ou Supabase Realtime com mídia WebRTC.</w:t>
      </w:r>
    </w:p>
    <w:p>
      <w:r>
        <w:t>6. Consulte a documentação e preços oficiais na data da execução. Registre URLs, limites de banco, egress, Realtime, CPU/requisições, SFU/TURN, CI e armazenamento. Confirme regras de conta, pagamento, excedentes e suspensão. Não garanta gratuidade com base em preços antigos ou franquias divulgadas. Inclua custos de assinatura de código, domínio, SMTP e recursos adicionais quando aplicáveis.</w:t>
      </w:r>
    </w:p>
    <w:p>
      <w:r>
        <w:t>7. Dimensione 10–20 online, chamadas frequentes de 7–10, uma e duas salas, telas e duração mensal. Diferencie bitrate de payload, overhead e tráfego faturado. Proponha medição real, margem de segurança e resposta ao esgotamento. Se R$0 não for viável, explique o motivo e apresente opções sem contratar ou remover funções confirmadas por iniciativa própria.</w:t>
      </w:r>
    </w:p>
    <w:p>
      <w:pPr>
        <w:pStyle w:val="Heading2"/>
      </w:pPr>
      <w:r>
        <w:t>Entregáveis de planejamento</w:t>
      </w:r>
    </w:p>
    <w:p>
      <w:r>
        <w:t>8. Entregue diagnóstico, decisões arquiteturais propostas, fluxos, modelo de dados com RLS, regra de permissões e revogação, roadmap com portões, backlog inicial e matriz de aceitação. Para cada item, declare evidência, hipótese e pendência. Destaque os testes de 10 participantes com tela, redes distintas, reconexão, isolamento de DMs e bloqueio por cotas.</w:t>
      </w:r>
    </w:p>
    <w:p>
      <w:r>
        <w:t>9. Se houver autorização específica para agentes, mantenha um orquestrador e atribua escopos exclusivos a produto, arquitetura/custo, UX, dados/segurança, mídia, cliente e QA. Respeite dependências; não trate consulta como implementação. Sem essa autorização, avance de forma sequencial.</w:t>
      </w:r>
    </w:p>
    <w:p>
      <w:r>
        <w:t>10. Termine com uma proposta concreta do próximo experimento e seu escopo, critérios, destinos e efeitos nas contas. Não implemente, publique, ative cobrança, modifique configuração ou crie serviços sem aprovação específica. Este prompt autoriza planejamento; qualquer execução futura deve respeitar a autorização efetiva da sessão.</w:t>
      </w:r>
    </w:p>
    <w:p>
      <w:pPr>
        <w:pStyle w:val="Heading2"/>
      </w:pPr>
      <w:r>
        <w:t>Formato esperado da resposta</w:t>
      </w:r>
    </w:p>
    <w:p>
      <w:r>
        <w:t>Apresente: decisões confirmadas; conclusões com fontes; arquitetura recomendada como proposta; viabilidade de custo zero com limitações; riscos; plano de validação; pendências; e próximo passo aguardando decisão. Não afirme que o produto, as integrações ou a análise REA foram realizados sem evidência.</w:t>
      </w:r>
    </w:p>
    <w:p>
      <w:r>
        <w:br w:type="page"/>
      </w:r>
    </w:p>
    <w:p>
      <w:pPr>
        <w:pStyle w:val="Heading1"/>
      </w:pPr>
      <w:r>
        <w:t>17 Referências e rastreabilidade</w:t>
      </w:r>
    </w:p>
    <w:p>
      <w:r>
        <w:t>Fontes consultadas em 14/10/2026. Links oficiais sustentam a consulta documental; limites e disponibilidade devem ser reconferidos no próximo planejamento. Fontes locais de skill descrevem instruções, não resultados de análise.</w:t>
      </w:r>
    </w:p>
    <w:p>
      <w:pPr>
        <w:pStyle w:val="Heading2"/>
      </w:pPr>
      <w:r>
        <w:t>F1 Conversa original</w:t>
      </w:r>
    </w:p>
    <w:p>
      <w:r>
        <w:t>Apenas Desketop — 6acef317-6610-83e8-b16c-63651e34412e. Dez turnos recuperados; mensagens do usuário acessíveis; respostas do assistente retornadas como referências sem texto. Fonte adicional: pedido atual do responsável.</w:t>
      </w:r>
    </w:p>
    <w:p>
      <w:pPr>
        <w:pStyle w:val="Heading2"/>
      </w:pPr>
      <w:r>
        <w:t>F2 Supabase Free</w:t>
      </w:r>
    </w:p>
    <w:p>
      <w:r>
        <w:t>https://supabase.com/pricing — limites de banco, armazenamento, egress, MAU, Realtime, pausa e backups.</w:t>
      </w:r>
    </w:p>
    <w:p>
      <w:pPr>
        <w:pStyle w:val="Heading2"/>
      </w:pPr>
      <w:r>
        <w:t>F3 Cloudflare Workers</w:t>
      </w:r>
    </w:p>
    <w:p>
      <w:r>
        <w:t>https://developers.cloudflare.com/workers/platform/limits/ — limites de requisições e recursos do Worker.</w:t>
      </w:r>
    </w:p>
    <w:p>
      <w:pPr>
        <w:pStyle w:val="Heading2"/>
      </w:pPr>
      <w:r>
        <w:t>F4 Cloudflare Realtime SFU</w:t>
      </w:r>
    </w:p>
    <w:p>
      <w:r>
        <w:t>https://developers.cloudflare.com/realtime/sfu/platform/pricing/ — egress, franquia mensal compartilhada SFU/TURN e tarifa publicada.</w:t>
      </w:r>
    </w:p>
    <w:p>
      <w:pPr>
        <w:pStyle w:val="Heading2"/>
      </w:pPr>
      <w:r>
        <w:t>F4a Cloudflare Realtime limites</w:t>
      </w:r>
    </w:p>
    <w:p>
      <w:r>
        <w:t>https://developers.cloudflare.com/realtime/sfu/platform/limits/ — limites de API, tracks, codecs e transporte.</w:t>
      </w:r>
    </w:p>
    <w:p>
      <w:pPr>
        <w:pStyle w:val="Heading2"/>
      </w:pPr>
      <w:r>
        <w:t>F5 GitHub Actions</w:t>
      </w:r>
    </w:p>
    <w:p>
      <w:r>
        <w:t>https://docs.github.com/en/billing/concepts/product-billing/github-actions — runners públicos, franquias, armazenamento e faturamento.</w:t>
      </w:r>
    </w:p>
    <w:p>
      <w:pPr>
        <w:pStyle w:val="Heading2"/>
      </w:pPr>
      <w:r>
        <w:t>F6 Electron segurança</w:t>
      </w:r>
    </w:p>
    <w:p>
      <w:r>
        <w:t>https://www.electronjs.org/docs/latest/tutorial/security — isolamento, sandbox, IPC e navegação segura.</w:t>
      </w:r>
    </w:p>
    <w:p>
      <w:pPr>
        <w:pStyle w:val="Heading2"/>
      </w:pPr>
      <w:r>
        <w:t>F7 LiveKit</w:t>
      </w:r>
    </w:p>
    <w:p>
      <w:r>
        <w:t>https://docs.livekit.io/transport/self-hosting/ — alternativa de hospedagem própria e responsabilidades operacionais.</w:t>
      </w:r>
    </w:p>
    <w:p>
      <w:pPr>
        <w:pStyle w:val="Heading2"/>
      </w:pPr>
      <w:r>
        <w:t>F8 mediasoup</w:t>
      </w:r>
    </w:p>
    <w:p>
      <w:r>
        <w:t>https://mediasoup.org/documentation/ — SFU de baixo nível e documentação do projeto.</w:t>
      </w:r>
    </w:p>
    <w:p>
      <w:pPr>
        <w:pStyle w:val="Heading2"/>
      </w:pPr>
      <w:r>
        <w:t>F9 Skill REA consultada</w:t>
      </w:r>
    </w:p>
    <w:p>
      <w:r>
        <w:t>C:/Users/jv883/.agents/skills/reverse-engineer-anything/SKILL.md — versão declarada 37; finalidade, seleção de alvo, disponibilidade, evidências e recuperação. Projeto referenciado pela skill: https://github.com/morluto/rea</w:t>
      </w:r>
    </w:p>
    <w:p>
      <w:r>
        <w:t>As estimativas de tráfego, metas de desempenho, modelo de dados, controles, roadmap e responsabilidades são propostas elaboradas nesta consolidação. Nenhuma análise de aplicativo por REA, integração com contas ou teste de carga foi executado. A viabilidade de R$0 continua pendente de validação.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Planejamento • versão 1.0 • 14/10/2026     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CONTEXTO MESTRE  |  APLICATIVO DESKTOP DE COMUNICAÇÃO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Contexto Mestre — Aplicativo Desktop de Comunicação</dc:title>
  <dc:subject>Consolidação de escopo, arquitetura candidata e validações pendentes</dc:subject>
  <dc:creator>Documento preparado para o responsável pelo produto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