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Documentation de l’application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4F81BD"/>
          <w:spacing w:val="0"/>
          <w:position w:val="0"/>
          <w:sz w:val="24"/>
          <w:u w:val="single"/>
          <w:shd w:fill="auto" w:val="clear"/>
        </w:rPr>
        <w:t xml:space="preserve">Chargement de données au démarrage</w:t>
      </w:r>
    </w:p>
    <w:p>
      <w:pPr>
        <w:spacing w:before="0" w:after="200" w:line="276"/>
        <w:ind w:right="0" w:left="0" w:firstLine="0"/>
        <w:jc w:val="left"/>
        <w:rPr>
          <w:rFonts w:ascii="Cambria" w:hAnsi="Cambria" w:cs="Cambria" w:eastAsia="Cambria"/>
          <w:color w:val="4F81BD"/>
          <w:spacing w:val="0"/>
          <w:position w:val="0"/>
          <w:sz w:val="24"/>
          <w:u w:val="single"/>
          <w:shd w:fill="auto" w:val="clear"/>
        </w:rPr>
      </w:pPr>
      <w:r>
        <w:rPr>
          <w:rFonts w:ascii="Calibri" w:hAnsi="Calibri" w:cs="Calibri" w:eastAsia="Calibri"/>
          <w:color w:val="auto"/>
          <w:spacing w:val="0"/>
          <w:position w:val="0"/>
          <w:sz w:val="22"/>
          <w:shd w:fill="auto" w:val="clear"/>
        </w:rPr>
        <w:t xml:space="preserve">Il y a déjà des données disponible au démarrage de l'application. Il faut cliquer sur fichier et sur charger. Attention, il ne faut pas sauvegarder avant de faire un premier chargement. Sinon, les données seront perdu. Si vous effacer les données par erreur, il y a une copie des données dans le dossier bin\Debug\Factures - Copy.xml. Il suffit de renommer ce fichier Factures.xml.</w:t>
      </w:r>
    </w:p>
    <w:p>
      <w:pPr>
        <w:spacing w:before="0" w:after="200" w:line="276"/>
        <w:ind w:right="0" w:left="0" w:firstLine="0"/>
        <w:jc w:val="left"/>
        <w:rPr>
          <w:rFonts w:ascii="Cambria" w:hAnsi="Cambria" w:cs="Cambria" w:eastAsia="Cambria"/>
          <w:color w:val="4F81BD"/>
          <w:spacing w:val="0"/>
          <w:position w:val="0"/>
          <w:sz w:val="24"/>
          <w:u w:val="single"/>
          <w:shd w:fill="auto" w:val="clear"/>
        </w:rPr>
      </w:pPr>
    </w:p>
    <w:p>
      <w:pPr>
        <w:spacing w:before="0" w:after="200" w:line="276"/>
        <w:ind w:right="0" w:left="0" w:firstLine="0"/>
        <w:jc w:val="left"/>
        <w:rPr>
          <w:rFonts w:ascii="Cambria" w:hAnsi="Cambria" w:cs="Cambria" w:eastAsia="Cambria"/>
          <w:color w:val="4F81BD"/>
          <w:spacing w:val="0"/>
          <w:position w:val="0"/>
          <w:sz w:val="24"/>
          <w:u w:val="single"/>
          <w:shd w:fill="auto" w:val="clear"/>
        </w:rPr>
      </w:pPr>
      <w:r>
        <w:rPr>
          <w:rFonts w:ascii="Cambria" w:hAnsi="Cambria" w:cs="Cambria" w:eastAsia="Cambria"/>
          <w:color w:val="4F81BD"/>
          <w:spacing w:val="0"/>
          <w:position w:val="0"/>
          <w:sz w:val="24"/>
          <w:u w:val="single"/>
          <w:shd w:fill="auto" w:val="clear"/>
        </w:rPr>
        <w:t xml:space="preserve">Calcul des taxes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est à noter que le calcul de la TVQ se ne se fait plus en tenant compte de la TPS. À ce titre voir le lien suivant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http://www.revenuquebec.ca/fr/entreprise/taxes/tvq_tps/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4F81BD"/>
          <w:spacing w:val="0"/>
          <w:position w:val="0"/>
          <w:sz w:val="24"/>
          <w:u w:val="single"/>
          <w:shd w:fill="auto" w:val="clear"/>
        </w:rPr>
        <w:t xml:space="preserve">Sélection de plusieurs factures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la fenêtre "Gestion de factures", pour sélectionner plusieurs factures, il faut maintenir le bouton "Ctrl" enfoncé, puis cliquez dans la marge de gauche de toutes les factures désirées. De cette façon, il est possible de voir la liste de tous les articles des factures sélectionnées.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revenuquebec.ca/fr/entreprise/taxes/tvq_tps/"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