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BFFD" w14:textId="77777777" w:rsidR="00995EC7" w:rsidRDefault="00A752A7" w:rsidP="00995EC7">
      <w:pPr>
        <w:jc w:val="center"/>
        <w:rPr>
          <w:b/>
          <w:bCs/>
          <w:sz w:val="28"/>
          <w:szCs w:val="28"/>
        </w:rPr>
      </w:pPr>
      <w:r w:rsidRPr="00A752A7">
        <w:rPr>
          <w:b/>
          <w:bCs/>
          <w:sz w:val="28"/>
          <w:szCs w:val="28"/>
        </w:rPr>
        <w:t>Ideation Phase</w:t>
      </w:r>
    </w:p>
    <w:p w14:paraId="146800E9" w14:textId="0A207A7D" w:rsidR="00A752A7" w:rsidRDefault="00A752A7" w:rsidP="00995EC7">
      <w:pPr>
        <w:jc w:val="center"/>
        <w:rPr>
          <w:b/>
          <w:bCs/>
          <w:sz w:val="28"/>
          <w:szCs w:val="28"/>
        </w:rPr>
      </w:pPr>
      <w:r w:rsidRPr="00A752A7">
        <w:rPr>
          <w:b/>
          <w:bCs/>
          <w:sz w:val="28"/>
          <w:szCs w:val="28"/>
        </w:rPr>
        <w:t>Empathize &amp; Discover</w:t>
      </w:r>
    </w:p>
    <w:p w14:paraId="75629F6A" w14:textId="77777777" w:rsidR="00995EC7" w:rsidRPr="00A752A7" w:rsidRDefault="00995EC7" w:rsidP="00995EC7">
      <w:pPr>
        <w:jc w:val="center"/>
        <w:rPr>
          <w:b/>
          <w:bCs/>
          <w:sz w:val="28"/>
          <w:szCs w:val="28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3590"/>
      </w:tblGrid>
      <w:tr w:rsidR="00A752A7" w:rsidRPr="00A752A7" w14:paraId="1168E8D2" w14:textId="77777777" w:rsidTr="00995EC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7B92B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78E3F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Details</w:t>
            </w:r>
          </w:p>
        </w:tc>
      </w:tr>
      <w:tr w:rsidR="00A752A7" w:rsidRPr="00A752A7" w14:paraId="724AC521" w14:textId="77777777" w:rsidTr="00995EC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88347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0FD1B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31 January 2025</w:t>
            </w:r>
          </w:p>
        </w:tc>
      </w:tr>
      <w:tr w:rsidR="00A752A7" w:rsidRPr="00A752A7" w14:paraId="6320745C" w14:textId="77777777" w:rsidTr="00995EC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983DE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49F50" w14:textId="56E13943" w:rsidR="00A752A7" w:rsidRPr="00A752A7" w:rsidRDefault="00A752A7" w:rsidP="00A752A7">
            <w:pPr>
              <w:rPr>
                <w:szCs w:val="22"/>
              </w:rPr>
            </w:pPr>
          </w:p>
        </w:tc>
      </w:tr>
      <w:tr w:rsidR="00A752A7" w:rsidRPr="00A752A7" w14:paraId="7718BF86" w14:textId="77777777" w:rsidTr="00995EC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CE561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8B306" w14:textId="77777777" w:rsidR="00A752A7" w:rsidRPr="00A752A7" w:rsidRDefault="00A752A7" w:rsidP="00A752A7">
            <w:pPr>
              <w:rPr>
                <w:szCs w:val="22"/>
              </w:rPr>
            </w:pPr>
            <w:proofErr w:type="spellStart"/>
            <w:r w:rsidRPr="00A752A7">
              <w:rPr>
                <w:szCs w:val="22"/>
              </w:rPr>
              <w:t>VoltEdge</w:t>
            </w:r>
            <w:proofErr w:type="spellEnd"/>
            <w:r w:rsidRPr="00A752A7">
              <w:rPr>
                <w:szCs w:val="22"/>
              </w:rPr>
              <w:t>: EV Data Analytics Dashboard</w:t>
            </w:r>
          </w:p>
        </w:tc>
      </w:tr>
      <w:tr w:rsidR="00A752A7" w:rsidRPr="00A752A7" w14:paraId="007A722B" w14:textId="77777777" w:rsidTr="00995EC7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8696D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123E3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4 Marks</w:t>
            </w:r>
          </w:p>
        </w:tc>
      </w:tr>
    </w:tbl>
    <w:p w14:paraId="747A7FA9" w14:textId="638A9599" w:rsidR="00A752A7" w:rsidRPr="00A752A7" w:rsidRDefault="00A752A7" w:rsidP="00A752A7">
      <w:pPr>
        <w:rPr>
          <w:szCs w:val="22"/>
        </w:rPr>
      </w:pPr>
    </w:p>
    <w:p w14:paraId="1A805E66" w14:textId="77777777" w:rsidR="00A752A7" w:rsidRPr="00A752A7" w:rsidRDefault="00A752A7" w:rsidP="00A752A7">
      <w:pPr>
        <w:rPr>
          <w:szCs w:val="22"/>
        </w:rPr>
      </w:pPr>
      <w:r w:rsidRPr="00A752A7">
        <w:rPr>
          <w:szCs w:val="22"/>
        </w:rPr>
        <w:t>Empathy Map Canvas</w:t>
      </w:r>
    </w:p>
    <w:p w14:paraId="49B23291" w14:textId="77777777" w:rsidR="00A752A7" w:rsidRPr="00A752A7" w:rsidRDefault="00A752A7" w:rsidP="00A752A7">
      <w:pPr>
        <w:rPr>
          <w:szCs w:val="22"/>
        </w:rPr>
      </w:pPr>
      <w:r w:rsidRPr="00A752A7">
        <w:rPr>
          <w:szCs w:val="22"/>
        </w:rPr>
        <w:t xml:space="preserve">An empathy map is a simple, easy-to-digest visual that captures knowledge about a user’s </w:t>
      </w:r>
      <w:proofErr w:type="spellStart"/>
      <w:r w:rsidRPr="00A752A7">
        <w:rPr>
          <w:szCs w:val="22"/>
        </w:rPr>
        <w:t>behaviors</w:t>
      </w:r>
      <w:proofErr w:type="spellEnd"/>
      <w:r w:rsidRPr="00A752A7">
        <w:rPr>
          <w:szCs w:val="22"/>
        </w:rPr>
        <w:t xml:space="preserve"> and attitudes. It is a useful tool that helps teams better understand their users. Creating an effective solution requires understanding the true problem and the person who is experiencing it.</w:t>
      </w:r>
    </w:p>
    <w:p w14:paraId="544AB167" w14:textId="77777777" w:rsidR="00A752A7" w:rsidRPr="00A752A7" w:rsidRDefault="00A752A7" w:rsidP="00A752A7">
      <w:pPr>
        <w:rPr>
          <w:szCs w:val="22"/>
        </w:rPr>
      </w:pPr>
      <w:r w:rsidRPr="00A752A7">
        <w:rPr>
          <w:szCs w:val="22"/>
        </w:rPr>
        <w:t>The exercise of creating this map helps our team consider things from the user’s perspective along with his or her goals and challenges.</w:t>
      </w:r>
    </w:p>
    <w:p w14:paraId="50849642" w14:textId="569A0498" w:rsidR="00A752A7" w:rsidRDefault="00A752A7" w:rsidP="00A752A7">
      <w:pPr>
        <w:rPr>
          <w:szCs w:val="22"/>
        </w:rPr>
      </w:pPr>
    </w:p>
    <w:p w14:paraId="2A9C4486" w14:textId="6C9F053E" w:rsidR="0051102B" w:rsidRDefault="0051102B" w:rsidP="0051102B">
      <w:pPr>
        <w:rPr>
          <w:szCs w:val="22"/>
        </w:rPr>
      </w:pPr>
      <w:r w:rsidRPr="0051102B">
        <w:rPr>
          <w:szCs w:val="22"/>
        </w:rPr>
        <w:t>This image visualizes Aarav's mindset, helping you explain the "Empathize" phase of your project to your mentor.</w:t>
      </w:r>
    </w:p>
    <w:p w14:paraId="61C62DD4" w14:textId="437DBDA4" w:rsidR="0051102B" w:rsidRPr="00A752A7" w:rsidRDefault="0051102B" w:rsidP="000E0311">
      <w:pPr>
        <w:jc w:val="center"/>
        <w:rPr>
          <w:szCs w:val="22"/>
        </w:rPr>
      </w:pPr>
      <w:r>
        <w:rPr>
          <w:noProof/>
          <w:szCs w:val="22"/>
        </w:rPr>
        <w:drawing>
          <wp:inline distT="0" distB="0" distL="0" distR="0" wp14:anchorId="49E11345" wp14:editId="6EF60DA5">
            <wp:extent cx="5303520" cy="2892669"/>
            <wp:effectExtent l="0" t="0" r="0" b="3175"/>
            <wp:docPr id="102451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11503" name="Picture 10245115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926" cy="289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5656"/>
      </w:tblGrid>
      <w:tr w:rsidR="00A752A7" w:rsidRPr="00A752A7" w14:paraId="6E8DBA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533A7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lastRenderedPageBreak/>
              <w:t>THINKS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B40B1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SEES</w:t>
            </w:r>
          </w:p>
        </w:tc>
      </w:tr>
      <w:tr w:rsidR="00A752A7" w:rsidRPr="00A752A7" w14:paraId="361B45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F882F" w14:textId="2E20CEE0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• How can EV charging demand be managed effectively?</w:t>
            </w:r>
          </w:p>
          <w:p w14:paraId="007548B7" w14:textId="7FB197E6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• Which specific areas need more charging stations right now?</w:t>
            </w:r>
          </w:p>
          <w:p w14:paraId="2E734436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• How can we maintain grid stability with 20% annual EV growth?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24A34" w14:textId="10E83830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• Increasing EV adoption (2-wheelers &amp; 4-wheelers) in cities.</w:t>
            </w:r>
          </w:p>
          <w:p w14:paraId="33540E73" w14:textId="64D3CFD7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• More public charging stations appearing in commercial hubs.</w:t>
            </w:r>
          </w:p>
          <w:p w14:paraId="3ABB14D7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• Aggressive Government EV promotion and subsidy policies.</w:t>
            </w:r>
          </w:p>
        </w:tc>
      </w:tr>
      <w:tr w:rsidR="00A752A7" w:rsidRPr="00A752A7" w14:paraId="156FBC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1B32B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SAYS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3480C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USER PERSONA</w:t>
            </w:r>
          </w:p>
        </w:tc>
      </w:tr>
      <w:tr w:rsidR="00A752A7" w:rsidRPr="00A752A7" w14:paraId="520C6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C7BB8" w14:textId="2BB46A59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• "Data analytics is the only way to truly understand EV trends."</w:t>
            </w:r>
          </w:p>
          <w:p w14:paraId="282E8020" w14:textId="6C83D77A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• "Smart infrastructure planning is needed to avoid energy crises."</w:t>
            </w:r>
          </w:p>
          <w:p w14:paraId="1AF60A31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• "We need a unified view of all charging data."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B421B" w14:textId="596C6F68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Aarav – City Energy Planner</w:t>
            </w:r>
          </w:p>
          <w:p w14:paraId="6ED3E531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Needs insights about EV charging patterns, battery usage, and infrastructure planning to ensure a sustainable city energy grid.</w:t>
            </w:r>
          </w:p>
        </w:tc>
      </w:tr>
      <w:tr w:rsidR="00A752A7" w:rsidRPr="00A752A7" w14:paraId="1C87F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1501E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DOES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B78DA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PAINS</w:t>
            </w:r>
          </w:p>
        </w:tc>
      </w:tr>
      <w:tr w:rsidR="00A752A7" w:rsidRPr="00A752A7" w14:paraId="5B4686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84AE3" w14:textId="447043C2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• Uses Tableau Dashboards to monitor infrastructure data.</w:t>
            </w:r>
          </w:p>
          <w:p w14:paraId="4B8EE8DD" w14:textId="1BFCD42F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• Studies charging patterns to identify peak load hours.</w:t>
            </w:r>
          </w:p>
          <w:p w14:paraId="448833FC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• Coordinates energy distribution with local utility boards.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783B6" w14:textId="4CF74C19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• Uneven Distribution: Some areas are "charging deserts."</w:t>
            </w:r>
          </w:p>
          <w:p w14:paraId="47953F32" w14:textId="312BC2FF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• Peak Demand: Massive spikes in electricity usage at night.</w:t>
            </w:r>
          </w:p>
          <w:p w14:paraId="43A63B87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• Legacy Infrastructure: Difficulty upgrading old city grids.</w:t>
            </w:r>
          </w:p>
        </w:tc>
      </w:tr>
      <w:tr w:rsidR="00A752A7" w:rsidRPr="00A752A7" w14:paraId="63CDC5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482E5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GAINS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E5C0A" w14:textId="77777777" w:rsidR="00A752A7" w:rsidRPr="00A752A7" w:rsidRDefault="00A752A7" w:rsidP="00A752A7">
            <w:pPr>
              <w:rPr>
                <w:szCs w:val="22"/>
              </w:rPr>
            </w:pPr>
          </w:p>
        </w:tc>
      </w:tr>
      <w:tr w:rsidR="00A752A7" w:rsidRPr="00A752A7" w14:paraId="2FF35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5DC6D" w14:textId="33EFB20D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• Efficiency: Achieving optimal energy management.</w:t>
            </w:r>
          </w:p>
          <w:p w14:paraId="084200A4" w14:textId="2CC64B3A" w:rsidR="00A752A7" w:rsidRPr="00A752A7" w:rsidRDefault="00A752A7" w:rsidP="00873754">
            <w:pPr>
              <w:rPr>
                <w:szCs w:val="22"/>
              </w:rPr>
            </w:pPr>
            <w:r w:rsidRPr="00A752A7">
              <w:rPr>
                <w:szCs w:val="22"/>
              </w:rPr>
              <w:t>• Planning: Data-driven city development and grid upgrades.</w:t>
            </w:r>
          </w:p>
          <w:p w14:paraId="671F537D" w14:textId="77777777" w:rsidR="00A752A7" w:rsidRPr="00A752A7" w:rsidRDefault="00A752A7" w:rsidP="00A752A7">
            <w:pPr>
              <w:rPr>
                <w:szCs w:val="22"/>
              </w:rPr>
            </w:pPr>
            <w:r w:rsidRPr="00A752A7">
              <w:rPr>
                <w:szCs w:val="22"/>
              </w:rPr>
              <w:t>• Success: Building a reliable and world-class EV ecosystem.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2E04A" w14:textId="77777777" w:rsidR="00A752A7" w:rsidRPr="00A752A7" w:rsidRDefault="00A752A7" w:rsidP="00A752A7">
            <w:pPr>
              <w:rPr>
                <w:szCs w:val="22"/>
              </w:rPr>
            </w:pPr>
          </w:p>
        </w:tc>
      </w:tr>
    </w:tbl>
    <w:p w14:paraId="25529089" w14:textId="7B6F3D93" w:rsidR="00A752A7" w:rsidRDefault="00A752A7" w:rsidP="00A752A7">
      <w:pPr>
        <w:rPr>
          <w:szCs w:val="22"/>
        </w:rPr>
      </w:pPr>
    </w:p>
    <w:p w14:paraId="28E7EB85" w14:textId="77777777" w:rsidR="000E0311" w:rsidRDefault="000E0311" w:rsidP="00A752A7">
      <w:pPr>
        <w:rPr>
          <w:szCs w:val="22"/>
        </w:rPr>
      </w:pPr>
    </w:p>
    <w:p w14:paraId="7EC380E4" w14:textId="77777777" w:rsidR="000E0311" w:rsidRDefault="000E0311" w:rsidP="00A752A7">
      <w:pPr>
        <w:rPr>
          <w:szCs w:val="22"/>
        </w:rPr>
      </w:pPr>
    </w:p>
    <w:p w14:paraId="56EE7689" w14:textId="77777777" w:rsidR="000E0311" w:rsidRDefault="000E0311" w:rsidP="00A752A7">
      <w:pPr>
        <w:rPr>
          <w:szCs w:val="22"/>
        </w:rPr>
      </w:pPr>
    </w:p>
    <w:p w14:paraId="422B7F0B" w14:textId="77777777" w:rsidR="000E0311" w:rsidRDefault="000E0311" w:rsidP="00A752A7">
      <w:pPr>
        <w:rPr>
          <w:szCs w:val="22"/>
        </w:rPr>
      </w:pPr>
    </w:p>
    <w:p w14:paraId="6876DA70" w14:textId="77777777" w:rsidR="000E0311" w:rsidRDefault="000E0311" w:rsidP="00A752A7">
      <w:pPr>
        <w:rPr>
          <w:szCs w:val="22"/>
        </w:rPr>
      </w:pPr>
    </w:p>
    <w:p w14:paraId="482DCE71" w14:textId="2055B2E6" w:rsidR="000E0311" w:rsidRPr="00584F8F" w:rsidRDefault="00584F8F" w:rsidP="000E0311">
      <w:pPr>
        <w:rPr>
          <w:b/>
          <w:bCs/>
          <w:szCs w:val="22"/>
        </w:rPr>
      </w:pPr>
      <w:r w:rsidRPr="00584F8F">
        <w:rPr>
          <w:b/>
          <w:bCs/>
          <w:szCs w:val="22"/>
        </w:rPr>
        <w:lastRenderedPageBreak/>
        <w:t>Proposed Solution Architecture</w:t>
      </w:r>
    </w:p>
    <w:p w14:paraId="2FF76E7F" w14:textId="77777777" w:rsidR="00584F8F" w:rsidRPr="00584F8F" w:rsidRDefault="00584F8F" w:rsidP="00584F8F">
      <w:pPr>
        <w:rPr>
          <w:szCs w:val="22"/>
        </w:rPr>
      </w:pPr>
      <w:r w:rsidRPr="00584F8F">
        <w:rPr>
          <w:b/>
          <w:bCs/>
          <w:szCs w:val="22"/>
        </w:rPr>
        <w:t>Description:</w:t>
      </w:r>
      <w:r w:rsidRPr="00584F8F">
        <w:rPr>
          <w:szCs w:val="22"/>
        </w:rPr>
        <w:t xml:space="preserve"> Our solution uses a 3-tier approach to ensure Aarav can access real-time insights via a web portal.</w:t>
      </w:r>
    </w:p>
    <w:p w14:paraId="4256C791" w14:textId="77777777" w:rsidR="00584F8F" w:rsidRPr="00584F8F" w:rsidRDefault="00584F8F" w:rsidP="00584F8F">
      <w:pPr>
        <w:numPr>
          <w:ilvl w:val="0"/>
          <w:numId w:val="9"/>
        </w:numPr>
        <w:rPr>
          <w:szCs w:val="22"/>
        </w:rPr>
      </w:pPr>
      <w:r w:rsidRPr="00584F8F">
        <w:rPr>
          <w:b/>
          <w:bCs/>
          <w:szCs w:val="22"/>
        </w:rPr>
        <w:t>Data Tier:</w:t>
      </w:r>
      <w:r w:rsidRPr="00584F8F">
        <w:rPr>
          <w:szCs w:val="22"/>
        </w:rPr>
        <w:t xml:space="preserve"> PostgreSQL stores the cleaned EV and charging station datasets.</w:t>
      </w:r>
    </w:p>
    <w:p w14:paraId="1632DFD1" w14:textId="77777777" w:rsidR="00584F8F" w:rsidRPr="00584F8F" w:rsidRDefault="00584F8F" w:rsidP="00584F8F">
      <w:pPr>
        <w:numPr>
          <w:ilvl w:val="0"/>
          <w:numId w:val="9"/>
        </w:numPr>
        <w:rPr>
          <w:szCs w:val="22"/>
        </w:rPr>
      </w:pPr>
      <w:r w:rsidRPr="00584F8F">
        <w:rPr>
          <w:b/>
          <w:bCs/>
          <w:szCs w:val="22"/>
        </w:rPr>
        <w:t>Logic Tier:</w:t>
      </w:r>
      <w:r w:rsidRPr="00584F8F">
        <w:rPr>
          <w:szCs w:val="22"/>
        </w:rPr>
        <w:t xml:space="preserve"> Tableau processes the data, creating the "Efficiency Index" and "Heatmaps."</w:t>
      </w:r>
    </w:p>
    <w:p w14:paraId="35421356" w14:textId="2A8029FB" w:rsidR="00584F8F" w:rsidRDefault="00584F8F" w:rsidP="00584F8F">
      <w:pPr>
        <w:numPr>
          <w:ilvl w:val="0"/>
          <w:numId w:val="9"/>
        </w:numPr>
        <w:rPr>
          <w:szCs w:val="22"/>
        </w:rPr>
      </w:pPr>
      <w:r w:rsidRPr="00584F8F">
        <w:rPr>
          <w:b/>
          <w:bCs/>
          <w:szCs w:val="22"/>
        </w:rPr>
        <w:t>Presentation Tier:</w:t>
      </w:r>
      <w:r w:rsidRPr="00584F8F">
        <w:rPr>
          <w:szCs w:val="22"/>
        </w:rPr>
        <w:t xml:space="preserve"> A Flask Web App embeds these dashboards into a professional Dark-UI portal.</w:t>
      </w:r>
    </w:p>
    <w:p w14:paraId="2676D0EA" w14:textId="77777777" w:rsidR="000E0311" w:rsidRDefault="000E0311" w:rsidP="000E0311">
      <w:pPr>
        <w:rPr>
          <w:szCs w:val="22"/>
        </w:rPr>
      </w:pPr>
    </w:p>
    <w:p w14:paraId="72E912B2" w14:textId="769753CD" w:rsidR="000E0311" w:rsidRDefault="000E0311" w:rsidP="000E0311">
      <w:pPr>
        <w:rPr>
          <w:szCs w:val="22"/>
        </w:rPr>
      </w:pPr>
      <w:r w:rsidRPr="000E0311">
        <w:rPr>
          <w:szCs w:val="22"/>
        </w:rPr>
        <w:t>This diagram shows how your Flask website, PostgreSQL database, and Tableau dashboards connect using a professional 3-Tier model</w:t>
      </w:r>
      <w:r>
        <w:rPr>
          <w:szCs w:val="22"/>
        </w:rPr>
        <w:t>.</w:t>
      </w:r>
    </w:p>
    <w:p w14:paraId="2C3133A7" w14:textId="333627FD" w:rsidR="000E0311" w:rsidRDefault="000E0311" w:rsidP="000E0311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3FA8DDD1" wp14:editId="6F50580D">
            <wp:extent cx="5731510" cy="3126105"/>
            <wp:effectExtent l="0" t="0" r="2540" b="0"/>
            <wp:docPr id="1628722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22219" name="Picture 16287222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27F0" w14:textId="77777777" w:rsidR="00584F8F" w:rsidRPr="00584F8F" w:rsidRDefault="00584F8F" w:rsidP="00584F8F">
      <w:pPr>
        <w:rPr>
          <w:szCs w:val="22"/>
        </w:rPr>
      </w:pPr>
    </w:p>
    <w:p w14:paraId="5131845B" w14:textId="4458A021" w:rsidR="00575DF9" w:rsidRPr="00575DF9" w:rsidRDefault="00575DF9" w:rsidP="00575DF9">
      <w:pPr>
        <w:rPr>
          <w:szCs w:val="22"/>
        </w:rPr>
      </w:pPr>
      <w:r w:rsidRPr="00575DF9">
        <w:rPr>
          <w:b/>
          <w:bCs/>
          <w:szCs w:val="22"/>
        </w:rPr>
        <w:t>Example for Empathy Map page:</w:t>
      </w:r>
    </w:p>
    <w:p w14:paraId="73AF7AEF" w14:textId="77777777" w:rsidR="00575DF9" w:rsidRPr="00575DF9" w:rsidRDefault="00575DF9" w:rsidP="00575DF9">
      <w:pPr>
        <w:rPr>
          <w:szCs w:val="22"/>
        </w:rPr>
      </w:pPr>
      <w:r w:rsidRPr="00575DF9">
        <w:rPr>
          <w:i/>
          <w:iCs/>
          <w:szCs w:val="22"/>
        </w:rPr>
        <w:t xml:space="preserve">Reference: </w:t>
      </w:r>
      <w:hyperlink r:id="rId7" w:tgtFrame="_blank" w:history="1">
        <w:r w:rsidRPr="00575DF9">
          <w:rPr>
            <w:rStyle w:val="Hyperlink"/>
            <w:i/>
            <w:iCs/>
            <w:szCs w:val="22"/>
          </w:rPr>
          <w:t>https://www.mural.co/templates/empathy-map-canvas</w:t>
        </w:r>
      </w:hyperlink>
    </w:p>
    <w:p w14:paraId="2E0C27E6" w14:textId="5597D441" w:rsidR="00575DF9" w:rsidRPr="00575DF9" w:rsidRDefault="00575DF9" w:rsidP="00575DF9">
      <w:pPr>
        <w:rPr>
          <w:szCs w:val="22"/>
        </w:rPr>
      </w:pPr>
      <w:r w:rsidRPr="00575DF9">
        <w:rPr>
          <w:b/>
          <w:bCs/>
          <w:szCs w:val="22"/>
        </w:rPr>
        <w:t>Example for Architecture page:</w:t>
      </w:r>
    </w:p>
    <w:p w14:paraId="23636CD0" w14:textId="77777777" w:rsidR="00575DF9" w:rsidRPr="00575DF9" w:rsidRDefault="00575DF9" w:rsidP="00575DF9">
      <w:pPr>
        <w:rPr>
          <w:szCs w:val="22"/>
        </w:rPr>
      </w:pPr>
      <w:r w:rsidRPr="00575DF9">
        <w:rPr>
          <w:i/>
          <w:iCs/>
          <w:szCs w:val="22"/>
        </w:rPr>
        <w:t xml:space="preserve">Reference: </w:t>
      </w:r>
      <w:hyperlink r:id="rId8" w:tgtFrame="_blank" w:history="1">
        <w:r w:rsidRPr="00575DF9">
          <w:rPr>
            <w:rStyle w:val="Hyperlink"/>
            <w:i/>
            <w:iCs/>
            <w:szCs w:val="22"/>
          </w:rPr>
          <w:t>https://www.ibm.com/cloud/architecture</w:t>
        </w:r>
      </w:hyperlink>
    </w:p>
    <w:p w14:paraId="600A8367" w14:textId="77777777" w:rsidR="00575DF9" w:rsidRPr="00575DF9" w:rsidRDefault="00575DF9" w:rsidP="00575DF9">
      <w:pPr>
        <w:rPr>
          <w:szCs w:val="22"/>
        </w:rPr>
      </w:pPr>
      <w:r w:rsidRPr="00575DF9">
        <w:rPr>
          <w:i/>
          <w:iCs/>
          <w:szCs w:val="22"/>
        </w:rPr>
        <w:t xml:space="preserve">Reference: </w:t>
      </w:r>
      <w:hyperlink r:id="rId9" w:tgtFrame="_blank" w:history="1">
        <w:r w:rsidRPr="00575DF9">
          <w:rPr>
            <w:rStyle w:val="Hyperlink"/>
            <w:i/>
            <w:iCs/>
            <w:szCs w:val="22"/>
          </w:rPr>
          <w:t>Tableau Public Gallery - EV Analytics Trends</w:t>
        </w:r>
      </w:hyperlink>
    </w:p>
    <w:p w14:paraId="24F44A16" w14:textId="77777777" w:rsidR="0006123D" w:rsidRPr="00995EC7" w:rsidRDefault="0006123D" w:rsidP="00A752A7">
      <w:pPr>
        <w:rPr>
          <w:szCs w:val="22"/>
        </w:rPr>
      </w:pPr>
    </w:p>
    <w:sectPr w:rsidR="0006123D" w:rsidRPr="00995EC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16EB"/>
    <w:multiLevelType w:val="hybridMultilevel"/>
    <w:tmpl w:val="C00891A0"/>
    <w:lvl w:ilvl="0" w:tplc="4D5068A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582B18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246254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7A094A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78B8AE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DE80BA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642AEE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8CE7B8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ACBD58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5E3281"/>
    <w:multiLevelType w:val="hybridMultilevel"/>
    <w:tmpl w:val="73529950"/>
    <w:lvl w:ilvl="0" w:tplc="25BC20A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9233EA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646962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821EA8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585ADE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681DBE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C859F8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D218BE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B2B1FC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3E15D4"/>
    <w:multiLevelType w:val="hybridMultilevel"/>
    <w:tmpl w:val="54524792"/>
    <w:lvl w:ilvl="0" w:tplc="1B444B50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88D942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205D74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006F2E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822B9C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503778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5232F6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3C65AA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A0DD7A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2B1DA6"/>
    <w:multiLevelType w:val="hybridMultilevel"/>
    <w:tmpl w:val="2A705B8C"/>
    <w:lvl w:ilvl="0" w:tplc="A0EE6BC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E8D304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729128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E42F3E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1A1FE0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F2AA14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BCE676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90225C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182084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7E6CA5"/>
    <w:multiLevelType w:val="hybridMultilevel"/>
    <w:tmpl w:val="AC167984"/>
    <w:lvl w:ilvl="0" w:tplc="4C9EAB8A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ECDAEE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02DDBE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5695B0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30326E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A6C4AE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E8E376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464DBC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942058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727D8F"/>
    <w:multiLevelType w:val="multilevel"/>
    <w:tmpl w:val="3278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C3C78"/>
    <w:multiLevelType w:val="multilevel"/>
    <w:tmpl w:val="11A4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441C43"/>
    <w:multiLevelType w:val="multilevel"/>
    <w:tmpl w:val="EA3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243B5"/>
    <w:multiLevelType w:val="hybridMultilevel"/>
    <w:tmpl w:val="7D6C33A2"/>
    <w:lvl w:ilvl="0" w:tplc="53E282E4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8650D2">
      <w:start w:val="1"/>
      <w:numFmt w:val="bullet"/>
      <w:lvlText w:val="o"/>
      <w:lvlJc w:val="left"/>
      <w:pPr>
        <w:ind w:left="1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B02ED0">
      <w:start w:val="1"/>
      <w:numFmt w:val="bullet"/>
      <w:lvlText w:val="▪"/>
      <w:lvlJc w:val="left"/>
      <w:pPr>
        <w:ind w:left="1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886C42">
      <w:start w:val="1"/>
      <w:numFmt w:val="bullet"/>
      <w:lvlText w:val="•"/>
      <w:lvlJc w:val="left"/>
      <w:pPr>
        <w:ind w:left="2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485F92">
      <w:start w:val="1"/>
      <w:numFmt w:val="bullet"/>
      <w:lvlText w:val="o"/>
      <w:lvlJc w:val="left"/>
      <w:pPr>
        <w:ind w:left="3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8C1536">
      <w:start w:val="1"/>
      <w:numFmt w:val="bullet"/>
      <w:lvlText w:val="▪"/>
      <w:lvlJc w:val="left"/>
      <w:pPr>
        <w:ind w:left="4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287CEE">
      <w:start w:val="1"/>
      <w:numFmt w:val="bullet"/>
      <w:lvlText w:val="•"/>
      <w:lvlJc w:val="left"/>
      <w:pPr>
        <w:ind w:left="4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AA8442">
      <w:start w:val="1"/>
      <w:numFmt w:val="bullet"/>
      <w:lvlText w:val="o"/>
      <w:lvlJc w:val="left"/>
      <w:pPr>
        <w:ind w:left="5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1434C8">
      <w:start w:val="1"/>
      <w:numFmt w:val="bullet"/>
      <w:lvlText w:val="▪"/>
      <w:lvlJc w:val="left"/>
      <w:pPr>
        <w:ind w:left="6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7503723">
    <w:abstractNumId w:val="0"/>
  </w:num>
  <w:num w:numId="2" w16cid:durableId="151915231">
    <w:abstractNumId w:val="3"/>
  </w:num>
  <w:num w:numId="3" w16cid:durableId="300884020">
    <w:abstractNumId w:val="8"/>
  </w:num>
  <w:num w:numId="4" w16cid:durableId="132799049">
    <w:abstractNumId w:val="4"/>
  </w:num>
  <w:num w:numId="5" w16cid:durableId="1775129490">
    <w:abstractNumId w:val="2"/>
  </w:num>
  <w:num w:numId="6" w16cid:durableId="1659772061">
    <w:abstractNumId w:val="1"/>
  </w:num>
  <w:num w:numId="7" w16cid:durableId="1225338477">
    <w:abstractNumId w:val="7"/>
  </w:num>
  <w:num w:numId="8" w16cid:durableId="1388796600">
    <w:abstractNumId w:val="5"/>
  </w:num>
  <w:num w:numId="9" w16cid:durableId="871697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25F"/>
    <w:rsid w:val="0006123D"/>
    <w:rsid w:val="000938AA"/>
    <w:rsid w:val="000D1928"/>
    <w:rsid w:val="000E0311"/>
    <w:rsid w:val="0035525F"/>
    <w:rsid w:val="0051102B"/>
    <w:rsid w:val="00575DF9"/>
    <w:rsid w:val="00584F8F"/>
    <w:rsid w:val="005D0EF2"/>
    <w:rsid w:val="006305A8"/>
    <w:rsid w:val="00791011"/>
    <w:rsid w:val="008368A3"/>
    <w:rsid w:val="00873754"/>
    <w:rsid w:val="00995EC7"/>
    <w:rsid w:val="00A752A7"/>
    <w:rsid w:val="00B44D5E"/>
    <w:rsid w:val="00BC0198"/>
    <w:rsid w:val="00EB42B1"/>
    <w:rsid w:val="00F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946F"/>
  <w15:docId w15:val="{37AE7899-82EC-4E94-99CD-C1EEC70E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A752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2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5D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blic.tablea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lavni sardar</cp:lastModifiedBy>
  <cp:revision>15</cp:revision>
  <dcterms:created xsi:type="dcterms:W3CDTF">2026-03-07T19:03:00Z</dcterms:created>
  <dcterms:modified xsi:type="dcterms:W3CDTF">2026-03-08T09:54:00Z</dcterms:modified>
</cp:coreProperties>
</file>