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DAILY GAZETTE</w:t>
      </w:r>
    </w:p>
    <w:p>
      <w:r>
        <w:t>Edition: National News | Date: June 15, 2026</w:t>
      </w:r>
    </w:p>
    <w:p>
      <w:r>
        <w:t>CENTRAL BANK RAISES BENCHMARK INTEREST RATE TO CURB INFLATION</w:t>
      </w:r>
    </w:p>
    <w:p>
      <w:r>
        <w:t>BYLINE: Associated Press</w:t>
      </w:r>
    </w:p>
    <w:p>
      <w:r>
        <w:t>DATELINE: London — June 15, 2026</w:t>
      </w:r>
    </w:p>
    <w:p>
      <w:r>
        <w:t>Officials confirmed yesterday that new administrative measures have been approved to address ongoing infrastructure challenges. The decision followed a heated debate in the assembly, culminating in a bipartisan consensus that seeks to stimulate local economic growth and foster sustainability.</w:t>
      </w:r>
    </w:p>
    <w:p>
      <w:r>
        <w:t>Local representatives expressed optimism about the outcomes. "This is a historic milestone for our community," said a government spokesperson, noting that the long-term impact on employment and transport efficiency would be felt almost immediately.</w:t>
      </w:r>
    </w:p>
    <w:p>
      <w:r>
        <w:t>Critics, however, raise concerns about the short-term financial burdens and potential delays in project execution. Industry analysts suggest that close oversight is required to prevent cost overruns, which have plagued similar initiatives in neighboring districts.</w:t>
      </w:r>
    </w:p>
    <w:p>
      <w:r>
        <w:t>In a public press conference, the lead director stated: "The dedication shown by these players represents the highest standard of sportsmanship and team effort."</w:t>
      </w:r>
    </w:p>
    <w:p>
      <w:r>
        <w:t>Further updates are expected as planning committees hold public hearings next month to finalize timelines. Local businesses are encouraged to submit applications for public contracts starting next week.</w:t>
      </w:r>
    </w:p>
    <w:p>
      <w:r>
        <w:t>© 2026 The Daily Gazette Media Group.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