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52"/>
          <w:szCs w:val="5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52"/>
          <w:szCs w:val="52"/>
          <w:lang w:val="en-US" w:eastAsia="zh-CN"/>
        </w:rPr>
        <w:t>来访人员登记表</w:t>
      </w:r>
    </w:p>
    <w:p>
      <w:pPr>
        <w:ind w:firstLine="320" w:firstLineChars="10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工程名称：</w:t>
      </w:r>
    </w:p>
    <w:tbl>
      <w:tblPr>
        <w:tblStyle w:val="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1"/>
        <w:gridCol w:w="1772"/>
        <w:gridCol w:w="1772"/>
        <w:gridCol w:w="1772"/>
        <w:gridCol w:w="1772"/>
        <w:gridCol w:w="2187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电话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体温（℃）</w:t>
            </w: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是否存在发热、干咳、发力、呼吸不畅、腹泻等症状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72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2024-09-27T02:46:54Z</dcterms:created>
  <dc:creator>Administrator</dc:creator>
  <cp:lastModifiedBy>Administrator</cp:lastModifiedBy>
  <dcterms:modified xsi:type="dcterms:W3CDTF">2024-09-27T02:51:32Z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