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hyperlink w:anchor="gjdgxs">
        <w:r w:rsidDel="00000000" w:rsidR="00000000" w:rsidRPr="00000000">
          <w:rPr>
            <w:color w:val="0000ee"/>
            <w:u w:val="single"/>
            <w:shd w:fill="auto" w:val="clear"/>
            <w:rtl w:val="0"/>
          </w:rPr>
          <w:t xml:space="preserve">GrammarMenti</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shd w:fill="auto" w:val="clear"/>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shd w:fill="auto" w:val="clear"/>
            <w:rtl w:val="0"/>
          </w:rPr>
          <w:t xml:space="preserve">About Us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shd w:fill="auto" w:val="clear"/>
            <w:rtl w:val="0"/>
          </w:rPr>
          <w:t xml:space="preserve">Register</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shd w:fill="auto" w:val="clear"/>
            <w:rtl w:val="0"/>
          </w:rPr>
          <w:t xml:space="preserve">Login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60" w:lineRule="auto"/>
        <w:rPr>
          <w:color w:val="0000ee"/>
          <w:u w:val="single"/>
          <w:shd w:fill="auto" w:val="clear"/>
        </w:rPr>
      </w:pPr>
      <w:r w:rsidDel="00000000" w:rsidR="00000000" w:rsidRPr="00000000">
        <w:rPr>
          <w:rtl w:val="0"/>
        </w:rPr>
      </w:r>
    </w:p>
    <w:p w:rsidR="00000000" w:rsidDel="00000000" w:rsidP="00000000" w:rsidRDefault="00000000" w:rsidRPr="00000000" w14:paraId="00000007">
      <w:pPr>
        <w:pStyle w:val="Heading6"/>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Grammar is ubiquitous in our daily lives. We use it at home, school, work, and on the street. It is the core of the language, regardless of culture, proficiency or understanding. Grammar can also increase vocabulary. It opens the door to the possibility that we can communicate freely without barriers or hesitation. In education, grammar plays an important role in how teachers provide lessons effectively. Knowing the ups and downs of a language can complete or break lessons. In some cases, teachers can adjust the difficulty of the words they use if they are familiar with grammar. This has the potential to be a more enjoyable experience for teachers and students. Another thing about being able to express with confidence as a teacher with correct grammar is the respect and positive attitude of the students. By learning the correct grammar, students can also focus on learning the language. How to teach grammar in English, Hindi and local languages ​​of India with appropriate schemes to familiarize and improve student grammar? GrammarMenti: - Digital Grammar Teacher acts as a learning platform for users to acquire the right grammar application and thereby improve their speaking skills. The goal of this project is to create a user-friendly solution for teaching students the correct usage of grammar. The purpose is to teach and test students' grammar skills.</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55" w:before="255" w:lineRule="auto"/>
        <w:rPr>
          <w:color w:val="d9b4ff"/>
          <w:shd w:fill="auto" w:val="clear"/>
        </w:rPr>
      </w:pPr>
      <w:r w:rsidDel="00000000" w:rsidR="00000000" w:rsidRPr="00000000">
        <w:rPr>
          <w:color w:val="d9b4ff"/>
          <w:shd w:fill="auto" w:val="clear"/>
          <w:rtl w:val="0"/>
        </w:rPr>
        <w:t xml:space="preserve">Road Map:-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d9b4ff"/>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d9b4ff"/>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d9b4ff"/>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Register/Login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Sorry, your browser does not support inline SVG.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View/Enroll Courses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Sorry, your browser does not support inline SVG.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Take Test</w:t>
      </w:r>
    </w:p>
    <w:p w:rsidR="00000000" w:rsidDel="00000000" w:rsidP="00000000" w:rsidRDefault="00000000" w:rsidRPr="00000000" w14:paraId="00000016">
      <w:pPr>
        <w:pStyle w:val="Heading4"/>
        <w:pBdr>
          <w:top w:space="0" w:sz="0" w:val="nil"/>
          <w:left w:space="0" w:sz="0" w:val="nil"/>
          <w:bottom w:space="0" w:sz="0" w:val="nil"/>
          <w:right w:space="0" w:sz="0" w:val="nil"/>
          <w:between w:space="0" w:sz="0" w:val="nil"/>
        </w:pBdr>
        <w:shd w:fill="auto" w:val="clear"/>
        <w:spacing w:before="0" w:lineRule="auto"/>
        <w:ind w:left="3750" w:firstLine="0"/>
        <w:rPr>
          <w:shd w:fill="auto" w:val="clear"/>
        </w:rPr>
      </w:pPr>
      <w:r w:rsidDel="00000000" w:rsidR="00000000" w:rsidRPr="00000000">
        <w:rPr>
          <w:shd w:fill="auto" w:val="clear"/>
          <w:rtl w:val="0"/>
        </w:rPr>
        <w:t xml:space="preserve">BECOME GRAMMER MASTER!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Sorry, your browser does not support inline SVG.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Style w:val="Heading5"/>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before="255" w:lineRule="auto"/>
        <w:rPr>
          <w:shd w:fill="d9b4ff" w:val="clear"/>
        </w:rPr>
      </w:pPr>
      <w:r w:rsidDel="00000000" w:rsidR="00000000" w:rsidRPr="00000000">
        <w:rPr>
          <w:shd w:fill="d9b4ff" w:val="clear"/>
          <w:rtl w:val="0"/>
        </w:rPr>
        <w:t xml:space="preserve">Courses Avaliable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d9b4ff"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d9b4ff" w:val="clear"/>
        </w:rPr>
      </w:pPr>
      <w:r w:rsidDel="00000000" w:rsidR="00000000" w:rsidRPr="00000000">
        <w:rPr>
          <w:rtl w:val="0"/>
        </w:rPr>
      </w:r>
    </w:p>
    <w:p w:rsidR="00000000" w:rsidDel="00000000" w:rsidP="00000000" w:rsidRDefault="00000000" w:rsidRPr="00000000" w14:paraId="00000021">
      <w:pPr>
        <w:pStyle w:val="Heading5"/>
        <w:pBdr>
          <w:top w:space="0" w:sz="0" w:val="nil"/>
          <w:left w:space="0" w:sz="0" w:val="nil"/>
          <w:bottom w:space="0" w:sz="0" w:val="nil"/>
          <w:right w:space="0" w:sz="0" w:val="nil"/>
          <w:between w:space="0" w:sz="0" w:val="nil"/>
        </w:pBdr>
        <w:shd w:fill="auto" w:val="clear"/>
        <w:spacing w:after="0" w:before="0" w:lineRule="auto"/>
        <w:rPr>
          <w:shd w:fill="d9b4ff"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before="255" w:lineRule="auto"/>
        <w:rPr>
          <w:shd w:fill="d9b4ff" w:val="clear"/>
        </w:rPr>
      </w:pPr>
      <w:r w:rsidDel="00000000" w:rsidR="00000000" w:rsidRPr="00000000">
        <w:rPr>
          <w:shd w:fill="d9b4ff" w:val="clear"/>
          <w:rtl w:val="0"/>
        </w:rPr>
        <w:t xml:space="preserve">English Grammar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d9b4ff" w:val="clear"/>
        </w:rPr>
      </w:pPr>
      <w:hyperlink w:anchor="gjdgxs">
        <w:r w:rsidDel="00000000" w:rsidR="00000000" w:rsidRPr="00000000">
          <w:rPr>
            <w:color w:val="0000ee"/>
            <w:u w:val="single"/>
            <w:shd w:fill="d9b4ff" w:val="clear"/>
            <w:rtl w:val="0"/>
          </w:rPr>
          <w:t xml:space="preserve">View More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d9b4ff"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d9b4ff" w:val="clear"/>
        </w:rPr>
      </w:pPr>
      <w:r w:rsidDel="00000000" w:rsidR="00000000" w:rsidRPr="00000000">
        <w:rPr>
          <w:rtl w:val="0"/>
        </w:rPr>
      </w:r>
    </w:p>
    <w:p w:rsidR="00000000" w:rsidDel="00000000" w:rsidP="00000000" w:rsidRDefault="00000000" w:rsidRPr="00000000" w14:paraId="00000026">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shd w:fill="d9b4ff"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before="255" w:lineRule="auto"/>
        <w:rPr>
          <w:shd w:fill="d9b4ff" w:val="clear"/>
        </w:rPr>
      </w:pPr>
      <w:r w:rsidDel="00000000" w:rsidR="00000000" w:rsidRPr="00000000">
        <w:rPr>
          <w:shd w:fill="d9b4ff" w:val="clear"/>
          <w:rtl w:val="0"/>
        </w:rPr>
        <w:t xml:space="preserve">Hindi Grammar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d9b4ff" w:val="clear"/>
        </w:rPr>
      </w:pPr>
      <w:hyperlink w:anchor="gjdgxs">
        <w:r w:rsidDel="00000000" w:rsidR="00000000" w:rsidRPr="00000000">
          <w:rPr>
            <w:color w:val="0000ee"/>
            <w:u w:val="single"/>
            <w:shd w:fill="d9b4ff" w:val="clear"/>
            <w:rtl w:val="0"/>
          </w:rPr>
          <w:t xml:space="preserve">View More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d9b4ff"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d9b4ff"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w:anchor="gjdgxs">
        <w:r w:rsidDel="00000000" w:rsidR="00000000" w:rsidRPr="00000000">
          <w:rPr>
            <w:color w:val="0000ee"/>
            <w:u w:val="single"/>
            <w:shd w:fill="auto" w:val="clear"/>
            <w:rtl w:val="0"/>
          </w:rPr>
          <w:t xml:space="preserve">Login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w:anchor="gjdgxs">
        <w:r w:rsidDel="00000000" w:rsidR="00000000" w:rsidRPr="00000000">
          <w:rPr>
            <w:color w:val="0000ee"/>
            <w:u w:val="single"/>
            <w:shd w:fill="auto" w:val="clear"/>
            <w:rtl w:val="0"/>
          </w:rPr>
          <w:t xml:space="preserve">Register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w:anchor="gjdgxs">
        <w:r w:rsidDel="00000000" w:rsidR="00000000" w:rsidRPr="00000000">
          <w:rPr>
            <w:color w:val="0000ee"/>
            <w:u w:val="single"/>
            <w:shd w:fill="auto" w:val="clear"/>
            <w:rtl w:val="0"/>
          </w:rPr>
          <w:t xml:space="preserve">Feedback</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1">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60" w:before="360" w:lineRule="auto"/>
        <w:rPr>
          <w:shd w:fill="auto" w:val="clear"/>
        </w:rPr>
      </w:pPr>
      <w:r w:rsidDel="00000000" w:rsidR="00000000" w:rsidRPr="00000000">
        <w:rPr>
          <w:shd w:fill="auto" w:val="clear"/>
          <w:rtl w:val="0"/>
        </w:rPr>
        <w:t xml:space="preserve">Copyright© 2022 GrammarMenti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